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无人驾驶中的目标检测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实验指导书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指导者：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时  间：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地  点：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6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bookmarkStart w:id="0" w:name="_Toc27156_WPSOffice_Type1"/>
          <w:bookmarkStart w:id="20" w:name="_GoBack"/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_Toc5723_WPSOffice_Level1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c17d53f3-bf65-4b3d-a668-9d50dc495d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基于摄像头的目标检测实验</w:t>
              </w:r>
            </w:sdtContent>
          </w:sdt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_Toc27156_WPSOffice_Level1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aeaaea59-8e5e-4d3d-9450-c9c5d32daa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一、 实验目的</w:t>
              </w:r>
            </w:sdtContent>
          </w:sdt>
          <w:r>
            <w:rPr>
              <w:sz w:val="28"/>
              <w:szCs w:val="28"/>
            </w:rPr>
            <w:tab/>
          </w:r>
          <w:bookmarkStart w:id="1" w:name="_Toc27156_WPSOffice_Level1Page"/>
          <w:r>
            <w:rPr>
              <w:sz w:val="28"/>
              <w:szCs w:val="28"/>
            </w:rPr>
            <w:t>1</w:t>
          </w:r>
          <w:bookmarkEnd w:id="1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_Toc7277_WPSOffice_Level1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c8694c74-c837-47a4-91fc-2a640304e5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二、 实验原理</w:t>
              </w:r>
            </w:sdtContent>
          </w:sdt>
          <w:r>
            <w:rPr>
              <w:sz w:val="28"/>
              <w:szCs w:val="28"/>
            </w:rPr>
            <w:tab/>
          </w:r>
          <w:bookmarkStart w:id="2" w:name="_Toc7277_WPSOffice_Level1Page"/>
          <w:r>
            <w:rPr>
              <w:sz w:val="28"/>
              <w:szCs w:val="28"/>
            </w:rPr>
            <w:t>1</w:t>
          </w:r>
          <w:bookmarkEnd w:id="2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_Toc15543_WPSOffice_Level1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0257a437-31f0-46e1-8625-8fce0b7e0c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三、 实验装置</w:t>
              </w:r>
            </w:sdtContent>
          </w:sdt>
          <w:r>
            <w:rPr>
              <w:sz w:val="28"/>
              <w:szCs w:val="28"/>
            </w:rPr>
            <w:tab/>
          </w:r>
          <w:bookmarkStart w:id="3" w:name="_Toc15543_WPSOffice_Level1Page"/>
          <w:r>
            <w:rPr>
              <w:sz w:val="28"/>
              <w:szCs w:val="28"/>
            </w:rPr>
            <w:t>2</w:t>
          </w:r>
          <w:bookmarkEnd w:id="3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_Toc21577_WPSOffice_Level1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5fed3952-41c2-4d0a-b7f5-59e687219f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四、 实验设备和材料</w:t>
              </w:r>
            </w:sdtContent>
          </w:sdt>
          <w:r>
            <w:rPr>
              <w:sz w:val="28"/>
              <w:szCs w:val="28"/>
            </w:rPr>
            <w:tab/>
          </w:r>
          <w:bookmarkStart w:id="4" w:name="_Toc21577_WPSOffice_Level1Page"/>
          <w:r>
            <w:rPr>
              <w:sz w:val="28"/>
              <w:szCs w:val="28"/>
            </w:rPr>
            <w:t>2</w:t>
          </w:r>
          <w:bookmarkEnd w:id="4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_Toc2289_WPSOffice_Level1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c7221521-d3e6-4de4-a485-5e9b067ccc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五、 实验内容</w:t>
              </w:r>
            </w:sdtContent>
          </w:sdt>
          <w:r>
            <w:rPr>
              <w:sz w:val="28"/>
              <w:szCs w:val="28"/>
            </w:rPr>
            <w:tab/>
          </w:r>
          <w:bookmarkStart w:id="5" w:name="_Toc2289_WPSOffice_Level1Page"/>
          <w:r>
            <w:rPr>
              <w:sz w:val="28"/>
              <w:szCs w:val="28"/>
            </w:rPr>
            <w:t>2</w:t>
          </w:r>
          <w:bookmarkEnd w:id="5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_Toc2774_WPSOffice_Level1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a19403ea-90b3-4e28-a48c-ab461e08c0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六、 实验步骤</w:t>
              </w:r>
            </w:sdtContent>
          </w:sdt>
          <w:r>
            <w:rPr>
              <w:sz w:val="28"/>
              <w:szCs w:val="28"/>
            </w:rPr>
            <w:tab/>
          </w:r>
          <w:bookmarkStart w:id="6" w:name="_Toc2774_WPSOffice_Level1Page"/>
          <w:r>
            <w:rPr>
              <w:sz w:val="28"/>
              <w:szCs w:val="28"/>
            </w:rPr>
            <w:t>3</w:t>
          </w:r>
          <w:bookmarkEnd w:id="6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_Toc12224_WPSOffice_Level1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19233f76-4849-4272-a53e-3ec5933380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七、 注意事项</w:t>
              </w:r>
            </w:sdtContent>
          </w:sdt>
          <w:r>
            <w:rPr>
              <w:sz w:val="28"/>
              <w:szCs w:val="28"/>
            </w:rPr>
            <w:tab/>
          </w:r>
          <w:bookmarkStart w:id="7" w:name="_Toc12224_WPSOffice_Level1Page"/>
          <w:r>
            <w:rPr>
              <w:sz w:val="28"/>
              <w:szCs w:val="28"/>
            </w:rPr>
            <w:t>8</w:t>
          </w:r>
          <w:bookmarkEnd w:id="7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_Toc25253_WPSOffice_Level1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cab8f34a-5c18-4a8c-8536-1dbfb90e41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八、 问题讨论</w:t>
              </w:r>
            </w:sdtContent>
          </w:sdt>
          <w:r>
            <w:rPr>
              <w:sz w:val="28"/>
              <w:szCs w:val="28"/>
            </w:rPr>
            <w:tab/>
          </w:r>
          <w:bookmarkStart w:id="8" w:name="_Toc25253_WPSOffice_Level1Page"/>
          <w:r>
            <w:rPr>
              <w:sz w:val="28"/>
              <w:szCs w:val="28"/>
            </w:rPr>
            <w:t>8</w:t>
          </w:r>
          <w:bookmarkEnd w:id="8"/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_Toc16571_WPSOffice_Level1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id w:val="147461862"/>
              <w:placeholder>
                <w:docPart w:val="{a46d33c5-38de-4522-b9ca-f0fbaab746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8"/>
                  <w:szCs w:val="28"/>
                </w:rPr>
                <w:t>九、 实验结果</w:t>
              </w:r>
            </w:sdtContent>
          </w:sdt>
          <w:r>
            <w:rPr>
              <w:sz w:val="28"/>
              <w:szCs w:val="28"/>
            </w:rPr>
            <w:tab/>
          </w:r>
          <w:bookmarkStart w:id="9" w:name="_Toc16571_WPSOffice_Level1Page"/>
          <w:r>
            <w:rPr>
              <w:sz w:val="28"/>
              <w:szCs w:val="28"/>
            </w:rPr>
            <w:t>10</w:t>
          </w:r>
          <w:bookmarkEnd w:id="9"/>
          <w:r>
            <w:rPr>
              <w:sz w:val="28"/>
              <w:szCs w:val="28"/>
            </w:rPr>
            <w:fldChar w:fldCharType="end"/>
          </w:r>
          <w:bookmarkEnd w:id="0"/>
        </w:p>
      </w:sdtContent>
    </w:sdt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bookmarkEnd w:id="20"/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bookmarkStart w:id="10" w:name="_Toc5723_WPSOffice_Level1"/>
      <w:r>
        <w:rPr>
          <w:rFonts w:hint="eastAsia"/>
          <w:b/>
          <w:bCs/>
          <w:sz w:val="32"/>
          <w:szCs w:val="32"/>
          <w:lang w:val="en-US" w:eastAsia="zh-CN"/>
        </w:rPr>
        <w:t>基于摄像头的目标检测实验</w:t>
      </w:r>
      <w:bookmarkEnd w:id="10"/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1" w:name="_Toc27156_WPSOffice_Level1"/>
      <w:r>
        <w:rPr>
          <w:rFonts w:hint="eastAsia"/>
          <w:b w:val="0"/>
          <w:bCs/>
          <w:sz w:val="32"/>
          <w:szCs w:val="32"/>
          <w:lang w:val="en-US" w:eastAsia="zh-CN"/>
        </w:rPr>
        <w:t>实验目的</w:t>
      </w:r>
      <w:bookmarkEnd w:id="11"/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了解LabelImage数据标注方法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了解YOlOv3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（You Only Look Once）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目标检测算法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运用YOLO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v3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实时目标检测算法解决驾驶视频目标检测问题。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2" w:name="_Toc7277_WPSOffice_Level1"/>
      <w:r>
        <w:rPr>
          <w:rFonts w:hint="eastAsia"/>
          <w:b w:val="0"/>
          <w:bCs/>
          <w:sz w:val="32"/>
          <w:szCs w:val="32"/>
          <w:lang w:val="en-US" w:eastAsia="zh-CN"/>
        </w:rPr>
        <w:t>实验原理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针对目标检测算法受环境条件影响鲁棒性差、小目标识别能力不高的问题，建立了涵盖多种天气环境、包含疑难目标的驾驶视频样本数据库，提出了疑难样本训练方法，训练出可在多种天气环境中良好识别小型汽车、行人、公交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货车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、摩托车、自行车和停车标志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的YOLO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v3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检测模型。实验结果表明，该训练方法可有效提升目标检测性能；所得检测模型具有较高的召回率和精确度，可初步应用于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无人驾驶汽车前向防碰撞系统中的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实时驾驶视频的目标检测。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前向防碰撞决策系统技术路线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目视觉方法实现无人驾驶汽车前向碰撞控制的研究较为成熟，常见的方案由五部分主城：摄像机采集图像；目标检测；目标距离估计；形成防碰撞策略；执行控制。目标检测作为该技术的重要环节，其检测精度、检测速度对汽车行驶安全性影响大。运用YOLOv3检测算法对行驶环境中的目标进行识别，有助于实现实时地目标检测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YOLOv3检测系统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YOLOv3检测系统的预测任务主要分为两部分：分类预测和位置预测。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输入图片首先经尺寸调整并被划为N</w:t>
      </w:r>
      <w:r>
        <w:rPr>
          <w:rFonts w:hint="default" w:ascii="Arial" w:hAnsi="Arial" w:cs="Arial"/>
          <w:sz w:val="24"/>
          <w:szCs w:val="24"/>
          <w:lang w:val="en-US" w:eastAsia="zh-CN"/>
        </w:rPr>
        <w:t>×</w:t>
      </w:r>
      <w:r>
        <w:rPr>
          <w:rFonts w:hint="eastAsia"/>
          <w:sz w:val="24"/>
          <w:szCs w:val="24"/>
          <w:lang w:val="en-US" w:eastAsia="zh-CN"/>
        </w:rPr>
        <w:t>N的正方形栅格，包含目标中心的栅格单元负责检测该目标。输入图片通过YOLOv3神经网络计算后输出含有分类信息的特征栅格图。YOLOv3的核心网络框架为具有53层卷积层的特征提取网络Darknet-53.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目标位置预测运用K-means聚类方法获得锚点框（Anchor Box）尺寸，通过对锚点框尺寸进行数学变换获得预测框（Bounding Box）尺寸。YOLOv3使用跨尺度预测机制（Predictions Across Scales）——在三种尺度的特征图上执行预测，融合多尺度采样特征。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建立驾驶视频样本数据库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车辆行驶环境的开放性增加了目标检测的难度，亮度变化、天气情况（雷雨天气等）、交通路况（并道河流、转弯、上下坡等）等对检测性能影响大。通过行车记录仪获取驾驶视频样本图片，涵盖上述复杂环境及路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检测目标类别为8类：行人（person）、自行车（bicycle）、小型汽车（car）、摩托车（motorbike）、公交车（bus）、货车（truck）、交通灯（traffic light）、停车标志（stop sign）。使用LabelImg工具添加样本标签，建立基础数据库。训练样本选取具有良好特征的目标进行标记，测试数据则需对样本图片中的所有目标进行标记，完成基础样本数据库的建立。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网络模型训练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以Darknet53为网络框架，YOLOv3为检测模型，训练驾驶视频目标检测系统。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提高训练效率，选择开源的预训练权重darknet53.conv.74.weights初始化卷积层。此预训练权重通过Darknet53网络模型在ImageNet数据集上训练多个循环后获得。设置冲量稀疏为0.9，权值衰减系数为0.0005，最大训练批次为50000步。学习率使用分布调整策略（由10-4至10-6），避免训练出现过拟合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训练技巧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批样本数量（Batch）与样本分支数量（Subdivision）之比为单个分支中含有的数据量（Subdivision Size），该数据量大小受到硬件计算能力的限制。适当减小批样本数量和样本分支数量可减少硬件计算负担，同时仍可获得良好的模型检测性能。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提升模型检测精度，更改输入图像分辨率适应大尺寸图像的目标识别。驾驶视频中图像的尺寸普遍较大，将输入图像尺寸由默认的416*416像素调整为544*544像素。检测系统对大输入图片尺寸的检测速度低但精度高。执行跨尺度预测时，调整后的模型得到密度更高的特征栅格图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3" w:name="_Toc15543_WPSOffice_Level1"/>
      <w:r>
        <w:rPr>
          <w:rFonts w:hint="eastAsia"/>
          <w:b w:val="0"/>
          <w:bCs/>
          <w:sz w:val="32"/>
          <w:szCs w:val="32"/>
          <w:lang w:val="en-US" w:eastAsia="zh-CN"/>
        </w:rPr>
        <w:t>实验装置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96.05pt;width:418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4" w:name="_Toc21577_WPSOffice_Level1"/>
      <w:r>
        <w:rPr>
          <w:rFonts w:hint="eastAsia"/>
          <w:b w:val="0"/>
          <w:bCs/>
          <w:sz w:val="32"/>
          <w:szCs w:val="32"/>
          <w:lang w:val="en-US" w:eastAsia="zh-CN"/>
        </w:rPr>
        <w:t>实验设备和材料</w:t>
      </w:r>
      <w:bookmarkEnd w:id="14"/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硬件：PC机一台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软件：Ubuntu系统，darknet环境开发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配置GPU驱动等：cuda+cudnn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5" w:name="_Toc2289_WPSOffice_Level1"/>
      <w:r>
        <w:rPr>
          <w:rFonts w:hint="eastAsia"/>
          <w:b w:val="0"/>
          <w:bCs/>
          <w:sz w:val="32"/>
          <w:szCs w:val="32"/>
          <w:lang w:val="en-US" w:eastAsia="zh-CN"/>
        </w:rPr>
        <w:t>实验内容</w:t>
      </w:r>
      <w:bookmarkEnd w:id="15"/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搜集数据</w:t>
      </w:r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标注数据</w:t>
      </w:r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训练数据</w:t>
      </w:r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调试工程代码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6" w:name="_Toc2774_WPSOffice_Level1"/>
      <w:r>
        <w:rPr>
          <w:rFonts w:hint="eastAsia"/>
          <w:b w:val="0"/>
          <w:bCs/>
          <w:sz w:val="32"/>
          <w:szCs w:val="32"/>
          <w:lang w:val="en-US" w:eastAsia="zh-CN"/>
        </w:rPr>
        <w:t>实验步骤</w:t>
      </w:r>
      <w:bookmarkEnd w:id="16"/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下载工程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"https://github.com/pjreddie/darknet.git"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https://github.com/pjreddie/darknet.git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编译工程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若使用GPU和OpenCV，在编译工程前需要修改Makefile文件，将GPU=1，CUDNN=1，OPEENCV=1，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23975" cy="914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90675" cy="409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如果遇到缺失包错误，将缺失的包安装上去以后重新编译，重复以下两个操作，直到所有包都安装好：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85825" cy="323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最终编译成功后出现下列信息：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669915" cy="1620520"/>
            <wp:effectExtent l="0" t="0" r="6985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数据集的制作：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工具：LabelImge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生成YOLO格式的TXT标注文件，一幅图像对应一个.txt文件。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2490" cy="2016760"/>
            <wp:effectExtent l="0" t="0" r="10160" b="2540"/>
            <wp:docPr id="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文件的修改：</w: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关于data/unpilote.names文件的修改。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57375" cy="1628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将标注的数据集里的80%作为训练数据集，20%作为测试数据集，训练集（unpilote_train.txt）和测试集（unpilote_test.txt）位置文件，存放图片的位置，这两个.txt文件存放的路径没有严格要求，放在任意自己觉得舒服的位置，后面在工程的.data文件中指定这两个文件的路径即可。（经验之谈：将图片直接选中拖动便可在.txt文件中生成路径）</w:t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8140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在当前目录，每张图片都会有对应的label文件，在/home/darknet/data/unpilote/文件夹下：图片和对应的label文件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6050" cy="3409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标注的.txt文件的数据格式如下图所示：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364865" cy="1261745"/>
            <wp:effectExtent l="0" t="0" r="6985" b="14605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关于cfg/unpilote.data文件的修改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0400" cy="1247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classes:类别数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train： 前面说的训练数据的路径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前面说的测试数据的路径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names: 指向存放类别名的文件，自己训练数据的类别名就放到这个指定的文件中，自己新建一个.names文件，一行放一个类名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backup: 模型存放的路径</w:t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关于网络配置文件cfg的修改，（在cfg/yolov3.cfg或者cfg/yolov3-tiny.cfg的基础上修改）。以八类目标检测为例，主要有以下3处调整。3处[yolo]前一层filters大小（即最后一层卷积层，filters= 3*（classes+4+1））和classes。</w:t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684657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anchors：预选框，可以手工挑选，也可以通过k-means从训练样本中学出。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num：预选框的个数，即anchors总数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mask:当前属于第几个预选框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classes：网络需要识别的物体种类数（这里训练了8类，所以填8）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jitter：通过抖动增加噪声来抑制过拟合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ignore_thresh: 过滤阈值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random：设置为0，表示关闭多尺度训练（显存小可以设置为0）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yolo层钱满的卷积层和filters数目是怎么计算的：3*（classes+4+1）3是mask的参数，4表示四个参数（预测boundingbox的：x,y,w,h）,1表示置信度。和聚类数目分布有关。如果想修改默认anchors数值，使用k-means即可。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训练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把cfg/unpolite.cfg中training的参数设置打开，testing的参数设置关闭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0250" cy="2305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直接从头开始训练（开始loss比较大，慢慢降下去）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12840" cy="284480"/>
            <wp:effectExtent l="0" t="0" r="165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训练的过程中backup目录里面每到一定迭代次数，会有模型参数文件保存下来（比如yolov3_unpolite_1000.weights）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如果中断训练想要继续前面的模型训练: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25210" cy="448310"/>
            <wp:effectExtent l="0" t="0" r="889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把cfg/unpolite.cfg中testing的参数设置打开，training的参数设置关闭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47875" cy="2343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改源码，需要重新编译（先make clean，然后再make）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原因是作者在代码中设置了默认，所以修改examples/darknet.c文件，将断点指示的文件都替换成自己的。然后重新编译即可。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12966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运行指令：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测试摄像头：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./darknet detector demo cfg/unpolite.data cfg/unpolite.cfg backup/yolov3_unpolite.weights -c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13360"/>
            <wp:effectExtent l="0" t="0" r="9525" b="1524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测试视频：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./darknet detector demo cfg/unpolite.data cfg/unpolite.cfg backup/yolov3_unpolite.weights x.avi</w:t>
      </w:r>
    </w:p>
    <w:p>
      <w:pPr>
        <w:numPr>
          <w:ilvl w:val="0"/>
          <w:numId w:val="0"/>
        </w:num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7" w:name="_Toc12224_WPSOffice_Level1"/>
      <w:r>
        <w:rPr>
          <w:rFonts w:hint="eastAsia"/>
          <w:b w:val="0"/>
          <w:bCs/>
          <w:sz w:val="32"/>
          <w:szCs w:val="32"/>
          <w:lang w:val="en-US" w:eastAsia="zh-CN"/>
        </w:rPr>
        <w:t>注意事项</w:t>
      </w:r>
      <w:bookmarkEnd w:id="17"/>
    </w:p>
    <w:p>
      <w:pPr>
        <w:numPr>
          <w:ilvl w:val="0"/>
          <w:numId w:val="9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模型保存问题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A. 保存模型出错：一般是.data文件中指定的文件夹无法创建，导致模型保存时出错。自己手动创建即可。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B. 模型什么时候保存？如何更改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迭代次数小于1000时，每100次保存依次，大于1000时，每10000次保存一次。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代码位置：examples/detector.c line138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47891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使用预训练模型直接保存问题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Darknet53.conv.74作为预训练权重文件，因为只包含卷积层，所以可以从头开始训练。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b w:val="0"/>
          <w:bCs/>
          <w:sz w:val="32"/>
          <w:szCs w:val="32"/>
          <w:lang w:val="en-US" w:eastAsia="zh-CN"/>
        </w:rPr>
      </w:pPr>
      <w:bookmarkStart w:id="18" w:name="_Toc25253_WPSOffice_Level1"/>
      <w:r>
        <w:rPr>
          <w:rFonts w:hint="eastAsia"/>
          <w:b w:val="0"/>
          <w:bCs/>
          <w:sz w:val="32"/>
          <w:szCs w:val="32"/>
          <w:lang w:val="en-US" w:eastAsia="zh-CN"/>
        </w:rPr>
        <w:t>问题讨论</w:t>
      </w:r>
      <w:bookmarkEnd w:id="18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1、测试时出现的问题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CUDA Error: out of memory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darknet: ./src/cuda.c:36: check_error: Assertion `0' failed.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这是因为在yolov3的cfg文件中目前开启的是train模式，batchsize为64，要做的是 vim cfg/unpolite.cfg 按照下面步骤即可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Testing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batch=1       取消注释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subdivisions=1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Training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#batch=64     注释掉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#subdivisions=16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2、Loading weights from yolo.weights...Done!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CUDA Error:invalid device function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darknet: ./src/cuda.c:21: check_error: Assertion `0' failed.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Aborted (core dumped)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这是因为配置文件Makefile中配置的GPU架构和本机GPU型号不一致导致的。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更改前默认配置如下（不同版本可能有变）：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ARCH= -gencode arch=compute_30,code=sm_30 \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-gencode arch=compute_35,code=sm_35 \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-gencode arch=compute_50,code=[sm_50,compute_50] \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-gencode arch=compute_52,code=[sm_52,compute_52]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     -gencode arch=compute_20,code=[sm_20,sm_21] \ This one is deprecated?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This is what I use, uncomment if you know your arch and want to specify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ARCH= -gencode arch=compute_52,code=compute_52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compute_30表示显卡的计算能力是3.0，几款主流GPU的compute capability列表：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显卡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Tesla K10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compute_30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Tesla K20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compute_35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Tesla K40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compute_35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Tesla K80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compute_37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GTX Titan 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compute_52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GTX 980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compute_52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Jetson TX2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compute_62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Jetson TX1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compute_53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Jetson TK1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compute_32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根据自己的GPU型号的计算能力进行配置，例如配置为：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ARCH= -gencode arch=compute_35,code=compute_35 \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然后重新编译即可。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bookmarkStart w:id="19" w:name="_Toc16571_WPSOffice_Level1"/>
      <w:r>
        <w:rPr>
          <w:rFonts w:hint="eastAsia"/>
          <w:sz w:val="24"/>
          <w:szCs w:val="24"/>
          <w:lang w:val="en-US" w:eastAsia="zh-CN"/>
        </w:rPr>
        <w:t>实验结果</w:t>
      </w:r>
      <w:bookmarkEnd w:id="19"/>
    </w:p>
    <w:p>
      <w:pPr>
        <w:pStyle w:val="2"/>
        <w:numPr>
          <w:ilvl w:val="0"/>
          <w:numId w:val="0"/>
        </w:numPr>
        <w:bidi w:val="0"/>
        <w:spacing w:line="240" w:lineRule="auto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default"/>
          <w:b w:val="0"/>
          <w:bCs/>
          <w:sz w:val="32"/>
          <w:szCs w:val="32"/>
          <w:lang w:val="en-US" w:eastAsia="zh-CN"/>
        </w:rPr>
        <w:drawing>
          <wp:inline distT="0" distB="0" distL="114300" distR="114300">
            <wp:extent cx="3409950" cy="2296160"/>
            <wp:effectExtent l="0" t="0" r="0" b="889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32"/>
          <w:szCs w:val="32"/>
          <w:lang w:val="en-US" w:eastAsia="zh-CN"/>
        </w:rPr>
        <w:drawing>
          <wp:inline distT="0" distB="0" distL="114300" distR="114300">
            <wp:extent cx="3434715" cy="2603500"/>
            <wp:effectExtent l="0" t="0" r="13335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3290" cy="2415540"/>
            <wp:effectExtent l="0" t="0" r="3810" b="3810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480A3"/>
    <w:multiLevelType w:val="singleLevel"/>
    <w:tmpl w:val="952480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6EAE6B"/>
    <w:multiLevelType w:val="singleLevel"/>
    <w:tmpl w:val="976EAE6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5833C20"/>
    <w:multiLevelType w:val="singleLevel"/>
    <w:tmpl w:val="B5833C2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B95CD05"/>
    <w:multiLevelType w:val="singleLevel"/>
    <w:tmpl w:val="DB95CD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52F1D0"/>
    <w:multiLevelType w:val="singleLevel"/>
    <w:tmpl w:val="0752F1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3A885F2"/>
    <w:multiLevelType w:val="singleLevel"/>
    <w:tmpl w:val="23A885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F951CA"/>
    <w:multiLevelType w:val="singleLevel"/>
    <w:tmpl w:val="32F951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FAC67A6"/>
    <w:multiLevelType w:val="singleLevel"/>
    <w:tmpl w:val="3FAC67A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EB59EEE"/>
    <w:multiLevelType w:val="singleLevel"/>
    <w:tmpl w:val="4EB59E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201E0EC"/>
    <w:multiLevelType w:val="singleLevel"/>
    <w:tmpl w:val="7201E0E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20E"/>
    <w:rsid w:val="026C43C7"/>
    <w:rsid w:val="04203576"/>
    <w:rsid w:val="058C1190"/>
    <w:rsid w:val="06210737"/>
    <w:rsid w:val="0898446B"/>
    <w:rsid w:val="0D6E5BE0"/>
    <w:rsid w:val="0EC66CD1"/>
    <w:rsid w:val="0F450750"/>
    <w:rsid w:val="0F700BC5"/>
    <w:rsid w:val="106A2216"/>
    <w:rsid w:val="149870AA"/>
    <w:rsid w:val="1768432E"/>
    <w:rsid w:val="19D5228F"/>
    <w:rsid w:val="1A465C4F"/>
    <w:rsid w:val="1B2D7A82"/>
    <w:rsid w:val="1BF03E1C"/>
    <w:rsid w:val="1C2E4983"/>
    <w:rsid w:val="1CA777D2"/>
    <w:rsid w:val="1FEE5D12"/>
    <w:rsid w:val="21D13934"/>
    <w:rsid w:val="25974D55"/>
    <w:rsid w:val="275423BF"/>
    <w:rsid w:val="28795805"/>
    <w:rsid w:val="29231F96"/>
    <w:rsid w:val="30B30E51"/>
    <w:rsid w:val="328C1A3E"/>
    <w:rsid w:val="36151329"/>
    <w:rsid w:val="369062C5"/>
    <w:rsid w:val="3B573FCF"/>
    <w:rsid w:val="3C771B5C"/>
    <w:rsid w:val="3D3354EF"/>
    <w:rsid w:val="409F14AA"/>
    <w:rsid w:val="42C97298"/>
    <w:rsid w:val="44F570AA"/>
    <w:rsid w:val="45C67A61"/>
    <w:rsid w:val="46100BA2"/>
    <w:rsid w:val="47A2754B"/>
    <w:rsid w:val="48250230"/>
    <w:rsid w:val="49FD4615"/>
    <w:rsid w:val="4B4D265D"/>
    <w:rsid w:val="4C3A7ED1"/>
    <w:rsid w:val="4CB34B3B"/>
    <w:rsid w:val="4D0223FC"/>
    <w:rsid w:val="4F1E2769"/>
    <w:rsid w:val="51943EF6"/>
    <w:rsid w:val="51F965B6"/>
    <w:rsid w:val="54930A33"/>
    <w:rsid w:val="5BC3284A"/>
    <w:rsid w:val="5C295C87"/>
    <w:rsid w:val="5CB04776"/>
    <w:rsid w:val="60B10885"/>
    <w:rsid w:val="611F5879"/>
    <w:rsid w:val="635B2C43"/>
    <w:rsid w:val="644D0BC6"/>
    <w:rsid w:val="64DD6BBA"/>
    <w:rsid w:val="65491750"/>
    <w:rsid w:val="654D5993"/>
    <w:rsid w:val="669C3331"/>
    <w:rsid w:val="68613AE4"/>
    <w:rsid w:val="68BA0A7D"/>
    <w:rsid w:val="6B685EBB"/>
    <w:rsid w:val="6C8C0B62"/>
    <w:rsid w:val="6EAF1A01"/>
    <w:rsid w:val="748E08CD"/>
    <w:rsid w:val="74FC3FEB"/>
    <w:rsid w:val="756E1131"/>
    <w:rsid w:val="75B57453"/>
    <w:rsid w:val="78F90BB2"/>
    <w:rsid w:val="7955442C"/>
    <w:rsid w:val="7C3366E0"/>
    <w:rsid w:val="7DAA1451"/>
    <w:rsid w:val="7E081989"/>
    <w:rsid w:val="7E7F04F8"/>
    <w:rsid w:val="7F5432F5"/>
    <w:rsid w:val="7F6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1" Type="http://schemas.openxmlformats.org/officeDocument/2006/relationships/glossaryDocument" Target="glossary/document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17d53f3-bf65-4b3d-a668-9d50dc495d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7d53f3-bf65-4b3d-a668-9d50dc495d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aea59-8e5e-4d3d-9450-c9c5d32da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aea59-8e5e-4d3d-9450-c9c5d32da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694c74-c837-47a4-91fc-2a640304e5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694c74-c837-47a4-91fc-2a640304e5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57a437-31f0-46e1-8625-8fce0b7e0c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57a437-31f0-46e1-8625-8fce0b7e0c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ed3952-41c2-4d0a-b7f5-59e687219f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ed3952-41c2-4d0a-b7f5-59e687219f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21521-d3e6-4de4-a485-5e9b067ccc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21521-d3e6-4de4-a485-5e9b067ccc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9403ea-90b3-4e28-a48c-ab461e08c0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9403ea-90b3-4e28-a48c-ab461e08c0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233f76-4849-4272-a53e-3ec593338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233f76-4849-4272-a53e-3ec593338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b8f34a-5c18-4a8c-8536-1dbfb90e41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8f34a-5c18-4a8c-8536-1dbfb90e41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6d33c5-38de-4522-b9ca-f0fbaab746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d33c5-38de-4522-b9ca-f0fbaab746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z110174</dc:creator>
  <cp:lastModifiedBy>冰雪</cp:lastModifiedBy>
  <dcterms:modified xsi:type="dcterms:W3CDTF">2019-07-29T01:39:32Z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