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74954" w14:textId="77777777" w:rsidR="00EA6203" w:rsidRDefault="00EA6203" w:rsidP="00EA6203">
      <w:pPr>
        <w:spacing w:after="0" w:line="240" w:lineRule="auto"/>
      </w:pPr>
      <w:r>
        <w:t># CxLL Recognition</w:t>
      </w:r>
    </w:p>
    <w:p w14:paraId="4DC51F50" w14:textId="77777777" w:rsidR="00EA6203" w:rsidRDefault="00EA6203" w:rsidP="00EA6203">
      <w:pPr>
        <w:spacing w:after="0" w:line="240" w:lineRule="auto"/>
      </w:pPr>
    </w:p>
    <w:p w14:paraId="5E8CE2F7" w14:textId="1A2626FE" w:rsidR="00EA6203" w:rsidRDefault="00EA6203" w:rsidP="00EA6203">
      <w:pPr>
        <w:spacing w:after="0" w:line="240" w:lineRule="auto"/>
      </w:pPr>
      <w:r>
        <w:t>Various methods have been developed for recognizing the corner state in CLL, CMLL, and related steps. Each has its own advantages, disadvantages, and intended uses.</w:t>
      </w:r>
    </w:p>
    <w:p w14:paraId="33B97A6F" w14:textId="77777777" w:rsidR="00EA6203" w:rsidRDefault="00EA6203" w:rsidP="00EA6203">
      <w:pPr>
        <w:spacing w:after="0" w:line="240" w:lineRule="auto"/>
      </w:pPr>
    </w:p>
    <w:p w14:paraId="5DEBF9D1" w14:textId="7597485F" w:rsidR="00EA6203" w:rsidRDefault="00EA6203" w:rsidP="00EA6203">
      <w:pPr>
        <w:spacing w:after="0" w:line="240" w:lineRule="auto"/>
      </w:pPr>
      <w:r>
        <w:t>## Waterman (U Orientation + Pattern)</w:t>
      </w:r>
    </w:p>
    <w:p w14:paraId="758A6076" w14:textId="77777777" w:rsidR="00C14F01" w:rsidRDefault="00C14F01" w:rsidP="00EA6203">
      <w:pPr>
        <w:spacing w:after="0" w:line="240" w:lineRule="auto"/>
      </w:pPr>
    </w:p>
    <w:p w14:paraId="15303D3D" w14:textId="738B1783" w:rsidR="00C14F01" w:rsidRDefault="00C14F01" w:rsidP="00EA6203">
      <w:pPr>
        <w:spacing w:after="0" w:line="240" w:lineRule="auto"/>
      </w:pPr>
      <w:r>
        <w:t>![](img/</w:t>
      </w:r>
      <w:r>
        <w:rPr>
          <w:rFonts w:hint="eastAsia"/>
        </w:rPr>
        <w:t>CxLLRecognition</w:t>
      </w:r>
      <w:r>
        <w:t>/</w:t>
      </w:r>
      <w:r>
        <w:rPr>
          <w:rFonts w:hint="eastAsia"/>
        </w:rPr>
        <w:t>Waterman</w:t>
      </w:r>
      <w:r>
        <w:t>.png)</w:t>
      </w:r>
    </w:p>
    <w:p w14:paraId="40DBA9D5" w14:textId="77777777" w:rsidR="00EA6203" w:rsidRDefault="00EA6203" w:rsidP="00EA6203">
      <w:pPr>
        <w:spacing w:after="0" w:line="240" w:lineRule="auto"/>
      </w:pPr>
    </w:p>
    <w:p w14:paraId="460F213A" w14:textId="378246F0" w:rsidR="00EA6203" w:rsidRDefault="00EA6203" w:rsidP="00EA6203">
      <w:pPr>
        <w:spacing w:after="0" w:line="240" w:lineRule="auto"/>
      </w:pPr>
      <w:r>
        <w:t>In this recognition style, the orientation of the corners is determined by checking the</w:t>
      </w:r>
      <w:r w:rsidR="00C14F01">
        <w:rPr>
          <w:rFonts w:hint="eastAsia"/>
        </w:rPr>
        <w:t xml:space="preserve"> four</w:t>
      </w:r>
      <w:r>
        <w:t xml:space="preserve"> stickers that should be facing the upper layer. Next, three or four additional stickers are checked in specific locations relative to the upper layer sticker orientation case. The pattern indicates the permutation state of the corners. This recognition method was developed by Marc Watermann and Daan Krammar in 1981 for use in the Waterman method</w:t>
      </w:r>
      <w:sdt>
        <w:sdtPr>
          <w:id w:val="-1107580860"/>
          <w:citation/>
        </w:sdtPr>
        <w:sdtContent>
          <w:r>
            <w:fldChar w:fldCharType="begin"/>
          </w:r>
          <w:r>
            <w:instrText xml:space="preserve"> </w:instrText>
          </w:r>
          <w:r>
            <w:rPr>
              <w:rFonts w:hint="eastAsia"/>
            </w:rPr>
            <w:instrText>CITATION Wat81 \l 1041</w:instrText>
          </w:r>
          <w:r>
            <w:instrText xml:space="preserve"> </w:instrText>
          </w:r>
          <w:r>
            <w:fldChar w:fldCharType="separate"/>
          </w:r>
          <w:r w:rsidR="00B02126">
            <w:rPr>
              <w:rFonts w:hint="eastAsia"/>
              <w:noProof/>
            </w:rPr>
            <w:t xml:space="preserve"> </w:t>
          </w:r>
          <w:r w:rsidR="00B02126" w:rsidRPr="00B02126">
            <w:rPr>
              <w:noProof/>
            </w:rPr>
            <w:t>[1]</w:t>
          </w:r>
          <w:r>
            <w:fldChar w:fldCharType="end"/>
          </w:r>
        </w:sdtContent>
      </w:sdt>
      <w:r>
        <w:t>. The recognition cases can be viewed in the original Waterman method booklet &lt;a href="/archive/Documents/WatermanBooklet.pdf"&gt;here&lt;/a&gt;.</w:t>
      </w:r>
    </w:p>
    <w:p w14:paraId="4D7A8789" w14:textId="77777777" w:rsidR="00EA6203" w:rsidRDefault="00EA6203" w:rsidP="00EA6203">
      <w:pPr>
        <w:spacing w:after="0" w:line="240" w:lineRule="auto"/>
      </w:pPr>
    </w:p>
    <w:p w14:paraId="7B431A6F" w14:textId="585A1EA4" w:rsidR="00004EA6" w:rsidRDefault="00004EA6" w:rsidP="00004EA6">
      <w:pPr>
        <w:spacing w:after="0" w:line="240" w:lineRule="auto"/>
      </w:pPr>
      <w:r>
        <w:t>![](img/</w:t>
      </w:r>
      <w:r>
        <w:rPr>
          <w:rFonts w:hint="eastAsia"/>
        </w:rPr>
        <w:t>CxLLRecognition</w:t>
      </w:r>
      <w:r>
        <w:t>/</w:t>
      </w:r>
      <w:r>
        <w:rPr>
          <w:rFonts w:hint="eastAsia"/>
        </w:rPr>
        <w:t>Waterman2</w:t>
      </w:r>
      <w:r>
        <w:t>.png)</w:t>
      </w:r>
    </w:p>
    <w:p w14:paraId="14565F69" w14:textId="5096ECDA" w:rsidR="00004EA6" w:rsidRDefault="00004EA6" w:rsidP="00004EA6">
      <w:pPr>
        <w:spacing w:after="0" w:line="240" w:lineRule="auto"/>
      </w:pPr>
      <w:r>
        <w:t>![](img/</w:t>
      </w:r>
      <w:r>
        <w:rPr>
          <w:rFonts w:hint="eastAsia"/>
        </w:rPr>
        <w:t>CxLLRecognition</w:t>
      </w:r>
      <w:r>
        <w:t>/</w:t>
      </w:r>
      <w:r>
        <w:rPr>
          <w:rFonts w:hint="eastAsia"/>
        </w:rPr>
        <w:t>Waterman3</w:t>
      </w:r>
      <w:r>
        <w:t>.png)</w:t>
      </w:r>
    </w:p>
    <w:p w14:paraId="49093964" w14:textId="01EB9523" w:rsidR="00004EA6" w:rsidRDefault="00004EA6" w:rsidP="00004EA6">
      <w:pPr>
        <w:spacing w:after="0" w:line="240" w:lineRule="auto"/>
      </w:pPr>
      <w:r>
        <w:t>![](img/</w:t>
      </w:r>
      <w:r>
        <w:rPr>
          <w:rFonts w:hint="eastAsia"/>
        </w:rPr>
        <w:t>CxLLRecognition</w:t>
      </w:r>
      <w:r>
        <w:t>/</w:t>
      </w:r>
      <w:r>
        <w:rPr>
          <w:rFonts w:hint="eastAsia"/>
        </w:rPr>
        <w:t>Waterman4</w:t>
      </w:r>
      <w:r>
        <w:t>.png)</w:t>
      </w:r>
    </w:p>
    <w:p w14:paraId="4F228B34" w14:textId="77777777" w:rsidR="00004EA6" w:rsidRDefault="00004EA6" w:rsidP="00EA6203">
      <w:pPr>
        <w:spacing w:after="0" w:line="240" w:lineRule="auto"/>
      </w:pPr>
    </w:p>
    <w:p w14:paraId="342D9419" w14:textId="1019371F" w:rsidR="00004EA6" w:rsidRDefault="00C14F01" w:rsidP="00EA6203">
      <w:pPr>
        <w:spacing w:after="0" w:line="240" w:lineRule="auto"/>
      </w:pPr>
      <w:r>
        <w:rPr>
          <w:rFonts w:hint="eastAsia"/>
        </w:rPr>
        <w:t>## NMCLL</w:t>
      </w:r>
      <w:r w:rsidR="009A41DB">
        <w:rPr>
          <w:rFonts w:hint="eastAsia"/>
        </w:rPr>
        <w:t xml:space="preserve"> 1</w:t>
      </w:r>
    </w:p>
    <w:p w14:paraId="4F1C6F3C" w14:textId="77777777" w:rsidR="00C14F01" w:rsidRDefault="00C14F01" w:rsidP="00EA6203">
      <w:pPr>
        <w:spacing w:after="0" w:line="240" w:lineRule="auto"/>
      </w:pPr>
    </w:p>
    <w:p w14:paraId="1C24E250" w14:textId="1FFDFAE8" w:rsidR="00C14F01" w:rsidRDefault="00C14F01" w:rsidP="00EA6203">
      <w:pPr>
        <w:spacing w:after="0" w:line="240" w:lineRule="auto"/>
      </w:pPr>
      <w:r>
        <w:t>![](img/</w:t>
      </w:r>
      <w:r>
        <w:rPr>
          <w:rFonts w:hint="eastAsia"/>
        </w:rPr>
        <w:t>CxLLRecognition</w:t>
      </w:r>
      <w:r>
        <w:t>/</w:t>
      </w:r>
      <w:r>
        <w:rPr>
          <w:rFonts w:hint="eastAsia"/>
        </w:rPr>
        <w:t>NMCLL</w:t>
      </w:r>
      <w:r w:rsidR="00CD6E37">
        <w:rPr>
          <w:rFonts w:hint="eastAsia"/>
        </w:rPr>
        <w:t>1</w:t>
      </w:r>
      <w:r>
        <w:t>.png)</w:t>
      </w:r>
    </w:p>
    <w:p w14:paraId="42B09E03" w14:textId="77777777" w:rsidR="00C14F01" w:rsidRDefault="00C14F01" w:rsidP="00EA6203">
      <w:pPr>
        <w:spacing w:after="0" w:line="240" w:lineRule="auto"/>
      </w:pPr>
    </w:p>
    <w:p w14:paraId="0BECC2A5" w14:textId="7E032E2E" w:rsidR="00C14F01" w:rsidRDefault="00C14F01" w:rsidP="00EA6203">
      <w:pPr>
        <w:spacing w:after="0" w:line="240" w:lineRule="auto"/>
      </w:pPr>
      <w:r>
        <w:rPr>
          <w:rFonts w:hint="eastAsia"/>
        </w:rPr>
        <w:t>In the NMCLL recognition method, the orientation of the four stickers that should be facing the left and right side, or front and back side, is checked. Then the position of the stickers that should be facing the upper layer are checked to determine the complete case. This style of recognition was originally proposed and partially developed by Gilles Roux in 2004</w:t>
      </w:r>
      <w:sdt>
        <w:sdtPr>
          <w:rPr>
            <w:rFonts w:hint="eastAsia"/>
          </w:rPr>
          <w:id w:val="-737854270"/>
          <w:citation/>
        </w:sdtPr>
        <w:sdtContent>
          <w:r w:rsidR="00E60399">
            <w:fldChar w:fldCharType="begin"/>
          </w:r>
          <w:r w:rsidR="00E60399">
            <w:instrText xml:space="preserve"> </w:instrText>
          </w:r>
          <w:r w:rsidR="00E60399">
            <w:rPr>
              <w:rFonts w:hint="eastAsia"/>
            </w:rPr>
            <w:instrText>CITATION Gil041 \l 1041</w:instrText>
          </w:r>
          <w:r w:rsidR="00E60399">
            <w:instrText xml:space="preserve">  \m Gil044</w:instrText>
          </w:r>
          <w:r w:rsidR="00E60399">
            <w:fldChar w:fldCharType="separate"/>
          </w:r>
          <w:r w:rsidR="00B02126">
            <w:rPr>
              <w:rFonts w:hint="eastAsia"/>
              <w:noProof/>
            </w:rPr>
            <w:t xml:space="preserve"> </w:t>
          </w:r>
          <w:r w:rsidR="00B02126" w:rsidRPr="00B02126">
            <w:rPr>
              <w:noProof/>
            </w:rPr>
            <w:t>[2, 3]</w:t>
          </w:r>
          <w:r w:rsidR="00E60399">
            <w:fldChar w:fldCharType="end"/>
          </w:r>
        </w:sdtContent>
      </w:sdt>
      <w:r>
        <w:rPr>
          <w:rFonts w:hint="eastAsia"/>
        </w:rPr>
        <w:t>. Roux had been experimenting with non-matching bocks in the Roux method and found that corner recognition was difficult when the left and right side blocks don</w:t>
      </w:r>
      <w:r>
        <w:t>’</w:t>
      </w:r>
      <w:r>
        <w:rPr>
          <w:rFonts w:hint="eastAsia"/>
        </w:rPr>
        <w:t>t match. Roux decided to first check the left and right side corner stickers since those don</w:t>
      </w:r>
      <w:r>
        <w:t>’</w:t>
      </w:r>
      <w:r>
        <w:rPr>
          <w:rFonts w:hint="eastAsia"/>
        </w:rPr>
        <w:t>t change on a solved cube when L or R turns are performed. The recognition method was completed by Michael James Straughan in 200</w:t>
      </w:r>
      <w:r w:rsidR="00294E4F">
        <w:rPr>
          <w:rFonts w:hint="eastAsia"/>
        </w:rPr>
        <w:t>6</w:t>
      </w:r>
      <w:sdt>
        <w:sdtPr>
          <w:rPr>
            <w:rFonts w:hint="eastAsia"/>
          </w:rPr>
          <w:id w:val="1032687350"/>
          <w:citation/>
        </w:sdtPr>
        <w:sdtContent>
          <w:r w:rsidR="00E60399">
            <w:fldChar w:fldCharType="begin"/>
          </w:r>
          <w:r w:rsidR="00E60399">
            <w:instrText xml:space="preserve"> </w:instrText>
          </w:r>
          <w:r w:rsidR="00E60399">
            <w:rPr>
              <w:rFonts w:hint="eastAsia"/>
            </w:rPr>
            <w:instrText>CITATION Str063 \l 1041</w:instrText>
          </w:r>
          <w:r w:rsidR="00E60399">
            <w:instrText xml:space="preserve">  \m Gil06</w:instrText>
          </w:r>
          <w:r w:rsidR="00E60399">
            <w:fldChar w:fldCharType="separate"/>
          </w:r>
          <w:r w:rsidR="00B02126">
            <w:rPr>
              <w:rFonts w:hint="eastAsia"/>
              <w:noProof/>
            </w:rPr>
            <w:t xml:space="preserve"> </w:t>
          </w:r>
          <w:r w:rsidR="00B02126" w:rsidRPr="00B02126">
            <w:rPr>
              <w:noProof/>
            </w:rPr>
            <w:t>[4, 5]</w:t>
          </w:r>
          <w:r w:rsidR="00E60399">
            <w:fldChar w:fldCharType="end"/>
          </w:r>
        </w:sdtContent>
      </w:sdt>
      <w:r>
        <w:rPr>
          <w:rFonts w:hint="eastAsia"/>
        </w:rPr>
        <w:t>.</w:t>
      </w:r>
    </w:p>
    <w:p w14:paraId="64E9D53F" w14:textId="77777777" w:rsidR="00C14F01" w:rsidRDefault="00C14F01" w:rsidP="00EA6203">
      <w:pPr>
        <w:spacing w:after="0" w:line="240" w:lineRule="auto"/>
      </w:pPr>
    </w:p>
    <w:p w14:paraId="40096EE5" w14:textId="4E44E821" w:rsidR="00C14F01" w:rsidRDefault="00C14F01" w:rsidP="00C14F01">
      <w:pPr>
        <w:spacing w:after="0" w:line="240" w:lineRule="auto"/>
      </w:pPr>
      <w:r>
        <w:t>![](img/</w:t>
      </w:r>
      <w:r>
        <w:rPr>
          <w:rFonts w:hint="eastAsia"/>
        </w:rPr>
        <w:t>CxLLRecognition</w:t>
      </w:r>
      <w:r>
        <w:t>/</w:t>
      </w:r>
      <w:r>
        <w:rPr>
          <w:rFonts w:hint="eastAsia"/>
        </w:rPr>
        <w:t>NMCLL</w:t>
      </w:r>
      <w:r w:rsidR="002C7E1B">
        <w:rPr>
          <w:rFonts w:hint="eastAsia"/>
        </w:rPr>
        <w:t>1</w:t>
      </w:r>
      <w:r w:rsidR="001E251A">
        <w:rPr>
          <w:rFonts w:hint="eastAsia"/>
        </w:rPr>
        <w:t>-1</w:t>
      </w:r>
      <w:r>
        <w:t>.png)</w:t>
      </w:r>
    </w:p>
    <w:p w14:paraId="3FF9FB8B" w14:textId="029461C2" w:rsidR="002C7E1B" w:rsidRDefault="002C7E1B" w:rsidP="002C7E1B">
      <w:pPr>
        <w:spacing w:after="0" w:line="240" w:lineRule="auto"/>
      </w:pPr>
      <w:r>
        <w:t>![](img/</w:t>
      </w:r>
      <w:r>
        <w:rPr>
          <w:rFonts w:hint="eastAsia"/>
        </w:rPr>
        <w:t>CxLLRecognition</w:t>
      </w:r>
      <w:r>
        <w:t>/</w:t>
      </w:r>
      <w:r>
        <w:rPr>
          <w:rFonts w:hint="eastAsia"/>
        </w:rPr>
        <w:t>NMCLL</w:t>
      </w:r>
      <w:r w:rsidR="001E251A">
        <w:rPr>
          <w:rFonts w:hint="eastAsia"/>
        </w:rPr>
        <w:t>1-</w:t>
      </w:r>
      <w:r>
        <w:rPr>
          <w:rFonts w:hint="eastAsia"/>
        </w:rPr>
        <w:t>2</w:t>
      </w:r>
      <w:r>
        <w:t>.png)</w:t>
      </w:r>
    </w:p>
    <w:p w14:paraId="03B0CA13" w14:textId="1C7CEA8B" w:rsidR="002C7E1B" w:rsidRDefault="002C7E1B" w:rsidP="002C7E1B">
      <w:pPr>
        <w:spacing w:after="0" w:line="240" w:lineRule="auto"/>
      </w:pPr>
      <w:r>
        <w:t>![](img/</w:t>
      </w:r>
      <w:r>
        <w:rPr>
          <w:rFonts w:hint="eastAsia"/>
        </w:rPr>
        <w:t>CxLLRecognition</w:t>
      </w:r>
      <w:r>
        <w:t>/</w:t>
      </w:r>
      <w:r>
        <w:rPr>
          <w:rFonts w:hint="eastAsia"/>
        </w:rPr>
        <w:t>NMCLL</w:t>
      </w:r>
      <w:r w:rsidR="001E251A">
        <w:rPr>
          <w:rFonts w:hint="eastAsia"/>
        </w:rPr>
        <w:t>1-</w:t>
      </w:r>
      <w:r>
        <w:rPr>
          <w:rFonts w:hint="eastAsia"/>
        </w:rPr>
        <w:t>3</w:t>
      </w:r>
      <w:r>
        <w:t>.png)</w:t>
      </w:r>
    </w:p>
    <w:p w14:paraId="5CC23B56" w14:textId="10B0984F" w:rsidR="005E2B66" w:rsidRDefault="005E2B66" w:rsidP="002C7E1B">
      <w:pPr>
        <w:spacing w:after="0" w:line="240" w:lineRule="auto"/>
      </w:pPr>
      <w:r>
        <w:t>![](img/</w:t>
      </w:r>
      <w:r>
        <w:rPr>
          <w:rFonts w:hint="eastAsia"/>
        </w:rPr>
        <w:t>CxLLRecognition</w:t>
      </w:r>
      <w:r>
        <w:t>/</w:t>
      </w:r>
      <w:r>
        <w:rPr>
          <w:rFonts w:hint="eastAsia"/>
        </w:rPr>
        <w:t>NMCLL1-4</w:t>
      </w:r>
      <w:r>
        <w:t>.png)</w:t>
      </w:r>
    </w:p>
    <w:p w14:paraId="5FF84B38" w14:textId="7B0B41FF" w:rsidR="002C7E1B" w:rsidRDefault="002C7E1B" w:rsidP="002C7E1B">
      <w:pPr>
        <w:spacing w:after="0" w:line="240" w:lineRule="auto"/>
      </w:pPr>
      <w:r>
        <w:t>![](img/</w:t>
      </w:r>
      <w:r>
        <w:rPr>
          <w:rFonts w:hint="eastAsia"/>
        </w:rPr>
        <w:t>CxLLRecognition</w:t>
      </w:r>
      <w:r>
        <w:t>/</w:t>
      </w:r>
      <w:r>
        <w:rPr>
          <w:rFonts w:hint="eastAsia"/>
        </w:rPr>
        <w:t>NMCLL</w:t>
      </w:r>
      <w:r w:rsidR="001E251A">
        <w:rPr>
          <w:rFonts w:hint="eastAsia"/>
        </w:rPr>
        <w:t>1-</w:t>
      </w:r>
      <w:r w:rsidR="005E2B66">
        <w:rPr>
          <w:rFonts w:hint="eastAsia"/>
        </w:rPr>
        <w:t>5</w:t>
      </w:r>
      <w:r>
        <w:t>.png)</w:t>
      </w:r>
    </w:p>
    <w:p w14:paraId="2757BE66" w14:textId="77777777" w:rsidR="009C5FC5" w:rsidRDefault="009C5FC5" w:rsidP="002C7E1B">
      <w:pPr>
        <w:spacing w:after="0" w:line="240" w:lineRule="auto"/>
      </w:pPr>
    </w:p>
    <w:p w14:paraId="0AF49507" w14:textId="5A0FDB50" w:rsidR="009C5FC5" w:rsidRDefault="009C5FC5" w:rsidP="002C7E1B">
      <w:pPr>
        <w:spacing w:after="0" w:line="240" w:lineRule="auto"/>
      </w:pPr>
      <w:r>
        <w:rPr>
          <w:rFonts w:hint="eastAsia"/>
        </w:rPr>
        <w:t>## Hyperorientations</w:t>
      </w:r>
    </w:p>
    <w:p w14:paraId="72C7C456" w14:textId="77777777" w:rsidR="009C5FC5" w:rsidRDefault="009C5FC5" w:rsidP="002C7E1B">
      <w:pPr>
        <w:spacing w:after="0" w:line="240" w:lineRule="auto"/>
      </w:pPr>
    </w:p>
    <w:p w14:paraId="225C9B3C" w14:textId="52C2F304" w:rsidR="009C5FC5" w:rsidRDefault="009C5FC5" w:rsidP="002C7E1B">
      <w:pPr>
        <w:spacing w:after="0" w:line="240" w:lineRule="auto"/>
      </w:pPr>
      <w:r>
        <w:t>![](img/</w:t>
      </w:r>
      <w:r>
        <w:rPr>
          <w:rFonts w:hint="eastAsia"/>
        </w:rPr>
        <w:t>CxLLRecognition</w:t>
      </w:r>
      <w:r>
        <w:t>/</w:t>
      </w:r>
      <w:r>
        <w:rPr>
          <w:rFonts w:hint="eastAsia"/>
        </w:rPr>
        <w:t>Hyperorientations</w:t>
      </w:r>
      <w:r>
        <w:t>.png)</w:t>
      </w:r>
    </w:p>
    <w:p w14:paraId="26DD3A61" w14:textId="77777777" w:rsidR="009C5FC5" w:rsidRDefault="009C5FC5" w:rsidP="002C7E1B">
      <w:pPr>
        <w:spacing w:after="0" w:line="240" w:lineRule="auto"/>
      </w:pPr>
    </w:p>
    <w:p w14:paraId="2216D37E" w14:textId="4B37FB29" w:rsidR="009C5FC5" w:rsidRDefault="009C5FC5" w:rsidP="002C7E1B">
      <w:pPr>
        <w:spacing w:after="0" w:line="240" w:lineRule="auto"/>
      </w:pPr>
      <w:r>
        <w:rPr>
          <w:rFonts w:hint="eastAsia"/>
        </w:rPr>
        <w:t>The first step of the Hyperorientations recognition method is to check the orientations of the stickers that should be facing the upper layer, just as in Waterman.</w:t>
      </w:r>
      <w:r w:rsidR="00DB6E05">
        <w:rPr>
          <w:rFonts w:hint="eastAsia"/>
        </w:rPr>
        <w:t xml:space="preserve"> Then, </w:t>
      </w:r>
      <w:r w:rsidR="00D74ABE">
        <w:rPr>
          <w:rFonts w:hint="eastAsia"/>
        </w:rPr>
        <w:t>check the orientation of the left and right side stickers or front and back stickers based on the type that is currently in a pre-determined location for the current upper layer sticker orientation.</w:t>
      </w:r>
      <w:r w:rsidR="008B39F3">
        <w:rPr>
          <w:rFonts w:hint="eastAsia"/>
        </w:rPr>
        <w:t xml:space="preserve"> </w:t>
      </w:r>
      <w:r w:rsidR="00280AF1">
        <w:rPr>
          <w:rFonts w:hint="eastAsia"/>
        </w:rPr>
        <w:t>Hyperorientations can be used to recognize normal CLL and CLL when the right side layer is a non-matching stye of R2 away. Recognition becomes more difficult when the non-matching style is that the right side is R or R</w:t>
      </w:r>
      <w:r w:rsidR="00280AF1">
        <w:t>’</w:t>
      </w:r>
      <w:r w:rsidR="00280AF1">
        <w:rPr>
          <w:rFonts w:hint="eastAsia"/>
        </w:rPr>
        <w:t xml:space="preserve"> away. This is because the upper layer stickers of the right side corners change and are not easily distinguished from the similar stickers on the left side corners. </w:t>
      </w:r>
      <w:r w:rsidR="008B39F3">
        <w:rPr>
          <w:rFonts w:hint="eastAsia"/>
        </w:rPr>
        <w:t>This recognition method was developed by Robert Smith in 2007</w:t>
      </w:r>
      <w:sdt>
        <w:sdtPr>
          <w:rPr>
            <w:rFonts w:hint="eastAsia"/>
          </w:rPr>
          <w:id w:val="882984842"/>
          <w:citation/>
        </w:sdtPr>
        <w:sdtContent>
          <w:r w:rsidR="00DE016D">
            <w:fldChar w:fldCharType="begin"/>
          </w:r>
          <w:r w:rsidR="00DE016D">
            <w:instrText xml:space="preserve"> </w:instrText>
          </w:r>
          <w:r w:rsidR="00DE016D">
            <w:rPr>
              <w:rFonts w:hint="eastAsia"/>
            </w:rPr>
            <w:instrText>CITATION Rob07 \l 1041</w:instrText>
          </w:r>
          <w:r w:rsidR="00DE016D">
            <w:instrText xml:space="preserve"> </w:instrText>
          </w:r>
          <w:r w:rsidR="00DE016D">
            <w:fldChar w:fldCharType="separate"/>
          </w:r>
          <w:r w:rsidR="00B02126">
            <w:rPr>
              <w:rFonts w:hint="eastAsia"/>
              <w:noProof/>
            </w:rPr>
            <w:t xml:space="preserve"> </w:t>
          </w:r>
          <w:r w:rsidR="00B02126" w:rsidRPr="00B02126">
            <w:rPr>
              <w:noProof/>
            </w:rPr>
            <w:t>[6]</w:t>
          </w:r>
          <w:r w:rsidR="00DE016D">
            <w:fldChar w:fldCharType="end"/>
          </w:r>
        </w:sdtContent>
      </w:sdt>
      <w:r w:rsidR="008B39F3">
        <w:rPr>
          <w:rFonts w:hint="eastAsia"/>
        </w:rPr>
        <w:t>.</w:t>
      </w:r>
    </w:p>
    <w:p w14:paraId="4F1BB301" w14:textId="77777777" w:rsidR="00F95C84" w:rsidRDefault="00F95C84" w:rsidP="002C7E1B">
      <w:pPr>
        <w:spacing w:after="0" w:line="240" w:lineRule="auto"/>
      </w:pPr>
    </w:p>
    <w:p w14:paraId="24698297" w14:textId="7EC392AC" w:rsidR="00F95C84" w:rsidRDefault="00F95C84" w:rsidP="00F95C84">
      <w:pPr>
        <w:spacing w:after="0" w:line="240" w:lineRule="auto"/>
      </w:pPr>
      <w:r>
        <w:t>![](img/</w:t>
      </w:r>
      <w:r>
        <w:rPr>
          <w:rFonts w:hint="eastAsia"/>
        </w:rPr>
        <w:t>CxLLRecognition</w:t>
      </w:r>
      <w:r>
        <w:t>/</w:t>
      </w:r>
      <w:r>
        <w:rPr>
          <w:rFonts w:hint="eastAsia"/>
        </w:rPr>
        <w:t>Hyperorientations2</w:t>
      </w:r>
      <w:r>
        <w:t>.png)</w:t>
      </w:r>
    </w:p>
    <w:p w14:paraId="0A954A8E" w14:textId="77777777" w:rsidR="00C14F01" w:rsidRDefault="00C14F01" w:rsidP="00EA6203">
      <w:pPr>
        <w:spacing w:after="0" w:line="240" w:lineRule="auto"/>
      </w:pPr>
    </w:p>
    <w:p w14:paraId="7CC8F71F" w14:textId="206B5730" w:rsidR="002C7E1B" w:rsidRDefault="009A41DB" w:rsidP="00EA6203">
      <w:pPr>
        <w:spacing w:after="0" w:line="240" w:lineRule="auto"/>
      </w:pPr>
      <w:r>
        <w:rPr>
          <w:rFonts w:hint="eastAsia"/>
        </w:rPr>
        <w:t>## NMCLL 2</w:t>
      </w:r>
    </w:p>
    <w:p w14:paraId="315777BF" w14:textId="77777777" w:rsidR="00CD6E37" w:rsidRDefault="00CD6E37" w:rsidP="00EA6203">
      <w:pPr>
        <w:spacing w:after="0" w:line="240" w:lineRule="auto"/>
      </w:pPr>
    </w:p>
    <w:p w14:paraId="3A5EE9D9" w14:textId="5D7F9731" w:rsidR="00CD6E37" w:rsidRDefault="00CD6E37" w:rsidP="00EA6203">
      <w:pPr>
        <w:spacing w:after="0" w:line="240" w:lineRule="auto"/>
      </w:pPr>
      <w:r>
        <w:t>![](img/</w:t>
      </w:r>
      <w:r>
        <w:rPr>
          <w:rFonts w:hint="eastAsia"/>
        </w:rPr>
        <w:t>CxLLRecognition</w:t>
      </w:r>
      <w:r>
        <w:t>/</w:t>
      </w:r>
      <w:r>
        <w:rPr>
          <w:rFonts w:hint="eastAsia"/>
        </w:rPr>
        <w:t>NMCLL2</w:t>
      </w:r>
      <w:r>
        <w:t>.png)</w:t>
      </w:r>
    </w:p>
    <w:p w14:paraId="02ACE6B6" w14:textId="77777777" w:rsidR="009A41DB" w:rsidRDefault="009A41DB" w:rsidP="00EA6203">
      <w:pPr>
        <w:spacing w:after="0" w:line="240" w:lineRule="auto"/>
      </w:pPr>
    </w:p>
    <w:p w14:paraId="3F47D9C0" w14:textId="3A7E194C" w:rsidR="009A41DB" w:rsidRDefault="00D55A52" w:rsidP="00EA6203">
      <w:pPr>
        <w:spacing w:after="0" w:line="240" w:lineRule="auto"/>
      </w:pPr>
      <w:r>
        <w:rPr>
          <w:rFonts w:hint="eastAsia"/>
        </w:rPr>
        <w:t xml:space="preserve">In NMCLL 2, the orientation of the </w:t>
      </w:r>
      <w:r>
        <w:t>left and</w:t>
      </w:r>
      <w:r>
        <w:rPr>
          <w:rFonts w:hint="eastAsia"/>
        </w:rPr>
        <w:t xml:space="preserve"> right side stickers is checked, just as in NMCLL 1. In the second step, four specific sticker locations are check</w:t>
      </w:r>
      <w:r w:rsidR="00480F6E">
        <w:rPr>
          <w:rFonts w:hint="eastAsia"/>
        </w:rPr>
        <w:t>ed</w:t>
      </w:r>
      <w:r>
        <w:rPr>
          <w:rFonts w:hint="eastAsia"/>
        </w:rPr>
        <w:t xml:space="preserve"> relative to each orientation, just as in Waterman.</w:t>
      </w:r>
      <w:r w:rsidR="00B4206D">
        <w:rPr>
          <w:rFonts w:hint="eastAsia"/>
        </w:rPr>
        <w:t xml:space="preserve"> When experimenting with NMCLL</w:t>
      </w:r>
      <w:r w:rsidR="00CD6E37">
        <w:rPr>
          <w:rFonts w:hint="eastAsia"/>
        </w:rPr>
        <w:t xml:space="preserve"> </w:t>
      </w:r>
      <w:r w:rsidR="00B4206D">
        <w:rPr>
          <w:rFonts w:hint="eastAsia"/>
        </w:rPr>
        <w:t xml:space="preserve">1 recognition, Straughan found that the second step of locating the upper layer stickers was still difficult with non-matching blocks. </w:t>
      </w:r>
      <w:r w:rsidR="001107DE">
        <w:rPr>
          <w:rFonts w:hint="eastAsia"/>
        </w:rPr>
        <w:t xml:space="preserve">This is because the upper layer stickers are different depending on the type of non-matching blocks. </w:t>
      </w:r>
      <w:r w:rsidR="00B4206D">
        <w:rPr>
          <w:rFonts w:hint="eastAsia"/>
        </w:rPr>
        <w:t>So it was decided to combine the left and right side sticker orientation first step of NMCLL 1 with the pre-determined location</w:t>
      </w:r>
      <w:r w:rsidR="001107DE">
        <w:rPr>
          <w:rFonts w:hint="eastAsia"/>
        </w:rPr>
        <w:t>,</w:t>
      </w:r>
      <w:r w:rsidR="00B4206D">
        <w:rPr>
          <w:rFonts w:hint="eastAsia"/>
        </w:rPr>
        <w:t xml:space="preserve"> pattern based second step of Waterman.</w:t>
      </w:r>
      <w:r w:rsidR="003011E8">
        <w:rPr>
          <w:rFonts w:hint="eastAsia"/>
        </w:rPr>
        <w:t xml:space="preserve"> This recognition method was developed in 2010</w:t>
      </w:r>
      <w:sdt>
        <w:sdtPr>
          <w:rPr>
            <w:rFonts w:hint="eastAsia"/>
          </w:rPr>
          <w:id w:val="-1474911273"/>
          <w:citation/>
        </w:sdtPr>
        <w:sdtContent>
          <w:r w:rsidR="003011E8">
            <w:fldChar w:fldCharType="begin"/>
          </w:r>
          <w:r w:rsidR="003011E8">
            <w:instrText xml:space="preserve"> </w:instrText>
          </w:r>
          <w:r w:rsidR="003011E8">
            <w:rPr>
              <w:rFonts w:hint="eastAsia"/>
            </w:rPr>
            <w:instrText>CITATION Str102 \l 1041</w:instrText>
          </w:r>
          <w:r w:rsidR="003011E8">
            <w:instrText xml:space="preserve">  \m Gil11</w:instrText>
          </w:r>
          <w:r w:rsidR="003011E8">
            <w:fldChar w:fldCharType="separate"/>
          </w:r>
          <w:r w:rsidR="00B02126">
            <w:rPr>
              <w:rFonts w:hint="eastAsia"/>
              <w:noProof/>
            </w:rPr>
            <w:t xml:space="preserve"> </w:t>
          </w:r>
          <w:r w:rsidR="00B02126" w:rsidRPr="00B02126">
            <w:rPr>
              <w:noProof/>
            </w:rPr>
            <w:t>[7, 8]</w:t>
          </w:r>
          <w:r w:rsidR="003011E8">
            <w:fldChar w:fldCharType="end"/>
          </w:r>
        </w:sdtContent>
      </w:sdt>
      <w:r w:rsidR="003011E8">
        <w:rPr>
          <w:rFonts w:hint="eastAsia"/>
        </w:rPr>
        <w:t>.</w:t>
      </w:r>
    </w:p>
    <w:p w14:paraId="7714F370" w14:textId="77777777" w:rsidR="002C62B9" w:rsidRDefault="002C62B9" w:rsidP="00EA6203">
      <w:pPr>
        <w:spacing w:after="0" w:line="240" w:lineRule="auto"/>
      </w:pPr>
    </w:p>
    <w:p w14:paraId="15282F2F" w14:textId="01CD8E1C" w:rsidR="002C62B9" w:rsidRDefault="002C62B9" w:rsidP="002C62B9">
      <w:pPr>
        <w:spacing w:after="0" w:line="240" w:lineRule="auto"/>
      </w:pPr>
      <w:r>
        <w:t>![](img/</w:t>
      </w:r>
      <w:r>
        <w:rPr>
          <w:rFonts w:hint="eastAsia"/>
        </w:rPr>
        <w:t>CxLLRecognition</w:t>
      </w:r>
      <w:r>
        <w:t>/</w:t>
      </w:r>
      <w:r>
        <w:rPr>
          <w:rFonts w:hint="eastAsia"/>
        </w:rPr>
        <w:t>NMCLL2-1</w:t>
      </w:r>
      <w:r>
        <w:t>.png)</w:t>
      </w:r>
    </w:p>
    <w:p w14:paraId="41A6E302" w14:textId="105922CB" w:rsidR="002C62B9" w:rsidRDefault="002C62B9" w:rsidP="002C62B9">
      <w:pPr>
        <w:spacing w:after="0" w:line="240" w:lineRule="auto"/>
      </w:pPr>
      <w:r>
        <w:t>![](img/</w:t>
      </w:r>
      <w:r>
        <w:rPr>
          <w:rFonts w:hint="eastAsia"/>
        </w:rPr>
        <w:t>CxLLRecognition</w:t>
      </w:r>
      <w:r>
        <w:t>/</w:t>
      </w:r>
      <w:r>
        <w:rPr>
          <w:rFonts w:hint="eastAsia"/>
        </w:rPr>
        <w:t>NMCLL2-2</w:t>
      </w:r>
      <w:r>
        <w:t>.png)</w:t>
      </w:r>
    </w:p>
    <w:p w14:paraId="2553A686" w14:textId="77777777" w:rsidR="002C62B9" w:rsidRDefault="002C62B9" w:rsidP="00EA6203">
      <w:pPr>
        <w:spacing w:after="0" w:line="240" w:lineRule="auto"/>
      </w:pPr>
    </w:p>
    <w:p w14:paraId="62F66B4C" w14:textId="57D95033" w:rsidR="002C62B9" w:rsidRDefault="002C62B9" w:rsidP="00EA6203">
      <w:pPr>
        <w:spacing w:after="0" w:line="240" w:lineRule="auto"/>
      </w:pPr>
      <w:r>
        <w:rPr>
          <w:rFonts w:hint="eastAsia"/>
        </w:rPr>
        <w:t xml:space="preserve">## </w:t>
      </w:r>
      <w:r w:rsidR="00657E23">
        <w:rPr>
          <w:rFonts w:hint="eastAsia"/>
        </w:rPr>
        <w:t>ATCRM</w:t>
      </w:r>
    </w:p>
    <w:p w14:paraId="50526BE0" w14:textId="77777777" w:rsidR="003F1024" w:rsidRDefault="003F1024" w:rsidP="00EA6203">
      <w:pPr>
        <w:spacing w:after="0" w:line="240" w:lineRule="auto"/>
      </w:pPr>
    </w:p>
    <w:p w14:paraId="1F0FE011" w14:textId="0F38E608" w:rsidR="003F1024" w:rsidRDefault="003F1024" w:rsidP="00EA6203">
      <w:pPr>
        <w:spacing w:after="0" w:line="240" w:lineRule="auto"/>
      </w:pPr>
      <w:r>
        <w:t>![](img/</w:t>
      </w:r>
      <w:r>
        <w:rPr>
          <w:rFonts w:hint="eastAsia"/>
        </w:rPr>
        <w:t>CxLLRecognition</w:t>
      </w:r>
      <w:r>
        <w:t>/</w:t>
      </w:r>
      <w:r>
        <w:rPr>
          <w:rFonts w:hint="eastAsia"/>
        </w:rPr>
        <w:t>ATCRM</w:t>
      </w:r>
      <w:r>
        <w:t>.png)</w:t>
      </w:r>
    </w:p>
    <w:p w14:paraId="180CE583" w14:textId="77777777" w:rsidR="00657E23" w:rsidRDefault="00657E23" w:rsidP="00EA6203">
      <w:pPr>
        <w:spacing w:after="0" w:line="240" w:lineRule="auto"/>
      </w:pPr>
    </w:p>
    <w:p w14:paraId="036C598F" w14:textId="0C00ABF1" w:rsidR="00657E23" w:rsidRDefault="00BE6D27" w:rsidP="00EA6203">
      <w:pPr>
        <w:spacing w:after="0" w:line="240" w:lineRule="auto"/>
      </w:pPr>
      <w:r>
        <w:rPr>
          <w:rFonts w:hint="eastAsia"/>
        </w:rPr>
        <w:t xml:space="preserve">In ATCRM, the orientation of the </w:t>
      </w:r>
      <w:r>
        <w:t>left and</w:t>
      </w:r>
      <w:r>
        <w:rPr>
          <w:rFonts w:hint="eastAsia"/>
        </w:rPr>
        <w:t xml:space="preserve"> right side stickers is checked, just as in NMCLL 1 and NMCLL 2. Then, two pre-determined sticker locations are checked. ATCRM is a simplification of the NMCLL 2 recognition method, requiring just two stickers in the second step versus the original four. ATCRM originally started </w:t>
      </w:r>
      <w:r>
        <w:t>development</w:t>
      </w:r>
      <w:r>
        <w:rPr>
          <w:rFonts w:hint="eastAsia"/>
        </w:rPr>
        <w:t xml:space="preserve"> as an adaption of NMCLL 2, retaining the second step four sticker method, for recognizing conjugated CMLL as used in the 42 method. During development, it was realized that only two stickers are necessary in the second step to completely identify corner cases. ATCRM </w:t>
      </w:r>
      <w:r w:rsidR="00E7766D">
        <w:rPr>
          <w:rFonts w:hint="eastAsia"/>
        </w:rPr>
        <w:t>was developed in 2021</w:t>
      </w:r>
      <w:sdt>
        <w:sdtPr>
          <w:rPr>
            <w:rFonts w:hint="eastAsia"/>
          </w:rPr>
          <w:id w:val="-1153375054"/>
          <w:citation/>
        </w:sdtPr>
        <w:sdtContent>
          <w:r w:rsidR="003F1024">
            <w:fldChar w:fldCharType="begin"/>
          </w:r>
          <w:r w:rsidR="003F1024">
            <w:instrText xml:space="preserve"> </w:instrText>
          </w:r>
          <w:r w:rsidR="003F1024">
            <w:rPr>
              <w:rFonts w:hint="eastAsia"/>
            </w:rPr>
            <w:instrText>CITATION JMa21 \l 1041</w:instrText>
          </w:r>
          <w:r w:rsidR="003F1024">
            <w:instrText xml:space="preserve">  \m Str215</w:instrText>
          </w:r>
          <w:r w:rsidR="003F1024">
            <w:fldChar w:fldCharType="separate"/>
          </w:r>
          <w:r w:rsidR="00B02126">
            <w:rPr>
              <w:rFonts w:hint="eastAsia"/>
              <w:noProof/>
            </w:rPr>
            <w:t xml:space="preserve"> </w:t>
          </w:r>
          <w:r w:rsidR="00B02126" w:rsidRPr="00B02126">
            <w:rPr>
              <w:noProof/>
            </w:rPr>
            <w:t>[9, 10]</w:t>
          </w:r>
          <w:r w:rsidR="003F1024">
            <w:fldChar w:fldCharType="end"/>
          </w:r>
        </w:sdtContent>
      </w:sdt>
      <w:r w:rsidR="00E7766D">
        <w:rPr>
          <w:rFonts w:hint="eastAsia"/>
        </w:rPr>
        <w:t xml:space="preserve">, with the </w:t>
      </w:r>
      <w:r>
        <w:rPr>
          <w:rFonts w:hint="eastAsia"/>
        </w:rPr>
        <w:t xml:space="preserve">recognition </w:t>
      </w:r>
      <w:r w:rsidR="00E7766D">
        <w:rPr>
          <w:rFonts w:hint="eastAsia"/>
        </w:rPr>
        <w:t>method created by Straughan and the document by Tim Mosher.</w:t>
      </w:r>
    </w:p>
    <w:p w14:paraId="24F923BE" w14:textId="77777777" w:rsidR="003F1024" w:rsidRDefault="003F1024" w:rsidP="00EA6203">
      <w:pPr>
        <w:spacing w:after="0" w:line="240" w:lineRule="auto"/>
      </w:pPr>
    </w:p>
    <w:p w14:paraId="2C0BA2F5" w14:textId="6BA2710F" w:rsidR="003F1024" w:rsidRDefault="003F1024" w:rsidP="003F1024">
      <w:pPr>
        <w:spacing w:after="0" w:line="240" w:lineRule="auto"/>
      </w:pPr>
      <w:r>
        <w:t>![](img/</w:t>
      </w:r>
      <w:r>
        <w:rPr>
          <w:rFonts w:hint="eastAsia"/>
        </w:rPr>
        <w:t>CxLLRecognition</w:t>
      </w:r>
      <w:r>
        <w:t>/</w:t>
      </w:r>
      <w:r>
        <w:rPr>
          <w:rFonts w:hint="eastAsia"/>
        </w:rPr>
        <w:t>ATCRMRelease</w:t>
      </w:r>
      <w:r>
        <w:t>.png)</w:t>
      </w:r>
    </w:p>
    <w:p w14:paraId="51D84143" w14:textId="704C8812" w:rsidR="003F1024" w:rsidRDefault="003F1024" w:rsidP="003F1024">
      <w:pPr>
        <w:spacing w:after="0" w:line="240" w:lineRule="auto"/>
      </w:pPr>
      <w:r>
        <w:t>![](img/</w:t>
      </w:r>
      <w:r>
        <w:rPr>
          <w:rFonts w:hint="eastAsia"/>
        </w:rPr>
        <w:t>CxLLRecognition</w:t>
      </w:r>
      <w:r>
        <w:t>/</w:t>
      </w:r>
      <w:r>
        <w:rPr>
          <w:rFonts w:hint="eastAsia"/>
        </w:rPr>
        <w:t>ATCRM2</w:t>
      </w:r>
      <w:r>
        <w:t>.png)</w:t>
      </w:r>
    </w:p>
    <w:p w14:paraId="2E23BCB8" w14:textId="77777777" w:rsidR="003F1024" w:rsidRDefault="003F1024" w:rsidP="00EA6203">
      <w:pPr>
        <w:spacing w:after="0" w:line="240" w:lineRule="auto"/>
      </w:pPr>
    </w:p>
    <w:p w14:paraId="7B2165C6" w14:textId="70D60135" w:rsidR="00D23512" w:rsidRDefault="00D23512" w:rsidP="00EA6203">
      <w:pPr>
        <w:spacing w:after="0" w:line="240" w:lineRule="auto"/>
      </w:pPr>
      <w:r>
        <w:rPr>
          <w:rFonts w:hint="eastAsia"/>
        </w:rPr>
        <w:t>## Straughan</w:t>
      </w:r>
    </w:p>
    <w:p w14:paraId="6060F190" w14:textId="77777777" w:rsidR="00D23512" w:rsidRDefault="00D23512" w:rsidP="00EA6203">
      <w:pPr>
        <w:spacing w:after="0" w:line="240" w:lineRule="auto"/>
      </w:pPr>
    </w:p>
    <w:p w14:paraId="6CE61E1B" w14:textId="4D5C802F" w:rsidR="00D23512" w:rsidRDefault="00D23512" w:rsidP="00D23512">
      <w:pPr>
        <w:spacing w:after="0" w:line="240" w:lineRule="auto"/>
      </w:pPr>
      <w:r>
        <w:t>![](img/</w:t>
      </w:r>
      <w:r>
        <w:rPr>
          <w:rFonts w:hint="eastAsia"/>
        </w:rPr>
        <w:t>CxLLRecognition</w:t>
      </w:r>
      <w:r>
        <w:t>/</w:t>
      </w:r>
      <w:r>
        <w:rPr>
          <w:rFonts w:hint="eastAsia"/>
        </w:rPr>
        <w:t>Straughan</w:t>
      </w:r>
      <w:r>
        <w:t>.png)</w:t>
      </w:r>
    </w:p>
    <w:p w14:paraId="1FB67B8F" w14:textId="77777777" w:rsidR="00D23512" w:rsidRDefault="00D23512" w:rsidP="00EA6203">
      <w:pPr>
        <w:spacing w:after="0" w:line="240" w:lineRule="auto"/>
      </w:pPr>
    </w:p>
    <w:p w14:paraId="6EA14852" w14:textId="62E8DC74" w:rsidR="00D23512" w:rsidRDefault="00573335" w:rsidP="00EA6203">
      <w:pPr>
        <w:spacing w:after="0" w:line="240" w:lineRule="auto"/>
      </w:pPr>
      <w:r>
        <w:rPr>
          <w:rFonts w:hint="eastAsia"/>
        </w:rPr>
        <w:t>The Straughan recognition method contains one step</w:t>
      </w:r>
      <w:r w:rsidR="00B34DA6">
        <w:rPr>
          <w:rFonts w:hint="eastAsia"/>
        </w:rPr>
        <w:t xml:space="preserve"> and is based on finding the minimum amount of information</w:t>
      </w:r>
      <w:r>
        <w:rPr>
          <w:rFonts w:hint="eastAsia"/>
        </w:rPr>
        <w:t>. The locations of the two F stickers and the two R stickers are found. Th</w:t>
      </w:r>
      <w:r w:rsidR="00B34DA6">
        <w:rPr>
          <w:rFonts w:hint="eastAsia"/>
        </w:rPr>
        <w:t xml:space="preserve">e configuration of the four stickers is enough to determine the complete CxLL case. Four stickers other than the two F and two R can also be checked, such as </w:t>
      </w:r>
      <w:r w:rsidR="003F0139">
        <w:rPr>
          <w:rFonts w:hint="eastAsia"/>
        </w:rPr>
        <w:t xml:space="preserve">the two </w:t>
      </w:r>
      <w:r w:rsidR="00B34DA6">
        <w:rPr>
          <w:rFonts w:hint="eastAsia"/>
        </w:rPr>
        <w:t xml:space="preserve">F </w:t>
      </w:r>
      <w:r w:rsidR="003F0139">
        <w:rPr>
          <w:rFonts w:hint="eastAsia"/>
        </w:rPr>
        <w:t xml:space="preserve">stickers </w:t>
      </w:r>
      <w:r w:rsidR="00B34DA6">
        <w:rPr>
          <w:rFonts w:hint="eastAsia"/>
        </w:rPr>
        <w:t xml:space="preserve">and </w:t>
      </w:r>
      <w:r w:rsidR="003F0139">
        <w:rPr>
          <w:rFonts w:hint="eastAsia"/>
        </w:rPr>
        <w:t xml:space="preserve">two </w:t>
      </w:r>
      <w:r w:rsidR="00B34DA6">
        <w:rPr>
          <w:rFonts w:hint="eastAsia"/>
        </w:rPr>
        <w:t>L</w:t>
      </w:r>
      <w:r w:rsidR="003F0139">
        <w:rPr>
          <w:rFonts w:hint="eastAsia"/>
        </w:rPr>
        <w:t xml:space="preserve"> stickers</w:t>
      </w:r>
      <w:r w:rsidR="00B34DA6">
        <w:rPr>
          <w:rFonts w:hint="eastAsia"/>
        </w:rPr>
        <w:t>, the two R</w:t>
      </w:r>
      <w:r w:rsidR="003F0139">
        <w:rPr>
          <w:rFonts w:hint="eastAsia"/>
        </w:rPr>
        <w:t xml:space="preserve"> stickers</w:t>
      </w:r>
      <w:r w:rsidR="00B34DA6">
        <w:rPr>
          <w:rFonts w:hint="eastAsia"/>
        </w:rPr>
        <w:t xml:space="preserve"> with one F</w:t>
      </w:r>
      <w:r w:rsidR="003F0139">
        <w:rPr>
          <w:rFonts w:hint="eastAsia"/>
        </w:rPr>
        <w:t xml:space="preserve"> sticker</w:t>
      </w:r>
      <w:r w:rsidR="00B34DA6">
        <w:rPr>
          <w:rFonts w:hint="eastAsia"/>
        </w:rPr>
        <w:t xml:space="preserve"> and one U sticker, and other</w:t>
      </w:r>
      <w:r w:rsidR="003F0139">
        <w:rPr>
          <w:rFonts w:hint="eastAsia"/>
        </w:rPr>
        <w:t xml:space="preserve"> possibilities</w:t>
      </w:r>
      <w:r w:rsidR="00B34DA6">
        <w:rPr>
          <w:rFonts w:hint="eastAsia"/>
        </w:rPr>
        <w:t>.</w:t>
      </w:r>
      <w:r w:rsidR="003F0139">
        <w:rPr>
          <w:rFonts w:hint="eastAsia"/>
        </w:rPr>
        <w:t xml:space="preserve"> This recognition method was developed by Straughan in 2024</w:t>
      </w:r>
      <w:sdt>
        <w:sdtPr>
          <w:rPr>
            <w:rFonts w:hint="eastAsia"/>
          </w:rPr>
          <w:id w:val="13125622"/>
          <w:citation/>
        </w:sdtPr>
        <w:sdtContent>
          <w:r w:rsidR="00676AB4">
            <w:fldChar w:fldCharType="begin"/>
          </w:r>
          <w:r w:rsidR="00D0623D">
            <w:instrText xml:space="preserve">CITATION Str245 \m Str04 \l 1041 </w:instrText>
          </w:r>
          <w:r w:rsidR="00676AB4">
            <w:fldChar w:fldCharType="separate"/>
          </w:r>
          <w:r w:rsidR="00B02126">
            <w:rPr>
              <w:noProof/>
            </w:rPr>
            <w:t xml:space="preserve"> </w:t>
          </w:r>
          <w:r w:rsidR="00B02126" w:rsidRPr="00B02126">
            <w:rPr>
              <w:noProof/>
            </w:rPr>
            <w:t>[11, 12]</w:t>
          </w:r>
          <w:r w:rsidR="00676AB4">
            <w:fldChar w:fldCharType="end"/>
          </w:r>
        </w:sdtContent>
      </w:sdt>
      <w:r w:rsidR="003F0139">
        <w:rPr>
          <w:rFonts w:hint="eastAsia"/>
        </w:rPr>
        <w:t>.</w:t>
      </w:r>
      <w:r w:rsidR="006C750F">
        <w:rPr>
          <w:rFonts w:hint="eastAsia"/>
        </w:rPr>
        <w:t xml:space="preserve"> The idea originated from an intuitive CMLL recognition method that Straughan used in 2006</w:t>
      </w:r>
      <w:sdt>
        <w:sdtPr>
          <w:rPr>
            <w:rFonts w:hint="eastAsia"/>
          </w:rPr>
          <w:id w:val="851382714"/>
          <w:citation/>
        </w:sdtPr>
        <w:sdtContent>
          <w:r w:rsidR="006C750F">
            <w:fldChar w:fldCharType="begin"/>
          </w:r>
          <w:r w:rsidR="006C750F">
            <w:instrText xml:space="preserve"> </w:instrText>
          </w:r>
          <w:r w:rsidR="006C750F">
            <w:rPr>
              <w:rFonts w:hint="eastAsia"/>
            </w:rPr>
            <w:instrText>CITATION Str253 \l 1041</w:instrText>
          </w:r>
          <w:r w:rsidR="006C750F">
            <w:instrText xml:space="preserve"> </w:instrText>
          </w:r>
          <w:r w:rsidR="006C750F">
            <w:fldChar w:fldCharType="separate"/>
          </w:r>
          <w:r w:rsidR="00B02126">
            <w:rPr>
              <w:rFonts w:hint="eastAsia"/>
              <w:noProof/>
            </w:rPr>
            <w:t xml:space="preserve"> </w:t>
          </w:r>
          <w:r w:rsidR="00B02126" w:rsidRPr="00B02126">
            <w:rPr>
              <w:noProof/>
            </w:rPr>
            <w:t>[13]</w:t>
          </w:r>
          <w:r w:rsidR="006C750F">
            <w:fldChar w:fldCharType="end"/>
          </w:r>
        </w:sdtContent>
      </w:sdt>
      <w:r w:rsidR="006C750F">
        <w:rPr>
          <w:rFonts w:hint="eastAsia"/>
        </w:rPr>
        <w:t>. In 2024 he was attempting to develop a pattern based early corner permutation recognition method. This process reminded him of his original CMLL recognition method and in examining the method again realized that the corners can be recognized using four stickers.</w:t>
      </w:r>
    </w:p>
    <w:p w14:paraId="6942CA1D" w14:textId="77777777" w:rsidR="00EA7D12" w:rsidRDefault="00EA7D12" w:rsidP="00EA6203">
      <w:pPr>
        <w:spacing w:after="0" w:line="240" w:lineRule="auto"/>
      </w:pPr>
    </w:p>
    <w:p w14:paraId="2DA5BB82" w14:textId="245D273E" w:rsidR="00EA7D12" w:rsidRDefault="00EA7D12" w:rsidP="00EA6203">
      <w:pPr>
        <w:spacing w:after="0" w:line="240" w:lineRule="auto"/>
      </w:pPr>
      <w:r>
        <w:t>![](img/</w:t>
      </w:r>
      <w:r>
        <w:rPr>
          <w:rFonts w:hint="eastAsia"/>
        </w:rPr>
        <w:t>CxLLRecognition</w:t>
      </w:r>
      <w:r>
        <w:t>/</w:t>
      </w:r>
      <w:r>
        <w:rPr>
          <w:rFonts w:hint="eastAsia"/>
        </w:rPr>
        <w:t>Straughan2</w:t>
      </w:r>
      <w:r>
        <w:t>.png)</w:t>
      </w:r>
    </w:p>
    <w:p w14:paraId="2264AE66" w14:textId="77777777" w:rsidR="00EA7D12" w:rsidRDefault="00EA7D12" w:rsidP="00EA6203">
      <w:pPr>
        <w:spacing w:after="0" w:line="240" w:lineRule="auto"/>
      </w:pPr>
    </w:p>
    <w:sdt>
      <w:sdtPr>
        <w:rPr>
          <w:rFonts w:asciiTheme="minorHAnsi" w:eastAsiaTheme="minorEastAsia" w:hAnsiTheme="minorHAnsi" w:cstheme="minorBidi"/>
          <w:color w:val="auto"/>
          <w:sz w:val="24"/>
          <w:szCs w:val="24"/>
        </w:rPr>
        <w:id w:val="-1332209576"/>
        <w:docPartObj>
          <w:docPartGallery w:val="Bibliographies"/>
          <w:docPartUnique/>
        </w:docPartObj>
      </w:sdtPr>
      <w:sdtContent>
        <w:p w14:paraId="766028BC" w14:textId="44284785" w:rsidR="00676AB4" w:rsidRDefault="00676AB4">
          <w:pPr>
            <w:pStyle w:val="Heading1"/>
          </w:pPr>
          <w:r>
            <w:t>References</w:t>
          </w:r>
        </w:p>
        <w:sdt>
          <w:sdtPr>
            <w:id w:val="-573587230"/>
            <w:bibliography/>
          </w:sdtPr>
          <w:sdtContent>
            <w:p w14:paraId="5C5E1293" w14:textId="77777777" w:rsidR="00B02126" w:rsidRDefault="00676A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7"/>
                <w:gridCol w:w="8953"/>
              </w:tblGrid>
              <w:tr w:rsidR="00B02126" w14:paraId="183B8D7C" w14:textId="77777777">
                <w:trPr>
                  <w:divId w:val="1337614130"/>
                  <w:tblCellSpacing w:w="15" w:type="dxa"/>
                </w:trPr>
                <w:tc>
                  <w:tcPr>
                    <w:tcW w:w="50" w:type="pct"/>
                    <w:hideMark/>
                  </w:tcPr>
                  <w:p w14:paraId="36095839" w14:textId="4BCB969E" w:rsidR="00B02126" w:rsidRDefault="00B02126">
                    <w:pPr>
                      <w:pStyle w:val="Bibliography"/>
                      <w:rPr>
                        <w:noProof/>
                        <w:kern w:val="0"/>
                        <w14:ligatures w14:val="none"/>
                      </w:rPr>
                    </w:pPr>
                    <w:r>
                      <w:rPr>
                        <w:noProof/>
                      </w:rPr>
                      <w:t xml:space="preserve">[1] </w:t>
                    </w:r>
                  </w:p>
                </w:tc>
                <w:tc>
                  <w:tcPr>
                    <w:tcW w:w="0" w:type="auto"/>
                    <w:hideMark/>
                  </w:tcPr>
                  <w:p w14:paraId="1F8A5069" w14:textId="77777777" w:rsidR="00B02126" w:rsidRDefault="00B02126">
                    <w:pPr>
                      <w:pStyle w:val="Bibliography"/>
                      <w:rPr>
                        <w:noProof/>
                      </w:rPr>
                    </w:pPr>
                    <w:r>
                      <w:rPr>
                        <w:noProof/>
                      </w:rPr>
                      <w:t xml:space="preserve">M. Waterman and D. Krammer, The Algorithm of Marc Waterman and Daan Krammer, 1981. </w:t>
                    </w:r>
                  </w:p>
                </w:tc>
              </w:tr>
              <w:tr w:rsidR="00B02126" w14:paraId="513DE737" w14:textId="77777777">
                <w:trPr>
                  <w:divId w:val="1337614130"/>
                  <w:tblCellSpacing w:w="15" w:type="dxa"/>
                </w:trPr>
                <w:tc>
                  <w:tcPr>
                    <w:tcW w:w="50" w:type="pct"/>
                    <w:hideMark/>
                  </w:tcPr>
                  <w:p w14:paraId="3FAF9082" w14:textId="77777777" w:rsidR="00B02126" w:rsidRDefault="00B02126">
                    <w:pPr>
                      <w:pStyle w:val="Bibliography"/>
                      <w:rPr>
                        <w:noProof/>
                      </w:rPr>
                    </w:pPr>
                    <w:r>
                      <w:rPr>
                        <w:noProof/>
                      </w:rPr>
                      <w:t xml:space="preserve">[2] </w:t>
                    </w:r>
                  </w:p>
                </w:tc>
                <w:tc>
                  <w:tcPr>
                    <w:tcW w:w="0" w:type="auto"/>
                    <w:hideMark/>
                  </w:tcPr>
                  <w:p w14:paraId="4D47A97C" w14:textId="77777777" w:rsidR="00B02126" w:rsidRDefault="00B02126">
                    <w:pPr>
                      <w:pStyle w:val="Bibliography"/>
                      <w:rPr>
                        <w:noProof/>
                      </w:rPr>
                    </w:pPr>
                    <w:r>
                      <w:rPr>
                        <w:noProof/>
                      </w:rPr>
                      <w:t xml:space="preserve">G. Roux, ""LL" corners," Yahoo! Groups - Speed Solving Rubik's Cube, 6 December 2004. [Online]. </w:t>
                    </w:r>
                  </w:p>
                </w:tc>
              </w:tr>
              <w:tr w:rsidR="00B02126" w14:paraId="54ED8B59" w14:textId="77777777">
                <w:trPr>
                  <w:divId w:val="1337614130"/>
                  <w:tblCellSpacing w:w="15" w:type="dxa"/>
                </w:trPr>
                <w:tc>
                  <w:tcPr>
                    <w:tcW w:w="50" w:type="pct"/>
                    <w:hideMark/>
                  </w:tcPr>
                  <w:p w14:paraId="4EDC1BC5" w14:textId="77777777" w:rsidR="00B02126" w:rsidRDefault="00B02126">
                    <w:pPr>
                      <w:pStyle w:val="Bibliography"/>
                      <w:rPr>
                        <w:noProof/>
                      </w:rPr>
                    </w:pPr>
                    <w:r>
                      <w:rPr>
                        <w:noProof/>
                      </w:rPr>
                      <w:t xml:space="preserve">[3] </w:t>
                    </w:r>
                  </w:p>
                </w:tc>
                <w:tc>
                  <w:tcPr>
                    <w:tcW w:w="0" w:type="auto"/>
                    <w:hideMark/>
                  </w:tcPr>
                  <w:p w14:paraId="6D2238E5" w14:textId="77777777" w:rsidR="00B02126" w:rsidRDefault="00B02126">
                    <w:pPr>
                      <w:pStyle w:val="Bibliography"/>
                      <w:rPr>
                        <w:noProof/>
                      </w:rPr>
                    </w:pPr>
                    <w:r>
                      <w:rPr>
                        <w:noProof/>
                      </w:rPr>
                      <w:t>G. Roux, "Step 3," Roux's website, 2004. [Online]. Available: https://web.archive.org/web/20041214140729/http://grrroux.free.fr:80/method/Step_3.html.</w:t>
                    </w:r>
                  </w:p>
                </w:tc>
              </w:tr>
              <w:tr w:rsidR="00B02126" w14:paraId="376AA50C" w14:textId="77777777">
                <w:trPr>
                  <w:divId w:val="1337614130"/>
                  <w:tblCellSpacing w:w="15" w:type="dxa"/>
                </w:trPr>
                <w:tc>
                  <w:tcPr>
                    <w:tcW w:w="50" w:type="pct"/>
                    <w:hideMark/>
                  </w:tcPr>
                  <w:p w14:paraId="3807AD60" w14:textId="77777777" w:rsidR="00B02126" w:rsidRDefault="00B02126">
                    <w:pPr>
                      <w:pStyle w:val="Bibliography"/>
                      <w:rPr>
                        <w:noProof/>
                      </w:rPr>
                    </w:pPr>
                    <w:r>
                      <w:rPr>
                        <w:noProof/>
                      </w:rPr>
                      <w:t xml:space="preserve">[4] </w:t>
                    </w:r>
                  </w:p>
                </w:tc>
                <w:tc>
                  <w:tcPr>
                    <w:tcW w:w="0" w:type="auto"/>
                    <w:hideMark/>
                  </w:tcPr>
                  <w:p w14:paraId="1992FFC3" w14:textId="77777777" w:rsidR="00B02126" w:rsidRDefault="00B02126">
                    <w:pPr>
                      <w:pStyle w:val="Bibliography"/>
                      <w:rPr>
                        <w:noProof/>
                      </w:rPr>
                    </w:pPr>
                    <w:r>
                      <w:rPr>
                        <w:noProof/>
                      </w:rPr>
                      <w:t xml:space="preserve">M. J. Straughan, "NMCMLL," Personal communication, 3 October 2006. [Online]. </w:t>
                    </w:r>
                  </w:p>
                </w:tc>
              </w:tr>
              <w:tr w:rsidR="00B02126" w14:paraId="536F2AFC" w14:textId="77777777">
                <w:trPr>
                  <w:divId w:val="1337614130"/>
                  <w:tblCellSpacing w:w="15" w:type="dxa"/>
                </w:trPr>
                <w:tc>
                  <w:tcPr>
                    <w:tcW w:w="50" w:type="pct"/>
                    <w:hideMark/>
                  </w:tcPr>
                  <w:p w14:paraId="114A8299" w14:textId="77777777" w:rsidR="00B02126" w:rsidRDefault="00B02126">
                    <w:pPr>
                      <w:pStyle w:val="Bibliography"/>
                      <w:rPr>
                        <w:noProof/>
                      </w:rPr>
                    </w:pPr>
                    <w:r>
                      <w:rPr>
                        <w:noProof/>
                      </w:rPr>
                      <w:t xml:space="preserve">[5] </w:t>
                    </w:r>
                  </w:p>
                </w:tc>
                <w:tc>
                  <w:tcPr>
                    <w:tcW w:w="0" w:type="auto"/>
                    <w:hideMark/>
                  </w:tcPr>
                  <w:p w14:paraId="7280D4C3" w14:textId="77777777" w:rsidR="00B02126" w:rsidRDefault="00B02126">
                    <w:pPr>
                      <w:pStyle w:val="Bibliography"/>
                      <w:rPr>
                        <w:noProof/>
                      </w:rPr>
                    </w:pPr>
                    <w:r>
                      <w:rPr>
                        <w:noProof/>
                      </w:rPr>
                      <w:t>G. Roux, "Step 3," Roux Method Website, 2006. [Online]. Available: http://grrroux.free.fr/method/Step_3.html.</w:t>
                    </w:r>
                  </w:p>
                </w:tc>
              </w:tr>
              <w:tr w:rsidR="00B02126" w14:paraId="74D057E0" w14:textId="77777777">
                <w:trPr>
                  <w:divId w:val="1337614130"/>
                  <w:tblCellSpacing w:w="15" w:type="dxa"/>
                </w:trPr>
                <w:tc>
                  <w:tcPr>
                    <w:tcW w:w="50" w:type="pct"/>
                    <w:hideMark/>
                  </w:tcPr>
                  <w:p w14:paraId="6AD0DFFC" w14:textId="77777777" w:rsidR="00B02126" w:rsidRDefault="00B02126">
                    <w:pPr>
                      <w:pStyle w:val="Bibliography"/>
                      <w:rPr>
                        <w:noProof/>
                      </w:rPr>
                    </w:pPr>
                    <w:r>
                      <w:rPr>
                        <w:noProof/>
                      </w:rPr>
                      <w:t xml:space="preserve">[6] </w:t>
                    </w:r>
                  </w:p>
                </w:tc>
                <w:tc>
                  <w:tcPr>
                    <w:tcW w:w="0" w:type="auto"/>
                    <w:hideMark/>
                  </w:tcPr>
                  <w:p w14:paraId="6A2DA99A" w14:textId="77777777" w:rsidR="00B02126" w:rsidRDefault="00B02126">
                    <w:pPr>
                      <w:pStyle w:val="Bibliography"/>
                      <w:rPr>
                        <w:noProof/>
                      </w:rPr>
                    </w:pPr>
                    <w:r>
                      <w:rPr>
                        <w:noProof/>
                      </w:rPr>
                      <w:t>R. Smith, "Hyperorientation Recognition," 2007. [Online]. Available: https://web.archive.org/web/20140527061214/http://home.comcast.net/~quadricode/hyperorientations/.</w:t>
                    </w:r>
                  </w:p>
                </w:tc>
              </w:tr>
              <w:tr w:rsidR="00B02126" w14:paraId="66E1EF21" w14:textId="77777777">
                <w:trPr>
                  <w:divId w:val="1337614130"/>
                  <w:tblCellSpacing w:w="15" w:type="dxa"/>
                </w:trPr>
                <w:tc>
                  <w:tcPr>
                    <w:tcW w:w="50" w:type="pct"/>
                    <w:hideMark/>
                  </w:tcPr>
                  <w:p w14:paraId="77C831E5" w14:textId="77777777" w:rsidR="00B02126" w:rsidRDefault="00B02126">
                    <w:pPr>
                      <w:pStyle w:val="Bibliography"/>
                      <w:rPr>
                        <w:noProof/>
                      </w:rPr>
                    </w:pPr>
                    <w:r>
                      <w:rPr>
                        <w:noProof/>
                      </w:rPr>
                      <w:lastRenderedPageBreak/>
                      <w:t xml:space="preserve">[7] </w:t>
                    </w:r>
                  </w:p>
                </w:tc>
                <w:tc>
                  <w:tcPr>
                    <w:tcW w:w="0" w:type="auto"/>
                    <w:hideMark/>
                  </w:tcPr>
                  <w:p w14:paraId="562F1267" w14:textId="77777777" w:rsidR="00B02126" w:rsidRDefault="00B02126">
                    <w:pPr>
                      <w:pStyle w:val="Bibliography"/>
                      <w:rPr>
                        <w:noProof/>
                      </w:rPr>
                    </w:pPr>
                    <w:r>
                      <w:rPr>
                        <w:noProof/>
                      </w:rPr>
                      <w:t xml:space="preserve">M. J. Straughan, "I found a new way to recognize NMCMLL," Personal communication, 26 April 2010. [Online]. </w:t>
                    </w:r>
                  </w:p>
                </w:tc>
              </w:tr>
              <w:tr w:rsidR="00B02126" w14:paraId="47EC7751" w14:textId="77777777">
                <w:trPr>
                  <w:divId w:val="1337614130"/>
                  <w:tblCellSpacing w:w="15" w:type="dxa"/>
                </w:trPr>
                <w:tc>
                  <w:tcPr>
                    <w:tcW w:w="50" w:type="pct"/>
                    <w:hideMark/>
                  </w:tcPr>
                  <w:p w14:paraId="049FAC8B" w14:textId="77777777" w:rsidR="00B02126" w:rsidRDefault="00B02126">
                    <w:pPr>
                      <w:pStyle w:val="Bibliography"/>
                      <w:rPr>
                        <w:noProof/>
                      </w:rPr>
                    </w:pPr>
                    <w:r>
                      <w:rPr>
                        <w:noProof/>
                      </w:rPr>
                      <w:t xml:space="preserve">[8] </w:t>
                    </w:r>
                  </w:p>
                </w:tc>
                <w:tc>
                  <w:tcPr>
                    <w:tcW w:w="0" w:type="auto"/>
                    <w:hideMark/>
                  </w:tcPr>
                  <w:p w14:paraId="7CAB0504" w14:textId="77777777" w:rsidR="00B02126" w:rsidRDefault="00B02126">
                    <w:pPr>
                      <w:pStyle w:val="Bibliography"/>
                      <w:rPr>
                        <w:noProof/>
                      </w:rPr>
                    </w:pPr>
                    <w:r>
                      <w:rPr>
                        <w:noProof/>
                      </w:rPr>
                      <w:t>G. Roux, "Step 3," Roux Method Website, 2011. [Online]. Available: https://web.archive.org/web/20111204185452/http://grrroux.free.fr/method/Step_3.html.</w:t>
                    </w:r>
                  </w:p>
                </w:tc>
              </w:tr>
              <w:tr w:rsidR="00B02126" w14:paraId="66F78326" w14:textId="77777777">
                <w:trPr>
                  <w:divId w:val="1337614130"/>
                  <w:tblCellSpacing w:w="15" w:type="dxa"/>
                </w:trPr>
                <w:tc>
                  <w:tcPr>
                    <w:tcW w:w="50" w:type="pct"/>
                    <w:hideMark/>
                  </w:tcPr>
                  <w:p w14:paraId="55AA4AD9" w14:textId="77777777" w:rsidR="00B02126" w:rsidRDefault="00B02126">
                    <w:pPr>
                      <w:pStyle w:val="Bibliography"/>
                      <w:rPr>
                        <w:noProof/>
                      </w:rPr>
                    </w:pPr>
                    <w:r>
                      <w:rPr>
                        <w:noProof/>
                      </w:rPr>
                      <w:t xml:space="preserve">[9] </w:t>
                    </w:r>
                  </w:p>
                </w:tc>
                <w:tc>
                  <w:tcPr>
                    <w:tcW w:w="0" w:type="auto"/>
                    <w:hideMark/>
                  </w:tcPr>
                  <w:p w14:paraId="01063A4E" w14:textId="77777777" w:rsidR="00B02126" w:rsidRDefault="00B02126">
                    <w:pPr>
                      <w:pStyle w:val="Bibliography"/>
                      <w:rPr>
                        <w:noProof/>
                      </w:rPr>
                    </w:pPr>
                    <w:r>
                      <w:rPr>
                        <w:noProof/>
                      </w:rPr>
                      <w:t>JMark, Discord, 19 December 2021. [Online]. Available: https://discord.com/channels/913104731814105088/913129515541233734/922200195092066355.</w:t>
                    </w:r>
                  </w:p>
                </w:tc>
              </w:tr>
              <w:tr w:rsidR="00B02126" w14:paraId="544498F8" w14:textId="77777777">
                <w:trPr>
                  <w:divId w:val="1337614130"/>
                  <w:tblCellSpacing w:w="15" w:type="dxa"/>
                </w:trPr>
                <w:tc>
                  <w:tcPr>
                    <w:tcW w:w="50" w:type="pct"/>
                    <w:hideMark/>
                  </w:tcPr>
                  <w:p w14:paraId="406F2737" w14:textId="77777777" w:rsidR="00B02126" w:rsidRDefault="00B02126">
                    <w:pPr>
                      <w:pStyle w:val="Bibliography"/>
                      <w:rPr>
                        <w:noProof/>
                      </w:rPr>
                    </w:pPr>
                    <w:r>
                      <w:rPr>
                        <w:noProof/>
                      </w:rPr>
                      <w:t xml:space="preserve">[10] </w:t>
                    </w:r>
                  </w:p>
                </w:tc>
                <w:tc>
                  <w:tcPr>
                    <w:tcW w:w="0" w:type="auto"/>
                    <w:hideMark/>
                  </w:tcPr>
                  <w:p w14:paraId="03404931" w14:textId="77777777" w:rsidR="00B02126" w:rsidRDefault="00B02126">
                    <w:pPr>
                      <w:pStyle w:val="Bibliography"/>
                      <w:rPr>
                        <w:noProof/>
                      </w:rPr>
                    </w:pPr>
                    <w:r>
                      <w:rPr>
                        <w:noProof/>
                      </w:rPr>
                      <w:t>M. J. Straughan and T. Mosher, "ATCRM," Straughan's Website, 2021. [Online]. Available: https://sites.google.com/site/athefre/recognition/atcrm.</w:t>
                    </w:r>
                  </w:p>
                </w:tc>
              </w:tr>
              <w:tr w:rsidR="00B02126" w14:paraId="4CC754CE" w14:textId="77777777">
                <w:trPr>
                  <w:divId w:val="1337614130"/>
                  <w:tblCellSpacing w:w="15" w:type="dxa"/>
                </w:trPr>
                <w:tc>
                  <w:tcPr>
                    <w:tcW w:w="50" w:type="pct"/>
                    <w:hideMark/>
                  </w:tcPr>
                  <w:p w14:paraId="66AD3677" w14:textId="77777777" w:rsidR="00B02126" w:rsidRDefault="00B02126">
                    <w:pPr>
                      <w:pStyle w:val="Bibliography"/>
                      <w:rPr>
                        <w:noProof/>
                      </w:rPr>
                    </w:pPr>
                    <w:r>
                      <w:rPr>
                        <w:noProof/>
                      </w:rPr>
                      <w:t xml:space="preserve">[11] </w:t>
                    </w:r>
                  </w:p>
                </w:tc>
                <w:tc>
                  <w:tcPr>
                    <w:tcW w:w="0" w:type="auto"/>
                    <w:hideMark/>
                  </w:tcPr>
                  <w:p w14:paraId="1E0F51F1" w14:textId="77777777" w:rsidR="00B02126" w:rsidRDefault="00B02126">
                    <w:pPr>
                      <w:pStyle w:val="Bibliography"/>
                      <w:rPr>
                        <w:noProof/>
                      </w:rPr>
                    </w:pPr>
                    <w:r>
                      <w:rPr>
                        <w:noProof/>
                      </w:rPr>
                      <w:t>M. J. Straughan, Discord, 17 May 2024. [Online]. Available: https://discord.com/channels/885722463521103892/885722523013103667/1240932644334866442.</w:t>
                    </w:r>
                  </w:p>
                </w:tc>
              </w:tr>
              <w:tr w:rsidR="00B02126" w14:paraId="5CEB2760" w14:textId="77777777">
                <w:trPr>
                  <w:divId w:val="1337614130"/>
                  <w:tblCellSpacing w:w="15" w:type="dxa"/>
                </w:trPr>
                <w:tc>
                  <w:tcPr>
                    <w:tcW w:w="50" w:type="pct"/>
                    <w:hideMark/>
                  </w:tcPr>
                  <w:p w14:paraId="160D3CE7" w14:textId="77777777" w:rsidR="00B02126" w:rsidRDefault="00B02126">
                    <w:pPr>
                      <w:pStyle w:val="Bibliography"/>
                      <w:rPr>
                        <w:noProof/>
                      </w:rPr>
                    </w:pPr>
                    <w:r>
                      <w:rPr>
                        <w:noProof/>
                      </w:rPr>
                      <w:t xml:space="preserve">[12] </w:t>
                    </w:r>
                  </w:p>
                </w:tc>
                <w:tc>
                  <w:tcPr>
                    <w:tcW w:w="0" w:type="auto"/>
                    <w:hideMark/>
                  </w:tcPr>
                  <w:p w14:paraId="14E62A22" w14:textId="77777777" w:rsidR="00B02126" w:rsidRDefault="00B02126">
                    <w:pPr>
                      <w:pStyle w:val="Bibliography"/>
                      <w:rPr>
                        <w:noProof/>
                      </w:rPr>
                    </w:pPr>
                    <w:r>
                      <w:rPr>
                        <w:noProof/>
                      </w:rPr>
                      <w:t>M. J. Straughan, "Straughan Recognition," 2024. [Online]. Available: https://sites.google.com/site/athefre/recognition/straughan-recognition?authuser=0.</w:t>
                    </w:r>
                  </w:p>
                </w:tc>
              </w:tr>
              <w:tr w:rsidR="00B02126" w14:paraId="03F4F5E3" w14:textId="77777777">
                <w:trPr>
                  <w:divId w:val="1337614130"/>
                  <w:tblCellSpacing w:w="15" w:type="dxa"/>
                </w:trPr>
                <w:tc>
                  <w:tcPr>
                    <w:tcW w:w="50" w:type="pct"/>
                    <w:hideMark/>
                  </w:tcPr>
                  <w:p w14:paraId="44528396" w14:textId="77777777" w:rsidR="00B02126" w:rsidRDefault="00B02126">
                    <w:pPr>
                      <w:pStyle w:val="Bibliography"/>
                      <w:rPr>
                        <w:noProof/>
                      </w:rPr>
                    </w:pPr>
                    <w:r>
                      <w:rPr>
                        <w:noProof/>
                      </w:rPr>
                      <w:t xml:space="preserve">[13] </w:t>
                    </w:r>
                  </w:p>
                </w:tc>
                <w:tc>
                  <w:tcPr>
                    <w:tcW w:w="0" w:type="auto"/>
                    <w:hideMark/>
                  </w:tcPr>
                  <w:p w14:paraId="2C8EF90B" w14:textId="77777777" w:rsidR="00B02126" w:rsidRDefault="00B02126">
                    <w:pPr>
                      <w:pStyle w:val="Bibliography"/>
                      <w:rPr>
                        <w:noProof/>
                      </w:rPr>
                    </w:pPr>
                    <w:r>
                      <w:rPr>
                        <w:noProof/>
                      </w:rPr>
                      <w:t>M. J. Straughan, "Straughan Recognition," 17 May 2025. [Online]. Available: https://sites.google.com/site/athefre/recognition/straughan-recognition.</w:t>
                    </w:r>
                  </w:p>
                </w:tc>
              </w:tr>
            </w:tbl>
            <w:p w14:paraId="6789C59A" w14:textId="77777777" w:rsidR="00B02126" w:rsidRDefault="00B02126">
              <w:pPr>
                <w:divId w:val="1337614130"/>
                <w:rPr>
                  <w:rFonts w:eastAsia="Times New Roman"/>
                  <w:noProof/>
                </w:rPr>
              </w:pPr>
            </w:p>
            <w:p w14:paraId="6207B1CD" w14:textId="35DB9678" w:rsidR="00676AB4" w:rsidRDefault="00676AB4">
              <w:r>
                <w:rPr>
                  <w:b/>
                  <w:bCs/>
                  <w:noProof/>
                </w:rPr>
                <w:fldChar w:fldCharType="end"/>
              </w:r>
            </w:p>
          </w:sdtContent>
        </w:sdt>
      </w:sdtContent>
    </w:sdt>
    <w:p w14:paraId="1B5A5530" w14:textId="77777777" w:rsidR="00EA7D12" w:rsidRPr="00D55A52" w:rsidRDefault="00EA7D12" w:rsidP="00EA6203">
      <w:pPr>
        <w:spacing w:after="0" w:line="240" w:lineRule="auto"/>
      </w:pPr>
    </w:p>
    <w:sectPr w:rsidR="00EA7D12" w:rsidRPr="00D55A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D3211" w14:textId="77777777" w:rsidR="00F05C2B" w:rsidRDefault="00F05C2B" w:rsidP="00480F6E">
      <w:pPr>
        <w:spacing w:after="0" w:line="240" w:lineRule="auto"/>
      </w:pPr>
      <w:r>
        <w:separator/>
      </w:r>
    </w:p>
  </w:endnote>
  <w:endnote w:type="continuationSeparator" w:id="0">
    <w:p w14:paraId="1FB45CC1" w14:textId="77777777" w:rsidR="00F05C2B" w:rsidRDefault="00F05C2B" w:rsidP="0048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0285C" w14:textId="77777777" w:rsidR="00F05C2B" w:rsidRDefault="00F05C2B" w:rsidP="00480F6E">
      <w:pPr>
        <w:spacing w:after="0" w:line="240" w:lineRule="auto"/>
      </w:pPr>
      <w:r>
        <w:separator/>
      </w:r>
    </w:p>
  </w:footnote>
  <w:footnote w:type="continuationSeparator" w:id="0">
    <w:p w14:paraId="67FD1FBD" w14:textId="77777777" w:rsidR="00F05C2B" w:rsidRDefault="00F05C2B" w:rsidP="00480F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03"/>
    <w:rsid w:val="00004EA6"/>
    <w:rsid w:val="001107DE"/>
    <w:rsid w:val="00191C63"/>
    <w:rsid w:val="001E251A"/>
    <w:rsid w:val="002132DE"/>
    <w:rsid w:val="00280AF1"/>
    <w:rsid w:val="00294E4F"/>
    <w:rsid w:val="002C62B9"/>
    <w:rsid w:val="002C7E1B"/>
    <w:rsid w:val="003011E8"/>
    <w:rsid w:val="003F0139"/>
    <w:rsid w:val="003F1024"/>
    <w:rsid w:val="00480F6E"/>
    <w:rsid w:val="00526FA3"/>
    <w:rsid w:val="00573335"/>
    <w:rsid w:val="005E2B66"/>
    <w:rsid w:val="0062008E"/>
    <w:rsid w:val="00657E23"/>
    <w:rsid w:val="00676AB4"/>
    <w:rsid w:val="006C750F"/>
    <w:rsid w:val="007D4BC0"/>
    <w:rsid w:val="008706B9"/>
    <w:rsid w:val="008B39F3"/>
    <w:rsid w:val="008B4DCB"/>
    <w:rsid w:val="00944108"/>
    <w:rsid w:val="00956BF4"/>
    <w:rsid w:val="009A1C13"/>
    <w:rsid w:val="009A41DB"/>
    <w:rsid w:val="009C5FC5"/>
    <w:rsid w:val="00B02126"/>
    <w:rsid w:val="00B22347"/>
    <w:rsid w:val="00B34DA6"/>
    <w:rsid w:val="00B4206D"/>
    <w:rsid w:val="00BE6D27"/>
    <w:rsid w:val="00C14F01"/>
    <w:rsid w:val="00C80C1F"/>
    <w:rsid w:val="00C8592C"/>
    <w:rsid w:val="00CD6E37"/>
    <w:rsid w:val="00D0623D"/>
    <w:rsid w:val="00D23512"/>
    <w:rsid w:val="00D55A52"/>
    <w:rsid w:val="00D74ABE"/>
    <w:rsid w:val="00DB6E05"/>
    <w:rsid w:val="00DE016D"/>
    <w:rsid w:val="00E07F5F"/>
    <w:rsid w:val="00E17648"/>
    <w:rsid w:val="00E60399"/>
    <w:rsid w:val="00E7766D"/>
    <w:rsid w:val="00EA6203"/>
    <w:rsid w:val="00EA7D12"/>
    <w:rsid w:val="00F05C2B"/>
    <w:rsid w:val="00F95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50F2B5"/>
  <w14:defaultImageDpi w14:val="32767"/>
  <w15:chartTrackingRefBased/>
  <w15:docId w15:val="{D78A6BE4-EFEB-44BF-80C0-A5BF05A9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D12"/>
  </w:style>
  <w:style w:type="paragraph" w:styleId="Heading1">
    <w:name w:val="heading 1"/>
    <w:basedOn w:val="Normal"/>
    <w:next w:val="Normal"/>
    <w:link w:val="Heading1Char"/>
    <w:uiPriority w:val="9"/>
    <w:qFormat/>
    <w:rsid w:val="00EA6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6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6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6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6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6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6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6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6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6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6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203"/>
    <w:rPr>
      <w:rFonts w:eastAsiaTheme="majorEastAsia" w:cstheme="majorBidi"/>
      <w:color w:val="272727" w:themeColor="text1" w:themeTint="D8"/>
    </w:rPr>
  </w:style>
  <w:style w:type="paragraph" w:styleId="Title">
    <w:name w:val="Title"/>
    <w:basedOn w:val="Normal"/>
    <w:next w:val="Normal"/>
    <w:link w:val="TitleChar"/>
    <w:uiPriority w:val="10"/>
    <w:qFormat/>
    <w:rsid w:val="00EA6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203"/>
    <w:pPr>
      <w:spacing w:before="160"/>
      <w:jc w:val="center"/>
    </w:pPr>
    <w:rPr>
      <w:i/>
      <w:iCs/>
      <w:color w:val="404040" w:themeColor="text1" w:themeTint="BF"/>
    </w:rPr>
  </w:style>
  <w:style w:type="character" w:customStyle="1" w:styleId="QuoteChar">
    <w:name w:val="Quote Char"/>
    <w:basedOn w:val="DefaultParagraphFont"/>
    <w:link w:val="Quote"/>
    <w:uiPriority w:val="29"/>
    <w:rsid w:val="00EA6203"/>
    <w:rPr>
      <w:i/>
      <w:iCs/>
      <w:color w:val="404040" w:themeColor="text1" w:themeTint="BF"/>
    </w:rPr>
  </w:style>
  <w:style w:type="paragraph" w:styleId="ListParagraph">
    <w:name w:val="List Paragraph"/>
    <w:basedOn w:val="Normal"/>
    <w:uiPriority w:val="34"/>
    <w:qFormat/>
    <w:rsid w:val="00EA6203"/>
    <w:pPr>
      <w:ind w:left="720"/>
      <w:contextualSpacing/>
    </w:pPr>
  </w:style>
  <w:style w:type="character" w:styleId="IntenseEmphasis">
    <w:name w:val="Intense Emphasis"/>
    <w:basedOn w:val="DefaultParagraphFont"/>
    <w:uiPriority w:val="21"/>
    <w:qFormat/>
    <w:rsid w:val="00EA6203"/>
    <w:rPr>
      <w:i/>
      <w:iCs/>
      <w:color w:val="2F5496" w:themeColor="accent1" w:themeShade="BF"/>
    </w:rPr>
  </w:style>
  <w:style w:type="paragraph" w:styleId="IntenseQuote">
    <w:name w:val="Intense Quote"/>
    <w:basedOn w:val="Normal"/>
    <w:next w:val="Normal"/>
    <w:link w:val="IntenseQuoteChar"/>
    <w:uiPriority w:val="30"/>
    <w:qFormat/>
    <w:rsid w:val="00EA6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6203"/>
    <w:rPr>
      <w:i/>
      <w:iCs/>
      <w:color w:val="2F5496" w:themeColor="accent1" w:themeShade="BF"/>
    </w:rPr>
  </w:style>
  <w:style w:type="character" w:styleId="IntenseReference">
    <w:name w:val="Intense Reference"/>
    <w:basedOn w:val="DefaultParagraphFont"/>
    <w:uiPriority w:val="32"/>
    <w:qFormat/>
    <w:rsid w:val="00EA6203"/>
    <w:rPr>
      <w:b/>
      <w:bCs/>
      <w:smallCaps/>
      <w:color w:val="2F5496" w:themeColor="accent1" w:themeShade="BF"/>
      <w:spacing w:val="5"/>
    </w:rPr>
  </w:style>
  <w:style w:type="paragraph" w:styleId="Bibliography">
    <w:name w:val="Bibliography"/>
    <w:basedOn w:val="Normal"/>
    <w:next w:val="Normal"/>
    <w:uiPriority w:val="37"/>
    <w:unhideWhenUsed/>
    <w:rsid w:val="00676AB4"/>
  </w:style>
  <w:style w:type="paragraph" w:styleId="Header">
    <w:name w:val="header"/>
    <w:basedOn w:val="Normal"/>
    <w:link w:val="HeaderChar"/>
    <w:uiPriority w:val="99"/>
    <w:unhideWhenUsed/>
    <w:rsid w:val="00480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F6E"/>
  </w:style>
  <w:style w:type="paragraph" w:styleId="Footer">
    <w:name w:val="footer"/>
    <w:basedOn w:val="Normal"/>
    <w:link w:val="FooterChar"/>
    <w:uiPriority w:val="99"/>
    <w:unhideWhenUsed/>
    <w:rsid w:val="00480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4384">
      <w:bodyDiv w:val="1"/>
      <w:marLeft w:val="0"/>
      <w:marRight w:val="0"/>
      <w:marTop w:val="0"/>
      <w:marBottom w:val="0"/>
      <w:divBdr>
        <w:top w:val="none" w:sz="0" w:space="0" w:color="auto"/>
        <w:left w:val="none" w:sz="0" w:space="0" w:color="auto"/>
        <w:bottom w:val="none" w:sz="0" w:space="0" w:color="auto"/>
        <w:right w:val="none" w:sz="0" w:space="0" w:color="auto"/>
      </w:divBdr>
    </w:div>
    <w:div w:id="71855268">
      <w:bodyDiv w:val="1"/>
      <w:marLeft w:val="0"/>
      <w:marRight w:val="0"/>
      <w:marTop w:val="0"/>
      <w:marBottom w:val="0"/>
      <w:divBdr>
        <w:top w:val="none" w:sz="0" w:space="0" w:color="auto"/>
        <w:left w:val="none" w:sz="0" w:space="0" w:color="auto"/>
        <w:bottom w:val="none" w:sz="0" w:space="0" w:color="auto"/>
        <w:right w:val="none" w:sz="0" w:space="0" w:color="auto"/>
      </w:divBdr>
    </w:div>
    <w:div w:id="86268096">
      <w:bodyDiv w:val="1"/>
      <w:marLeft w:val="0"/>
      <w:marRight w:val="0"/>
      <w:marTop w:val="0"/>
      <w:marBottom w:val="0"/>
      <w:divBdr>
        <w:top w:val="none" w:sz="0" w:space="0" w:color="auto"/>
        <w:left w:val="none" w:sz="0" w:space="0" w:color="auto"/>
        <w:bottom w:val="none" w:sz="0" w:space="0" w:color="auto"/>
        <w:right w:val="none" w:sz="0" w:space="0" w:color="auto"/>
      </w:divBdr>
    </w:div>
    <w:div w:id="86660480">
      <w:bodyDiv w:val="1"/>
      <w:marLeft w:val="0"/>
      <w:marRight w:val="0"/>
      <w:marTop w:val="0"/>
      <w:marBottom w:val="0"/>
      <w:divBdr>
        <w:top w:val="none" w:sz="0" w:space="0" w:color="auto"/>
        <w:left w:val="none" w:sz="0" w:space="0" w:color="auto"/>
        <w:bottom w:val="none" w:sz="0" w:space="0" w:color="auto"/>
        <w:right w:val="none" w:sz="0" w:space="0" w:color="auto"/>
      </w:divBdr>
    </w:div>
    <w:div w:id="97990862">
      <w:bodyDiv w:val="1"/>
      <w:marLeft w:val="0"/>
      <w:marRight w:val="0"/>
      <w:marTop w:val="0"/>
      <w:marBottom w:val="0"/>
      <w:divBdr>
        <w:top w:val="none" w:sz="0" w:space="0" w:color="auto"/>
        <w:left w:val="none" w:sz="0" w:space="0" w:color="auto"/>
        <w:bottom w:val="none" w:sz="0" w:space="0" w:color="auto"/>
        <w:right w:val="none" w:sz="0" w:space="0" w:color="auto"/>
      </w:divBdr>
    </w:div>
    <w:div w:id="121651270">
      <w:bodyDiv w:val="1"/>
      <w:marLeft w:val="0"/>
      <w:marRight w:val="0"/>
      <w:marTop w:val="0"/>
      <w:marBottom w:val="0"/>
      <w:divBdr>
        <w:top w:val="none" w:sz="0" w:space="0" w:color="auto"/>
        <w:left w:val="none" w:sz="0" w:space="0" w:color="auto"/>
        <w:bottom w:val="none" w:sz="0" w:space="0" w:color="auto"/>
        <w:right w:val="none" w:sz="0" w:space="0" w:color="auto"/>
      </w:divBdr>
    </w:div>
    <w:div w:id="150560529">
      <w:bodyDiv w:val="1"/>
      <w:marLeft w:val="0"/>
      <w:marRight w:val="0"/>
      <w:marTop w:val="0"/>
      <w:marBottom w:val="0"/>
      <w:divBdr>
        <w:top w:val="none" w:sz="0" w:space="0" w:color="auto"/>
        <w:left w:val="none" w:sz="0" w:space="0" w:color="auto"/>
        <w:bottom w:val="none" w:sz="0" w:space="0" w:color="auto"/>
        <w:right w:val="none" w:sz="0" w:space="0" w:color="auto"/>
      </w:divBdr>
    </w:div>
    <w:div w:id="189345884">
      <w:bodyDiv w:val="1"/>
      <w:marLeft w:val="0"/>
      <w:marRight w:val="0"/>
      <w:marTop w:val="0"/>
      <w:marBottom w:val="0"/>
      <w:divBdr>
        <w:top w:val="none" w:sz="0" w:space="0" w:color="auto"/>
        <w:left w:val="none" w:sz="0" w:space="0" w:color="auto"/>
        <w:bottom w:val="none" w:sz="0" w:space="0" w:color="auto"/>
        <w:right w:val="none" w:sz="0" w:space="0" w:color="auto"/>
      </w:divBdr>
    </w:div>
    <w:div w:id="228198551">
      <w:bodyDiv w:val="1"/>
      <w:marLeft w:val="0"/>
      <w:marRight w:val="0"/>
      <w:marTop w:val="0"/>
      <w:marBottom w:val="0"/>
      <w:divBdr>
        <w:top w:val="none" w:sz="0" w:space="0" w:color="auto"/>
        <w:left w:val="none" w:sz="0" w:space="0" w:color="auto"/>
        <w:bottom w:val="none" w:sz="0" w:space="0" w:color="auto"/>
        <w:right w:val="none" w:sz="0" w:space="0" w:color="auto"/>
      </w:divBdr>
    </w:div>
    <w:div w:id="239681544">
      <w:bodyDiv w:val="1"/>
      <w:marLeft w:val="0"/>
      <w:marRight w:val="0"/>
      <w:marTop w:val="0"/>
      <w:marBottom w:val="0"/>
      <w:divBdr>
        <w:top w:val="none" w:sz="0" w:space="0" w:color="auto"/>
        <w:left w:val="none" w:sz="0" w:space="0" w:color="auto"/>
        <w:bottom w:val="none" w:sz="0" w:space="0" w:color="auto"/>
        <w:right w:val="none" w:sz="0" w:space="0" w:color="auto"/>
      </w:divBdr>
    </w:div>
    <w:div w:id="286669574">
      <w:bodyDiv w:val="1"/>
      <w:marLeft w:val="0"/>
      <w:marRight w:val="0"/>
      <w:marTop w:val="0"/>
      <w:marBottom w:val="0"/>
      <w:divBdr>
        <w:top w:val="none" w:sz="0" w:space="0" w:color="auto"/>
        <w:left w:val="none" w:sz="0" w:space="0" w:color="auto"/>
        <w:bottom w:val="none" w:sz="0" w:space="0" w:color="auto"/>
        <w:right w:val="none" w:sz="0" w:space="0" w:color="auto"/>
      </w:divBdr>
    </w:div>
    <w:div w:id="295919563">
      <w:bodyDiv w:val="1"/>
      <w:marLeft w:val="0"/>
      <w:marRight w:val="0"/>
      <w:marTop w:val="0"/>
      <w:marBottom w:val="0"/>
      <w:divBdr>
        <w:top w:val="none" w:sz="0" w:space="0" w:color="auto"/>
        <w:left w:val="none" w:sz="0" w:space="0" w:color="auto"/>
        <w:bottom w:val="none" w:sz="0" w:space="0" w:color="auto"/>
        <w:right w:val="none" w:sz="0" w:space="0" w:color="auto"/>
      </w:divBdr>
    </w:div>
    <w:div w:id="324404250">
      <w:bodyDiv w:val="1"/>
      <w:marLeft w:val="0"/>
      <w:marRight w:val="0"/>
      <w:marTop w:val="0"/>
      <w:marBottom w:val="0"/>
      <w:divBdr>
        <w:top w:val="none" w:sz="0" w:space="0" w:color="auto"/>
        <w:left w:val="none" w:sz="0" w:space="0" w:color="auto"/>
        <w:bottom w:val="none" w:sz="0" w:space="0" w:color="auto"/>
        <w:right w:val="none" w:sz="0" w:space="0" w:color="auto"/>
      </w:divBdr>
    </w:div>
    <w:div w:id="393546291">
      <w:bodyDiv w:val="1"/>
      <w:marLeft w:val="0"/>
      <w:marRight w:val="0"/>
      <w:marTop w:val="0"/>
      <w:marBottom w:val="0"/>
      <w:divBdr>
        <w:top w:val="none" w:sz="0" w:space="0" w:color="auto"/>
        <w:left w:val="none" w:sz="0" w:space="0" w:color="auto"/>
        <w:bottom w:val="none" w:sz="0" w:space="0" w:color="auto"/>
        <w:right w:val="none" w:sz="0" w:space="0" w:color="auto"/>
      </w:divBdr>
    </w:div>
    <w:div w:id="653217772">
      <w:bodyDiv w:val="1"/>
      <w:marLeft w:val="0"/>
      <w:marRight w:val="0"/>
      <w:marTop w:val="0"/>
      <w:marBottom w:val="0"/>
      <w:divBdr>
        <w:top w:val="none" w:sz="0" w:space="0" w:color="auto"/>
        <w:left w:val="none" w:sz="0" w:space="0" w:color="auto"/>
        <w:bottom w:val="none" w:sz="0" w:space="0" w:color="auto"/>
        <w:right w:val="none" w:sz="0" w:space="0" w:color="auto"/>
      </w:divBdr>
    </w:div>
    <w:div w:id="717361280">
      <w:bodyDiv w:val="1"/>
      <w:marLeft w:val="0"/>
      <w:marRight w:val="0"/>
      <w:marTop w:val="0"/>
      <w:marBottom w:val="0"/>
      <w:divBdr>
        <w:top w:val="none" w:sz="0" w:space="0" w:color="auto"/>
        <w:left w:val="none" w:sz="0" w:space="0" w:color="auto"/>
        <w:bottom w:val="none" w:sz="0" w:space="0" w:color="auto"/>
        <w:right w:val="none" w:sz="0" w:space="0" w:color="auto"/>
      </w:divBdr>
    </w:div>
    <w:div w:id="732002000">
      <w:bodyDiv w:val="1"/>
      <w:marLeft w:val="0"/>
      <w:marRight w:val="0"/>
      <w:marTop w:val="0"/>
      <w:marBottom w:val="0"/>
      <w:divBdr>
        <w:top w:val="none" w:sz="0" w:space="0" w:color="auto"/>
        <w:left w:val="none" w:sz="0" w:space="0" w:color="auto"/>
        <w:bottom w:val="none" w:sz="0" w:space="0" w:color="auto"/>
        <w:right w:val="none" w:sz="0" w:space="0" w:color="auto"/>
      </w:divBdr>
    </w:div>
    <w:div w:id="835799528">
      <w:bodyDiv w:val="1"/>
      <w:marLeft w:val="0"/>
      <w:marRight w:val="0"/>
      <w:marTop w:val="0"/>
      <w:marBottom w:val="0"/>
      <w:divBdr>
        <w:top w:val="none" w:sz="0" w:space="0" w:color="auto"/>
        <w:left w:val="none" w:sz="0" w:space="0" w:color="auto"/>
        <w:bottom w:val="none" w:sz="0" w:space="0" w:color="auto"/>
        <w:right w:val="none" w:sz="0" w:space="0" w:color="auto"/>
      </w:divBdr>
    </w:div>
    <w:div w:id="847520294">
      <w:bodyDiv w:val="1"/>
      <w:marLeft w:val="0"/>
      <w:marRight w:val="0"/>
      <w:marTop w:val="0"/>
      <w:marBottom w:val="0"/>
      <w:divBdr>
        <w:top w:val="none" w:sz="0" w:space="0" w:color="auto"/>
        <w:left w:val="none" w:sz="0" w:space="0" w:color="auto"/>
        <w:bottom w:val="none" w:sz="0" w:space="0" w:color="auto"/>
        <w:right w:val="none" w:sz="0" w:space="0" w:color="auto"/>
      </w:divBdr>
    </w:div>
    <w:div w:id="868956647">
      <w:bodyDiv w:val="1"/>
      <w:marLeft w:val="0"/>
      <w:marRight w:val="0"/>
      <w:marTop w:val="0"/>
      <w:marBottom w:val="0"/>
      <w:divBdr>
        <w:top w:val="none" w:sz="0" w:space="0" w:color="auto"/>
        <w:left w:val="none" w:sz="0" w:space="0" w:color="auto"/>
        <w:bottom w:val="none" w:sz="0" w:space="0" w:color="auto"/>
        <w:right w:val="none" w:sz="0" w:space="0" w:color="auto"/>
      </w:divBdr>
    </w:div>
    <w:div w:id="901983795">
      <w:bodyDiv w:val="1"/>
      <w:marLeft w:val="0"/>
      <w:marRight w:val="0"/>
      <w:marTop w:val="0"/>
      <w:marBottom w:val="0"/>
      <w:divBdr>
        <w:top w:val="none" w:sz="0" w:space="0" w:color="auto"/>
        <w:left w:val="none" w:sz="0" w:space="0" w:color="auto"/>
        <w:bottom w:val="none" w:sz="0" w:space="0" w:color="auto"/>
        <w:right w:val="none" w:sz="0" w:space="0" w:color="auto"/>
      </w:divBdr>
    </w:div>
    <w:div w:id="966203091">
      <w:bodyDiv w:val="1"/>
      <w:marLeft w:val="0"/>
      <w:marRight w:val="0"/>
      <w:marTop w:val="0"/>
      <w:marBottom w:val="0"/>
      <w:divBdr>
        <w:top w:val="none" w:sz="0" w:space="0" w:color="auto"/>
        <w:left w:val="none" w:sz="0" w:space="0" w:color="auto"/>
        <w:bottom w:val="none" w:sz="0" w:space="0" w:color="auto"/>
        <w:right w:val="none" w:sz="0" w:space="0" w:color="auto"/>
      </w:divBdr>
    </w:div>
    <w:div w:id="1040281561">
      <w:bodyDiv w:val="1"/>
      <w:marLeft w:val="0"/>
      <w:marRight w:val="0"/>
      <w:marTop w:val="0"/>
      <w:marBottom w:val="0"/>
      <w:divBdr>
        <w:top w:val="none" w:sz="0" w:space="0" w:color="auto"/>
        <w:left w:val="none" w:sz="0" w:space="0" w:color="auto"/>
        <w:bottom w:val="none" w:sz="0" w:space="0" w:color="auto"/>
        <w:right w:val="none" w:sz="0" w:space="0" w:color="auto"/>
      </w:divBdr>
    </w:div>
    <w:div w:id="1060708696">
      <w:bodyDiv w:val="1"/>
      <w:marLeft w:val="0"/>
      <w:marRight w:val="0"/>
      <w:marTop w:val="0"/>
      <w:marBottom w:val="0"/>
      <w:divBdr>
        <w:top w:val="none" w:sz="0" w:space="0" w:color="auto"/>
        <w:left w:val="none" w:sz="0" w:space="0" w:color="auto"/>
        <w:bottom w:val="none" w:sz="0" w:space="0" w:color="auto"/>
        <w:right w:val="none" w:sz="0" w:space="0" w:color="auto"/>
      </w:divBdr>
    </w:div>
    <w:div w:id="1082413082">
      <w:bodyDiv w:val="1"/>
      <w:marLeft w:val="0"/>
      <w:marRight w:val="0"/>
      <w:marTop w:val="0"/>
      <w:marBottom w:val="0"/>
      <w:divBdr>
        <w:top w:val="none" w:sz="0" w:space="0" w:color="auto"/>
        <w:left w:val="none" w:sz="0" w:space="0" w:color="auto"/>
        <w:bottom w:val="none" w:sz="0" w:space="0" w:color="auto"/>
        <w:right w:val="none" w:sz="0" w:space="0" w:color="auto"/>
      </w:divBdr>
    </w:div>
    <w:div w:id="1089036795">
      <w:bodyDiv w:val="1"/>
      <w:marLeft w:val="0"/>
      <w:marRight w:val="0"/>
      <w:marTop w:val="0"/>
      <w:marBottom w:val="0"/>
      <w:divBdr>
        <w:top w:val="none" w:sz="0" w:space="0" w:color="auto"/>
        <w:left w:val="none" w:sz="0" w:space="0" w:color="auto"/>
        <w:bottom w:val="none" w:sz="0" w:space="0" w:color="auto"/>
        <w:right w:val="none" w:sz="0" w:space="0" w:color="auto"/>
      </w:divBdr>
    </w:div>
    <w:div w:id="1146239451">
      <w:bodyDiv w:val="1"/>
      <w:marLeft w:val="0"/>
      <w:marRight w:val="0"/>
      <w:marTop w:val="0"/>
      <w:marBottom w:val="0"/>
      <w:divBdr>
        <w:top w:val="none" w:sz="0" w:space="0" w:color="auto"/>
        <w:left w:val="none" w:sz="0" w:space="0" w:color="auto"/>
        <w:bottom w:val="none" w:sz="0" w:space="0" w:color="auto"/>
        <w:right w:val="none" w:sz="0" w:space="0" w:color="auto"/>
      </w:divBdr>
    </w:div>
    <w:div w:id="1149325047">
      <w:bodyDiv w:val="1"/>
      <w:marLeft w:val="0"/>
      <w:marRight w:val="0"/>
      <w:marTop w:val="0"/>
      <w:marBottom w:val="0"/>
      <w:divBdr>
        <w:top w:val="none" w:sz="0" w:space="0" w:color="auto"/>
        <w:left w:val="none" w:sz="0" w:space="0" w:color="auto"/>
        <w:bottom w:val="none" w:sz="0" w:space="0" w:color="auto"/>
        <w:right w:val="none" w:sz="0" w:space="0" w:color="auto"/>
      </w:divBdr>
    </w:div>
    <w:div w:id="1159079723">
      <w:bodyDiv w:val="1"/>
      <w:marLeft w:val="0"/>
      <w:marRight w:val="0"/>
      <w:marTop w:val="0"/>
      <w:marBottom w:val="0"/>
      <w:divBdr>
        <w:top w:val="none" w:sz="0" w:space="0" w:color="auto"/>
        <w:left w:val="none" w:sz="0" w:space="0" w:color="auto"/>
        <w:bottom w:val="none" w:sz="0" w:space="0" w:color="auto"/>
        <w:right w:val="none" w:sz="0" w:space="0" w:color="auto"/>
      </w:divBdr>
    </w:div>
    <w:div w:id="1252541602">
      <w:bodyDiv w:val="1"/>
      <w:marLeft w:val="0"/>
      <w:marRight w:val="0"/>
      <w:marTop w:val="0"/>
      <w:marBottom w:val="0"/>
      <w:divBdr>
        <w:top w:val="none" w:sz="0" w:space="0" w:color="auto"/>
        <w:left w:val="none" w:sz="0" w:space="0" w:color="auto"/>
        <w:bottom w:val="none" w:sz="0" w:space="0" w:color="auto"/>
        <w:right w:val="none" w:sz="0" w:space="0" w:color="auto"/>
      </w:divBdr>
    </w:div>
    <w:div w:id="1264072539">
      <w:bodyDiv w:val="1"/>
      <w:marLeft w:val="0"/>
      <w:marRight w:val="0"/>
      <w:marTop w:val="0"/>
      <w:marBottom w:val="0"/>
      <w:divBdr>
        <w:top w:val="none" w:sz="0" w:space="0" w:color="auto"/>
        <w:left w:val="none" w:sz="0" w:space="0" w:color="auto"/>
        <w:bottom w:val="none" w:sz="0" w:space="0" w:color="auto"/>
        <w:right w:val="none" w:sz="0" w:space="0" w:color="auto"/>
      </w:divBdr>
    </w:div>
    <w:div w:id="1267037764">
      <w:bodyDiv w:val="1"/>
      <w:marLeft w:val="0"/>
      <w:marRight w:val="0"/>
      <w:marTop w:val="0"/>
      <w:marBottom w:val="0"/>
      <w:divBdr>
        <w:top w:val="none" w:sz="0" w:space="0" w:color="auto"/>
        <w:left w:val="none" w:sz="0" w:space="0" w:color="auto"/>
        <w:bottom w:val="none" w:sz="0" w:space="0" w:color="auto"/>
        <w:right w:val="none" w:sz="0" w:space="0" w:color="auto"/>
      </w:divBdr>
    </w:div>
    <w:div w:id="1292400794">
      <w:bodyDiv w:val="1"/>
      <w:marLeft w:val="0"/>
      <w:marRight w:val="0"/>
      <w:marTop w:val="0"/>
      <w:marBottom w:val="0"/>
      <w:divBdr>
        <w:top w:val="none" w:sz="0" w:space="0" w:color="auto"/>
        <w:left w:val="none" w:sz="0" w:space="0" w:color="auto"/>
        <w:bottom w:val="none" w:sz="0" w:space="0" w:color="auto"/>
        <w:right w:val="none" w:sz="0" w:space="0" w:color="auto"/>
      </w:divBdr>
    </w:div>
    <w:div w:id="1302541502">
      <w:bodyDiv w:val="1"/>
      <w:marLeft w:val="0"/>
      <w:marRight w:val="0"/>
      <w:marTop w:val="0"/>
      <w:marBottom w:val="0"/>
      <w:divBdr>
        <w:top w:val="none" w:sz="0" w:space="0" w:color="auto"/>
        <w:left w:val="none" w:sz="0" w:space="0" w:color="auto"/>
        <w:bottom w:val="none" w:sz="0" w:space="0" w:color="auto"/>
        <w:right w:val="none" w:sz="0" w:space="0" w:color="auto"/>
      </w:divBdr>
    </w:div>
    <w:div w:id="1311402175">
      <w:bodyDiv w:val="1"/>
      <w:marLeft w:val="0"/>
      <w:marRight w:val="0"/>
      <w:marTop w:val="0"/>
      <w:marBottom w:val="0"/>
      <w:divBdr>
        <w:top w:val="none" w:sz="0" w:space="0" w:color="auto"/>
        <w:left w:val="none" w:sz="0" w:space="0" w:color="auto"/>
        <w:bottom w:val="none" w:sz="0" w:space="0" w:color="auto"/>
        <w:right w:val="none" w:sz="0" w:space="0" w:color="auto"/>
      </w:divBdr>
    </w:div>
    <w:div w:id="1336615527">
      <w:bodyDiv w:val="1"/>
      <w:marLeft w:val="0"/>
      <w:marRight w:val="0"/>
      <w:marTop w:val="0"/>
      <w:marBottom w:val="0"/>
      <w:divBdr>
        <w:top w:val="none" w:sz="0" w:space="0" w:color="auto"/>
        <w:left w:val="none" w:sz="0" w:space="0" w:color="auto"/>
        <w:bottom w:val="none" w:sz="0" w:space="0" w:color="auto"/>
        <w:right w:val="none" w:sz="0" w:space="0" w:color="auto"/>
      </w:divBdr>
    </w:div>
    <w:div w:id="1337614130">
      <w:bodyDiv w:val="1"/>
      <w:marLeft w:val="0"/>
      <w:marRight w:val="0"/>
      <w:marTop w:val="0"/>
      <w:marBottom w:val="0"/>
      <w:divBdr>
        <w:top w:val="none" w:sz="0" w:space="0" w:color="auto"/>
        <w:left w:val="none" w:sz="0" w:space="0" w:color="auto"/>
        <w:bottom w:val="none" w:sz="0" w:space="0" w:color="auto"/>
        <w:right w:val="none" w:sz="0" w:space="0" w:color="auto"/>
      </w:divBdr>
    </w:div>
    <w:div w:id="1396782561">
      <w:bodyDiv w:val="1"/>
      <w:marLeft w:val="0"/>
      <w:marRight w:val="0"/>
      <w:marTop w:val="0"/>
      <w:marBottom w:val="0"/>
      <w:divBdr>
        <w:top w:val="none" w:sz="0" w:space="0" w:color="auto"/>
        <w:left w:val="none" w:sz="0" w:space="0" w:color="auto"/>
        <w:bottom w:val="none" w:sz="0" w:space="0" w:color="auto"/>
        <w:right w:val="none" w:sz="0" w:space="0" w:color="auto"/>
      </w:divBdr>
    </w:div>
    <w:div w:id="1480030798">
      <w:bodyDiv w:val="1"/>
      <w:marLeft w:val="0"/>
      <w:marRight w:val="0"/>
      <w:marTop w:val="0"/>
      <w:marBottom w:val="0"/>
      <w:divBdr>
        <w:top w:val="none" w:sz="0" w:space="0" w:color="auto"/>
        <w:left w:val="none" w:sz="0" w:space="0" w:color="auto"/>
        <w:bottom w:val="none" w:sz="0" w:space="0" w:color="auto"/>
        <w:right w:val="none" w:sz="0" w:space="0" w:color="auto"/>
      </w:divBdr>
    </w:div>
    <w:div w:id="1520391498">
      <w:bodyDiv w:val="1"/>
      <w:marLeft w:val="0"/>
      <w:marRight w:val="0"/>
      <w:marTop w:val="0"/>
      <w:marBottom w:val="0"/>
      <w:divBdr>
        <w:top w:val="none" w:sz="0" w:space="0" w:color="auto"/>
        <w:left w:val="none" w:sz="0" w:space="0" w:color="auto"/>
        <w:bottom w:val="none" w:sz="0" w:space="0" w:color="auto"/>
        <w:right w:val="none" w:sz="0" w:space="0" w:color="auto"/>
      </w:divBdr>
    </w:div>
    <w:div w:id="1523977293">
      <w:bodyDiv w:val="1"/>
      <w:marLeft w:val="0"/>
      <w:marRight w:val="0"/>
      <w:marTop w:val="0"/>
      <w:marBottom w:val="0"/>
      <w:divBdr>
        <w:top w:val="none" w:sz="0" w:space="0" w:color="auto"/>
        <w:left w:val="none" w:sz="0" w:space="0" w:color="auto"/>
        <w:bottom w:val="none" w:sz="0" w:space="0" w:color="auto"/>
        <w:right w:val="none" w:sz="0" w:space="0" w:color="auto"/>
      </w:divBdr>
    </w:div>
    <w:div w:id="1545829212">
      <w:bodyDiv w:val="1"/>
      <w:marLeft w:val="0"/>
      <w:marRight w:val="0"/>
      <w:marTop w:val="0"/>
      <w:marBottom w:val="0"/>
      <w:divBdr>
        <w:top w:val="none" w:sz="0" w:space="0" w:color="auto"/>
        <w:left w:val="none" w:sz="0" w:space="0" w:color="auto"/>
        <w:bottom w:val="none" w:sz="0" w:space="0" w:color="auto"/>
        <w:right w:val="none" w:sz="0" w:space="0" w:color="auto"/>
      </w:divBdr>
    </w:div>
    <w:div w:id="1589188267">
      <w:bodyDiv w:val="1"/>
      <w:marLeft w:val="0"/>
      <w:marRight w:val="0"/>
      <w:marTop w:val="0"/>
      <w:marBottom w:val="0"/>
      <w:divBdr>
        <w:top w:val="none" w:sz="0" w:space="0" w:color="auto"/>
        <w:left w:val="none" w:sz="0" w:space="0" w:color="auto"/>
        <w:bottom w:val="none" w:sz="0" w:space="0" w:color="auto"/>
        <w:right w:val="none" w:sz="0" w:space="0" w:color="auto"/>
      </w:divBdr>
    </w:div>
    <w:div w:id="1620994551">
      <w:bodyDiv w:val="1"/>
      <w:marLeft w:val="0"/>
      <w:marRight w:val="0"/>
      <w:marTop w:val="0"/>
      <w:marBottom w:val="0"/>
      <w:divBdr>
        <w:top w:val="none" w:sz="0" w:space="0" w:color="auto"/>
        <w:left w:val="none" w:sz="0" w:space="0" w:color="auto"/>
        <w:bottom w:val="none" w:sz="0" w:space="0" w:color="auto"/>
        <w:right w:val="none" w:sz="0" w:space="0" w:color="auto"/>
      </w:divBdr>
    </w:div>
    <w:div w:id="1633100238">
      <w:bodyDiv w:val="1"/>
      <w:marLeft w:val="0"/>
      <w:marRight w:val="0"/>
      <w:marTop w:val="0"/>
      <w:marBottom w:val="0"/>
      <w:divBdr>
        <w:top w:val="none" w:sz="0" w:space="0" w:color="auto"/>
        <w:left w:val="none" w:sz="0" w:space="0" w:color="auto"/>
        <w:bottom w:val="none" w:sz="0" w:space="0" w:color="auto"/>
        <w:right w:val="none" w:sz="0" w:space="0" w:color="auto"/>
      </w:divBdr>
    </w:div>
    <w:div w:id="1647204179">
      <w:bodyDiv w:val="1"/>
      <w:marLeft w:val="0"/>
      <w:marRight w:val="0"/>
      <w:marTop w:val="0"/>
      <w:marBottom w:val="0"/>
      <w:divBdr>
        <w:top w:val="none" w:sz="0" w:space="0" w:color="auto"/>
        <w:left w:val="none" w:sz="0" w:space="0" w:color="auto"/>
        <w:bottom w:val="none" w:sz="0" w:space="0" w:color="auto"/>
        <w:right w:val="none" w:sz="0" w:space="0" w:color="auto"/>
      </w:divBdr>
    </w:div>
    <w:div w:id="1722094410">
      <w:bodyDiv w:val="1"/>
      <w:marLeft w:val="0"/>
      <w:marRight w:val="0"/>
      <w:marTop w:val="0"/>
      <w:marBottom w:val="0"/>
      <w:divBdr>
        <w:top w:val="none" w:sz="0" w:space="0" w:color="auto"/>
        <w:left w:val="none" w:sz="0" w:space="0" w:color="auto"/>
        <w:bottom w:val="none" w:sz="0" w:space="0" w:color="auto"/>
        <w:right w:val="none" w:sz="0" w:space="0" w:color="auto"/>
      </w:divBdr>
    </w:div>
    <w:div w:id="1727024208">
      <w:bodyDiv w:val="1"/>
      <w:marLeft w:val="0"/>
      <w:marRight w:val="0"/>
      <w:marTop w:val="0"/>
      <w:marBottom w:val="0"/>
      <w:divBdr>
        <w:top w:val="none" w:sz="0" w:space="0" w:color="auto"/>
        <w:left w:val="none" w:sz="0" w:space="0" w:color="auto"/>
        <w:bottom w:val="none" w:sz="0" w:space="0" w:color="auto"/>
        <w:right w:val="none" w:sz="0" w:space="0" w:color="auto"/>
      </w:divBdr>
    </w:div>
    <w:div w:id="1825393237">
      <w:bodyDiv w:val="1"/>
      <w:marLeft w:val="0"/>
      <w:marRight w:val="0"/>
      <w:marTop w:val="0"/>
      <w:marBottom w:val="0"/>
      <w:divBdr>
        <w:top w:val="none" w:sz="0" w:space="0" w:color="auto"/>
        <w:left w:val="none" w:sz="0" w:space="0" w:color="auto"/>
        <w:bottom w:val="none" w:sz="0" w:space="0" w:color="auto"/>
        <w:right w:val="none" w:sz="0" w:space="0" w:color="auto"/>
      </w:divBdr>
    </w:div>
    <w:div w:id="1835755670">
      <w:bodyDiv w:val="1"/>
      <w:marLeft w:val="0"/>
      <w:marRight w:val="0"/>
      <w:marTop w:val="0"/>
      <w:marBottom w:val="0"/>
      <w:divBdr>
        <w:top w:val="none" w:sz="0" w:space="0" w:color="auto"/>
        <w:left w:val="none" w:sz="0" w:space="0" w:color="auto"/>
        <w:bottom w:val="none" w:sz="0" w:space="0" w:color="auto"/>
        <w:right w:val="none" w:sz="0" w:space="0" w:color="auto"/>
      </w:divBdr>
    </w:div>
    <w:div w:id="1886599630">
      <w:bodyDiv w:val="1"/>
      <w:marLeft w:val="0"/>
      <w:marRight w:val="0"/>
      <w:marTop w:val="0"/>
      <w:marBottom w:val="0"/>
      <w:divBdr>
        <w:top w:val="none" w:sz="0" w:space="0" w:color="auto"/>
        <w:left w:val="none" w:sz="0" w:space="0" w:color="auto"/>
        <w:bottom w:val="none" w:sz="0" w:space="0" w:color="auto"/>
        <w:right w:val="none" w:sz="0" w:space="0" w:color="auto"/>
      </w:divBdr>
    </w:div>
    <w:div w:id="1899319496">
      <w:bodyDiv w:val="1"/>
      <w:marLeft w:val="0"/>
      <w:marRight w:val="0"/>
      <w:marTop w:val="0"/>
      <w:marBottom w:val="0"/>
      <w:divBdr>
        <w:top w:val="none" w:sz="0" w:space="0" w:color="auto"/>
        <w:left w:val="none" w:sz="0" w:space="0" w:color="auto"/>
        <w:bottom w:val="none" w:sz="0" w:space="0" w:color="auto"/>
        <w:right w:val="none" w:sz="0" w:space="0" w:color="auto"/>
      </w:divBdr>
    </w:div>
    <w:div w:id="1915628175">
      <w:bodyDiv w:val="1"/>
      <w:marLeft w:val="0"/>
      <w:marRight w:val="0"/>
      <w:marTop w:val="0"/>
      <w:marBottom w:val="0"/>
      <w:divBdr>
        <w:top w:val="none" w:sz="0" w:space="0" w:color="auto"/>
        <w:left w:val="none" w:sz="0" w:space="0" w:color="auto"/>
        <w:bottom w:val="none" w:sz="0" w:space="0" w:color="auto"/>
        <w:right w:val="none" w:sz="0" w:space="0" w:color="auto"/>
      </w:divBdr>
    </w:div>
    <w:div w:id="1938444109">
      <w:bodyDiv w:val="1"/>
      <w:marLeft w:val="0"/>
      <w:marRight w:val="0"/>
      <w:marTop w:val="0"/>
      <w:marBottom w:val="0"/>
      <w:divBdr>
        <w:top w:val="none" w:sz="0" w:space="0" w:color="auto"/>
        <w:left w:val="none" w:sz="0" w:space="0" w:color="auto"/>
        <w:bottom w:val="none" w:sz="0" w:space="0" w:color="auto"/>
        <w:right w:val="none" w:sz="0" w:space="0" w:color="auto"/>
      </w:divBdr>
    </w:div>
    <w:div w:id="1967813291">
      <w:bodyDiv w:val="1"/>
      <w:marLeft w:val="0"/>
      <w:marRight w:val="0"/>
      <w:marTop w:val="0"/>
      <w:marBottom w:val="0"/>
      <w:divBdr>
        <w:top w:val="none" w:sz="0" w:space="0" w:color="auto"/>
        <w:left w:val="none" w:sz="0" w:space="0" w:color="auto"/>
        <w:bottom w:val="none" w:sz="0" w:space="0" w:color="auto"/>
        <w:right w:val="none" w:sz="0" w:space="0" w:color="auto"/>
      </w:divBdr>
    </w:div>
    <w:div w:id="1968046862">
      <w:bodyDiv w:val="1"/>
      <w:marLeft w:val="0"/>
      <w:marRight w:val="0"/>
      <w:marTop w:val="0"/>
      <w:marBottom w:val="0"/>
      <w:divBdr>
        <w:top w:val="none" w:sz="0" w:space="0" w:color="auto"/>
        <w:left w:val="none" w:sz="0" w:space="0" w:color="auto"/>
        <w:bottom w:val="none" w:sz="0" w:space="0" w:color="auto"/>
        <w:right w:val="none" w:sz="0" w:space="0" w:color="auto"/>
      </w:divBdr>
    </w:div>
    <w:div w:id="1968849178">
      <w:bodyDiv w:val="1"/>
      <w:marLeft w:val="0"/>
      <w:marRight w:val="0"/>
      <w:marTop w:val="0"/>
      <w:marBottom w:val="0"/>
      <w:divBdr>
        <w:top w:val="none" w:sz="0" w:space="0" w:color="auto"/>
        <w:left w:val="none" w:sz="0" w:space="0" w:color="auto"/>
        <w:bottom w:val="none" w:sz="0" w:space="0" w:color="auto"/>
        <w:right w:val="none" w:sz="0" w:space="0" w:color="auto"/>
      </w:divBdr>
    </w:div>
    <w:div w:id="1991254123">
      <w:bodyDiv w:val="1"/>
      <w:marLeft w:val="0"/>
      <w:marRight w:val="0"/>
      <w:marTop w:val="0"/>
      <w:marBottom w:val="0"/>
      <w:divBdr>
        <w:top w:val="none" w:sz="0" w:space="0" w:color="auto"/>
        <w:left w:val="none" w:sz="0" w:space="0" w:color="auto"/>
        <w:bottom w:val="none" w:sz="0" w:space="0" w:color="auto"/>
        <w:right w:val="none" w:sz="0" w:space="0" w:color="auto"/>
      </w:divBdr>
    </w:div>
    <w:div w:id="1997344303">
      <w:bodyDiv w:val="1"/>
      <w:marLeft w:val="0"/>
      <w:marRight w:val="0"/>
      <w:marTop w:val="0"/>
      <w:marBottom w:val="0"/>
      <w:divBdr>
        <w:top w:val="none" w:sz="0" w:space="0" w:color="auto"/>
        <w:left w:val="none" w:sz="0" w:space="0" w:color="auto"/>
        <w:bottom w:val="none" w:sz="0" w:space="0" w:color="auto"/>
        <w:right w:val="none" w:sz="0" w:space="0" w:color="auto"/>
      </w:divBdr>
    </w:div>
    <w:div w:id="2082478148">
      <w:bodyDiv w:val="1"/>
      <w:marLeft w:val="0"/>
      <w:marRight w:val="0"/>
      <w:marTop w:val="0"/>
      <w:marBottom w:val="0"/>
      <w:divBdr>
        <w:top w:val="none" w:sz="0" w:space="0" w:color="auto"/>
        <w:left w:val="none" w:sz="0" w:space="0" w:color="auto"/>
        <w:bottom w:val="none" w:sz="0" w:space="0" w:color="auto"/>
        <w:right w:val="none" w:sz="0" w:space="0" w:color="auto"/>
      </w:divBdr>
    </w:div>
    <w:div w:id="2120222123">
      <w:bodyDiv w:val="1"/>
      <w:marLeft w:val="0"/>
      <w:marRight w:val="0"/>
      <w:marTop w:val="0"/>
      <w:marBottom w:val="0"/>
      <w:divBdr>
        <w:top w:val="none" w:sz="0" w:space="0" w:color="auto"/>
        <w:left w:val="none" w:sz="0" w:space="0" w:color="auto"/>
        <w:bottom w:val="none" w:sz="0" w:space="0" w:color="auto"/>
        <w:right w:val="none" w:sz="0" w:space="0" w:color="auto"/>
      </w:divBdr>
    </w:div>
    <w:div w:id="214311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Wat81</b:Tag>
    <b:SourceType>Book</b:SourceType>
    <b:Guid>{44F25043-A589-433D-8859-D9EC5DD7BBE8}</b:Guid>
    <b:Title>The Algorithm of Marc Waterman and Daan Krammer</b:Title>
    <b:Year>1981</b:Year>
    <b:Author>
      <b:Author>
        <b:NameList>
          <b:Person>
            <b:Last>Waterman</b:Last>
            <b:First>Marc</b:First>
          </b:Person>
          <b:Person>
            <b:Last>Krammer</b:Last>
            <b:First>Daan</b:First>
          </b:Person>
        </b:NameList>
      </b:Author>
    </b:Author>
    <b:RefOrder>1</b:RefOrder>
  </b:Source>
  <b:Source>
    <b:Tag>Gil041</b:Tag>
    <b:SourceType>InternetSite</b:SourceType>
    <b:Guid>{921C73D5-ADFB-41CF-8D07-39B8CB0ABAC3}</b:Guid>
    <b:Author>
      <b:Author>
        <b:NameList>
          <b:Person>
            <b:Last>Roux</b:Last>
            <b:First>Gilles</b:First>
          </b:Person>
        </b:NameList>
      </b:Author>
    </b:Author>
    <b:Title>"LL" corners</b:Title>
    <b:ProductionCompany>Yahoo! Groups - Speed Solving Rubik's Cube</b:ProductionCompany>
    <b:Year>2004</b:Year>
    <b:Month>December</b:Month>
    <b:Day>6</b:Day>
    <b:RefOrder>2</b:RefOrder>
  </b:Source>
  <b:Source>
    <b:Tag>Gil044</b:Tag>
    <b:SourceType>InternetSite</b:SourceType>
    <b:Guid>{75C18825-8408-43F2-9070-3479A1DAC27E}</b:Guid>
    <b:Author>
      <b:Author>
        <b:NameList>
          <b:Person>
            <b:Last>Roux</b:Last>
            <b:First>Gilles</b:First>
          </b:Person>
        </b:NameList>
      </b:Author>
    </b:Author>
    <b:Title>Step 3</b:Title>
    <b:ProductionCompany>Roux's website</b:ProductionCompany>
    <b:Year>2004</b:Year>
    <b:URL>https://web.archive.org/web/20041214140729/http://grrroux.free.fr:80/method/Step_3.html</b:URL>
    <b:RefOrder>3</b:RefOrder>
  </b:Source>
  <b:Source>
    <b:Tag>Str063</b:Tag>
    <b:SourceType>InternetSite</b:SourceType>
    <b:Guid>{36CE0922-1B34-41BE-B876-2C9DA88BA68F}</b:Guid>
    <b:Title>NMCMLL</b:Title>
    <b:ProductionCompany>Personal communication</b:ProductionCompany>
    <b:Year>2006</b:Year>
    <b:Month>October</b:Month>
    <b:Day>3</b:Day>
    <b:Author>
      <b:Author>
        <b:NameList>
          <b:Person>
            <b:Last>Straughan</b:Last>
            <b:Middle>James</b:Middle>
            <b:First>Michael</b:First>
          </b:Person>
        </b:NameList>
      </b:Author>
    </b:Author>
    <b:RefOrder>4</b:RefOrder>
  </b:Source>
  <b:Source>
    <b:Tag>Gil06</b:Tag>
    <b:SourceType>InternetSite</b:SourceType>
    <b:Guid>{F76AAFC8-54C8-4D41-92BC-BAA52D13F29D}</b:Guid>
    <b:Author>
      <b:Author>
        <b:NameList>
          <b:Person>
            <b:Last>Roux</b:Last>
            <b:First>Gilles</b:First>
          </b:Person>
        </b:NameList>
      </b:Author>
    </b:Author>
    <b:Title>Step 3</b:Title>
    <b:ProductionCompany>Roux Method Website</b:ProductionCompany>
    <b:Year>2006</b:Year>
    <b:URL>http://grrroux.free.fr/method/Step_3.html</b:URL>
    <b:RefOrder>5</b:RefOrder>
  </b:Source>
  <b:Source>
    <b:Tag>Str102</b:Tag>
    <b:SourceType>InternetSite</b:SourceType>
    <b:Guid>{1764BC84-3E52-4958-8457-82CC59169C34}</b:Guid>
    <b:Title>I found a new way to recognize NMCMLL</b:Title>
    <b:ProductionCompany>Personal communication</b:ProductionCompany>
    <b:Year>2010</b:Year>
    <b:Month>April</b:Month>
    <b:Day>26</b:Day>
    <b:Author>
      <b:Author>
        <b:NameList>
          <b:Person>
            <b:Last>Straughan</b:Last>
            <b:Middle>James</b:Middle>
            <b:First>Michael</b:First>
          </b:Person>
        </b:NameList>
      </b:Author>
    </b:Author>
    <b:RefOrder>7</b:RefOrder>
  </b:Source>
  <b:Source>
    <b:Tag>Gil11</b:Tag>
    <b:SourceType>InternetSite</b:SourceType>
    <b:Guid>{EAB66EC0-15A2-4882-8AEB-225D871980FD}</b:Guid>
    <b:Author>
      <b:Author>
        <b:NameList>
          <b:Person>
            <b:Last>Roux</b:Last>
            <b:First>Gilles</b:First>
          </b:Person>
        </b:NameList>
      </b:Author>
    </b:Author>
    <b:Title>Step 3</b:Title>
    <b:ProductionCompany>Roux Method Website</b:ProductionCompany>
    <b:Year>2011</b:Year>
    <b:URL>https://web.archive.org/web/20111204185452/http://grrroux.free.fr/method/Step_3.html</b:URL>
    <b:RefOrder>8</b:RefOrder>
  </b:Source>
  <b:Source>
    <b:Tag>Rob07</b:Tag>
    <b:SourceType>InternetSite</b:SourceType>
    <b:Guid>{67545E87-3930-45C2-9FA4-34F5148A812C}</b:Guid>
    <b:Title>Hyperorientation Recognition</b:Title>
    <b:Year>2007</b:Year>
    <b:Author>
      <b:Author>
        <b:NameList>
          <b:Person>
            <b:Last>Smith</b:Last>
            <b:First>Robert</b:First>
          </b:Person>
        </b:NameList>
      </b:Author>
    </b:Author>
    <b:URL>https://web.archive.org/web/20140527061214/http://home.comcast.net/~quadricode/hyperorientations/</b:URL>
    <b:RefOrder>6</b:RefOrder>
  </b:Source>
  <b:Source>
    <b:Tag>JMa21</b:Tag>
    <b:SourceType>InternetSite</b:SourceType>
    <b:Guid>{949C2B43-DBF2-4524-83CE-5FD40806CFFB}</b:Guid>
    <b:Year>2021</b:Year>
    <b:Month>December</b:Month>
    <b:Day>19</b:Day>
    <b:URL>https://discord.com/channels/913104731814105088/913129515541233734/922200195092066355</b:URL>
    <b:Author>
      <b:Author>
        <b:NameList>
          <b:Person>
            <b:Last>JMark</b:Last>
          </b:Person>
        </b:NameList>
      </b:Author>
    </b:Author>
    <b:ProductionCompany>Discord</b:ProductionCompany>
    <b:RefOrder>9</b:RefOrder>
  </b:Source>
  <b:Source>
    <b:Tag>Str215</b:Tag>
    <b:SourceType>InternetSite</b:SourceType>
    <b:Guid>{0AC0B5B5-5E89-44D4-AF6A-17EABCDD8595}</b:Guid>
    <b:Title>ATCRM</b:Title>
    <b:ProductionCompany>Straughan's Website</b:ProductionCompany>
    <b:Year>2021</b:Year>
    <b:URL>https://sites.google.com/site/athefre/recognition/atcrm</b:URL>
    <b:Author>
      <b:Author>
        <b:NameList>
          <b:Person>
            <b:Last>Straughan</b:Last>
            <b:Middle>James</b:Middle>
            <b:First>Michael</b:First>
          </b:Person>
          <b:Person>
            <b:Last>Mosher</b:Last>
            <b:First>Tim</b:First>
          </b:Person>
        </b:NameList>
      </b:Author>
    </b:Author>
    <b:RefOrder>10</b:RefOrder>
  </b:Source>
  <b:Source>
    <b:Tag>Str245</b:Tag>
    <b:SourceType>InternetSite</b:SourceType>
    <b:Guid>{029898AF-3931-42CD-B9A9-F22A27DD83C8}</b:Guid>
    <b:ProductionCompany>Discord</b:ProductionCompany>
    <b:Year>2024</b:Year>
    <b:Month>May</b:Month>
    <b:Day>17</b:Day>
    <b:URL>https://discord.com/channels/885722463521103892/885722523013103667/1240932644334866442</b:URL>
    <b:Author>
      <b:Author>
        <b:NameList>
          <b:Person>
            <b:Last>Straughan</b:Last>
            <b:Middle>James</b:Middle>
            <b:First>Michael</b:First>
          </b:Person>
        </b:NameList>
      </b:Author>
    </b:Author>
    <b:RefOrder>11</b:RefOrder>
  </b:Source>
  <b:Source>
    <b:Tag>Str04</b:Tag>
    <b:SourceType>InternetSite</b:SourceType>
    <b:Guid>{ADA51C72-E299-4418-BE11-E3E88C290A1D}</b:Guid>
    <b:Title>Straughan Recognition</b:Title>
    <b:Year>2024</b:Year>
    <b:URL>https://sites.google.com/site/athefre/recognition/straughan-recognition?authuser=0</b:URL>
    <b:Author>
      <b:Author>
        <b:NameList>
          <b:Person>
            <b:Last>Straughan</b:Last>
            <b:Middle>James</b:Middle>
            <b:First>Michael</b:First>
          </b:Person>
        </b:NameList>
      </b:Author>
    </b:Author>
    <b:RefOrder>12</b:RefOrder>
  </b:Source>
  <b:Source>
    <b:Tag>Str253</b:Tag>
    <b:SourceType>InternetSite</b:SourceType>
    <b:Guid>{435BBE31-813C-4688-8ECB-22F22F56FDB1}</b:Guid>
    <b:Title>Straughan Recognition</b:Title>
    <b:Year>2025</b:Year>
    <b:Month>May</b:Month>
    <b:Day>17</b:Day>
    <b:URL>https://sites.google.com/site/athefre/recognition/straughan-recognition</b:URL>
    <b:Author>
      <b:Author>
        <b:NameList>
          <b:Person>
            <b:Last>Straughan</b:Last>
            <b:Middle>James</b:Middle>
            <b:First>Michael</b:First>
          </b:Person>
        </b:NameList>
      </b:Author>
    </b:Author>
    <b:RefOrder>13</b:RefOrder>
  </b:Source>
</b:Sources>
</file>

<file path=customXml/itemProps1.xml><?xml version="1.0" encoding="utf-8"?>
<ds:datastoreItem xmlns:ds="http://schemas.openxmlformats.org/officeDocument/2006/customXml" ds:itemID="{A79B2CF8-616B-4F23-9417-BAFDFE39E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4</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38</cp:revision>
  <dcterms:created xsi:type="dcterms:W3CDTF">2025-02-24T19:46:00Z</dcterms:created>
  <dcterms:modified xsi:type="dcterms:W3CDTF">2025-08-17T20:39:00Z</dcterms:modified>
</cp:coreProperties>
</file>