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第二题讨论结论与当前完成状态</w:t>
      </w:r>
    </w:p>
    <w:p>
      <w:pPr>
        <w:pStyle w:val="Subtitle"/>
      </w:pPr>
      <w:r>
        <w:t>基于第一题 V7 与 Q1 结果的讨论记录</w:t>
      </w:r>
    </w:p>
    <w:p>
      <w:r>
        <w:rPr>
          <w:b w:val="0"/>
        </w:rPr>
        <w:t>本文件汇总第二题方案提出后，关于 V7 使用方向标签、模型效果与可解释性、左右响应特征表示的讨论结论。它是研究说明与进度记录，不是第二题的求解结果或实验报告。</w:t>
      </w:r>
    </w:p>
    <w:p>
      <w:r>
        <w:rPr>
          <w:b w:val="0"/>
        </w:rPr>
      </w:r>
      <w:r>
        <w:rPr>
          <w:b/>
        </w:rPr>
        <w:t>截至本次记录，第二题已完成研究策略、数学模型和候选特征的设计；尚未进行第二题参数拟合、实际特征提取、分类实验或统计验证。第一题 V7 与 Q1 的已有结果不等于第二题已经取得了模型效果。</w:t>
      </w:r>
      <w:r>
        <w:rPr>
          <w:b w:val="0"/>
        </w:rPr>
      </w:r>
    </w:p>
    <w:p>
      <w:pPr>
        <w:pStyle w:val="Heading1"/>
      </w:pPr>
      <w:r>
        <w:t>一 V7 处理两个项目与使用左右标签并不矛盾</w:t>
      </w:r>
    </w:p>
    <w:p>
      <w:r>
        <w:rPr>
          <w:b w:val="0"/>
        </w:rPr>
        <w:t>这里有两个不同的分类维度，需要明确区分。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9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分类维度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具体含义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实验项目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项目一、项目二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每个试次的刺激方向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左向三角、右向三角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V7 处理了 A、B 两名受试者各自的两个项目，共四组数据。每组数据里面又都包含左向和右向刺激。因此，“V7 包含两个实验项目”与“V7 校正时知道每个试次的左右方向”可以同时成立。</w:t>
      </w:r>
    </w:p>
    <w:p>
      <w:pPr>
        <w:pStyle w:val="Heading2"/>
      </w:pPr>
      <w:r>
        <w:t>1 方向标签实际参与了哪些操作</w:t>
      </w:r>
    </w:p>
    <w:p>
      <w:r>
        <w:rPr>
          <w:b w:val="0"/>
        </w:rPr>
        <w:t>V7 从 VisCue 通道读取方向：−1 表示左，+1 表示右。在训练试次中，程序分别为左刺激和右刺激建立参考模板及残差尺度；清理某个试次时，再按照该试次的真实方向，选择对应模板。</w:t>
      </w:r>
    </w:p>
    <w:p>
      <w:r>
        <w:rPr>
          <w:b w:val="0"/>
        </w:rPr>
        <w:t>源码中最直接的证据位于 EEG_P300_artifact_correction_v7.py 第 487–489 行，核心调用为：</w:t>
      </w:r>
    </w:p>
    <w:p>
      <w:r>
        <w:rPr>
          <w:b w:val="0"/>
        </w:rPr>
        <w:t>correct(e, tpl[c], sv[c], sh[c], candidate)</w:t>
      </w:r>
    </w:p>
    <w:p>
      <w:r>
        <w:rPr>
          <w:b w:val="0"/>
        </w:rPr>
        <w:t>其中，e 是某个试次的 EEG，c 是该试次记录的真实方向，tpl[c]、sv[c]、sh[c] 分别是按方向选择的模板与尺度。第 177 行开始的 build_clean_reference_model 函数负责分方向建模。训练均值保护分支还会按方向加入训练试次的平均校正量，见第 582–595 行。</w:t>
      </w:r>
    </w:p>
    <w:p>
      <w:r>
        <w:rPr>
          <w:b w:val="0"/>
        </w:rPr>
        <w:t>因此，更准确的说法是：V7 对两个项目都进行了处理；处理每个试次时，又利用了实验记录中的左右刺激标签，进行分方向的伪影校正。</w:t>
      </w:r>
    </w:p>
    <w:p>
      <w:pPr>
        <w:pStyle w:val="Heading2"/>
      </w:pPr>
      <w:r>
        <w:t>2 这是否意味着第一题做错了</w:t>
      </w:r>
    </w:p>
    <w:p>
      <w:r>
        <w:rPr>
          <w:b w:val="0"/>
        </w:rPr>
        <w:t>这并不意味着第一题做错了。第一题是在已知实验刺激条件下提取有效视觉响应，使用方向标签构造条件模板有其建模理由，但处理效果与特征保真仍需结合第一问的检验和限制评价。</w:t>
      </w:r>
    </w:p>
    <w:p>
      <w:r>
        <w:rPr>
          <w:b w:val="0"/>
        </w:rPr>
        <w:t>V7 已经区分训练与测试试次，测试试次没有进入自己的训练模板。但“没有用测试试次建立模板”与“没有使用测试试次的方向标签”是两件事。当前 V7 做到了前者，校正时仍使用了后者。</w:t>
      </w:r>
    </w:p>
    <w:p>
      <w:pPr>
        <w:pStyle w:val="Heading2"/>
      </w:pPr>
      <w:r>
        <w:t>3 对第二题的具体影响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9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第二题中的用途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V7 结果的适用方式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解释已知左右条件的平均波形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可以承接 V7，同时检查结论对校正的依赖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探索描述左右响应差异的特征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可以作为探索依据，尚不能据此证明识别有效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判断一段未知 EEG 对应左还是右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不能先按真实方向选择校正模板，需采用不依赖测试方向的处理流程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V7 的限制不在于缺少某个实验项目，而在于其处理流程使用了已知方向条件。第二题仍可以继续使用第一题结果，但必须区分条件描述与未知方向识别。</w:t>
      </w:r>
    </w:p>
    <w:p>
      <w:pPr>
        <w:pStyle w:val="Heading1"/>
      </w:pPr>
      <w:r>
        <w:t>二 第二题目前没有可以评价优劣的求解结果</w:t>
      </w:r>
    </w:p>
    <w:p>
      <w:r>
        <w:rPr>
          <w:b w:val="0"/>
        </w:rPr>
        <w:t>此前给出的第二题研究方案，以及通俗讲解 Word 文档，均属于方案设计。目前没有第二题的拟合参数、留出预测误差、准确率、AUC 或显著性检验结果，因此不能说第二题已经“效果很好”或“已经能够可靠区分左右”。</w:t>
      </w:r>
    </w:p>
    <w:p>
      <w:r>
        <w:rPr>
          <w:b w:val="0"/>
        </w:rPr>
        <w:t>当前判断是：方案方向符合题意，具有明确的解释路径，可以作为计算求解的起点。它是否能够解释实际数据，以及解释能否在新试次中保持，仍需验证。</w:t>
      </w:r>
    </w:p>
    <w:p>
      <w:r>
        <w:rPr>
          <w:b w:val="0"/>
        </w:rPr>
        <w:t>已有方案以“空间排列特征 → 群体动态响应 → 头皮混合观测”为主线。计算上把三通道 EEG 转换为三种空间变化，再用少量快、中、慢响应核表示时间结构。模型将条件响应写成“两种三角共有的响应，加上方向相关的额外变化”。</w:t>
      </w:r>
    </w:p>
    <w:p>
      <w:pPr>
        <w:pStyle w:val="Heading1"/>
      </w:pPr>
      <w:r>
        <w:t>三 可解释性具体体现在哪里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9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模型部分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可以说明的问题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空间排列特征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边缘与尖角的位置关系为什么可能引起不同群体响应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快、中、慢响应核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观测变化主要发生在哪些时间尺度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三种空间模态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变化属于共同成分、中线相对两侧成分，还是两侧差分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方向调制系数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左右条件主要在哪些空间和时间成分上不同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例如，拟合后可能发现某一组的方向差异主要体现为共同慢响应，也可能主要体现为中线相对两侧的快响应。这些解释可以对应到波形，也可以通过留出数据和消融实验被否定。</w:t>
      </w:r>
    </w:p>
    <w:p>
      <w:r>
        <w:rPr>
          <w:b w:val="0"/>
        </w:rPr>
        <w:t>但可解释不等于已经证明了真实生理机制。若拟合出较强的慢响应，只能说观测信号需要较强的慢变化成分，不能直接认定海马活动增强。同一种三通道头皮波形可能由不同脑源组合产生，也可能含有方向相关眼动。</w:t>
      </w:r>
    </w:p>
    <w:p>
      <w:r>
        <w:rPr>
          <w:b w:val="0"/>
        </w:rPr>
        <w:t>模型系数属于有效响应系数，吸收了活动强度与空间混合的共同作用，不能直接等同于真实神经连接强度或确定的兴奋、抑制强度。当前方案能够提供受机制约束、可以检验的解释，不能提供唯一脑源或唯一生理机制的证明。</w:t>
      </w:r>
    </w:p>
    <w:p>
      <w:pPr>
        <w:pStyle w:val="Heading1"/>
      </w:pPr>
      <w:r>
        <w:t>四 为什么实际效果仍存在不确定性</w:t>
      </w:r>
    </w:p>
    <w:p>
      <w:r>
        <w:rPr>
          <w:b w:val="0"/>
        </w:rPr>
        <w:t>第一问 V7 中，A 项目一、A 项目二、B 项目一、B 项目二的左右差分前后半段相关分别为 −0.322、0.767、0.476、−0.400。两组相关为负，说明部分方向差异未显示稳定的时段重复性。</w:t>
      </w:r>
    </w:p>
    <w:p>
      <w:r>
        <w:rPr>
          <w:b w:val="0"/>
        </w:rPr>
        <w:t>因此，第二题可能出现“整组平均波形拟合很好，但换一个时段就不能预测方向差异”的情况。平均波形的拟合能力与新试次的预测能力必须分别报告。</w:t>
      </w:r>
    </w:p>
    <w:p>
      <w:r>
        <w:rPr>
          <w:b w:val="0"/>
        </w:rPr>
        <w:t>另一个风险是参数不唯一。快、中、慢响应核可能存在相关性，不同参数组合也可能生成相近曲线。需要检查多初值结果、参数敏感性和核矩阵的条件数，不能仅凭拟合图判断参数具有明确生理意义。</w:t>
      </w:r>
    </w:p>
    <w:p>
      <w:r>
        <w:rPr>
          <w:b w:val="0"/>
        </w:rPr>
        <w:t>评价模型是否好的主要标准如下。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9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评价标准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需要看到的证据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能解释波形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主要变化被重现，残差中没有明显遗漏的结构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能预测新试次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训练得到的差异在留出时段仍成立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方向成分有用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加入方向调制后优于不区分左右的模型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复杂度有价值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模型特征与简单时间窗均值特征比较后有明确收益或解释价值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解释稳定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改变试次、初值或合理参数范围后，主要结论不轻易反转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若模型只在本组曲线上拟合良好，应定位为描述模型。只有留出检验也支持，才能进一步说明它具有稳定的左右响应区分能力。</w:t>
      </w:r>
    </w:p>
    <w:p>
      <w:pPr>
        <w:pStyle w:val="Heading1"/>
      </w:pPr>
      <w:r>
        <w:t>五 左右响应特征表示已设计但尚未提取和验证</w:t>
      </w:r>
    </w:p>
    <w:p>
      <w:r>
        <w:rPr>
          <w:b w:val="0"/>
        </w:rPr>
        <w:t>候选方案是将每个试次压缩为九个数，即“三种空间变化 × 三种时间响应”。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空间变化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快响应系数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中等响应系数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慢响应系数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三通道共同变化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1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2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3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Fz 相对 F3、F4 的变化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4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5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6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F3 与 F4 的差异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7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8</w:t>
            </w:r>
          </w:p>
        </w:tc>
        <w:tc>
          <w:tcPr>
            <w:tcW w:type="dxa" w:w="17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 9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每个数表示该试次在某种空间变化和时间响应上的表现强度。例如，“特征 9”表示两侧差分中的慢响应系数。实际求解时，应在训练数据中确定时间核和其他需要学习的参数；提取未知试次特征时，不需要真实方向。</w:t>
      </w:r>
    </w:p>
    <w:p>
      <w:r>
        <w:rPr>
          <w:b w:val="0"/>
        </w:rPr>
        <w:t>这是一种可解释的候选表示，但“定义了九个数”与“证明九个数能区分左右”不是同一件事。目前尚未从四组数据中实际提取这些九维特征，也没有对应的分类性能和统计证据。</w:t>
      </w:r>
    </w:p>
    <w:p>
      <w:r>
        <w:rPr>
          <w:b w:val="0"/>
        </w:rPr>
        <w:t>第一问已有的左右平均波形差分，可以帮助寻找特征，但它不是对单个未知试次识别能力的证明。</w:t>
      </w:r>
    </w:p>
    <w:p>
      <w:r>
        <w:rPr>
          <w:b w:val="0"/>
        </w:rPr>
        <w:t>完成这一要求还需要：</w:t>
      </w:r>
    </w:p>
    <w:p>
      <w:r>
        <w:rPr>
          <w:b w:val="0"/>
        </w:rPr>
        <w:t>1. 在训练数据中确定响应核，提取训练和留出试次的九维特征。</w:t>
      </w:r>
    </w:p>
    <w:p>
      <w:r>
        <w:rPr>
          <w:b w:val="0"/>
        </w:rPr>
        <w:t>2. 检查左右两类在各特征上的差异、区间和时段稳定性。</w:t>
      </w:r>
    </w:p>
    <w:p>
      <w:r>
        <w:rPr>
          <w:b w:val="0"/>
        </w:rPr>
        <w:t>3. 用留出试次检验识别能力，并进行标签置换与必要的多重比较校正。</w:t>
      </w:r>
    </w:p>
    <w:p>
      <w:r>
        <w:rPr>
          <w:b w:val="0"/>
        </w:rPr>
        <w:t>4. 与简单的时间窗平均幅度特征比较，判断机制特征是否有实际价值。</w:t>
      </w:r>
    </w:p>
    <w:p>
      <w:r>
        <w:rPr>
          <w:b w:val="0"/>
        </w:rPr>
        <w:t>5. 检查方向信息是否依赖残余眼动、时间漂移或按标签处理的步骤。</w:t>
      </w:r>
    </w:p>
    <w:p>
      <w:pPr>
        <w:pStyle w:val="Heading1"/>
      </w:pPr>
      <w:r>
        <w:t>六 当前完成状态与后续工作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293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工作项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8EEF3"/>
          </w:tcPr>
          <w:p>
            <w:pPr>
              <w:spacing w:line="264" w:lineRule="auto" w:after="0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阅读题目并梳理 V7 与 Q1 的衔接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第二题机制建模与约化模型设计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已完成方案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三空间模态与九维候选特征设计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已完成定义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第二题实际参数拟合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尚未执行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四组数据的九维特征提取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尚未执行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第二题计算结果可视化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尚未生成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留出预测、分类与标签置换检验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尚未执行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特征稳定性、参数可辨识性和跨组验证</w:t>
            </w:r>
          </w:p>
        </w:tc>
        <w:tc>
          <w:tcPr>
            <w:tcW w:type="dxa" w:w="62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64" w:lineRule="auto" w:after="0"/>
            </w:pPr>
            <w:r>
              <w:rPr>
                <w:b w:val="0"/>
                <w:sz w:val="20"/>
              </w:rPr>
              <w:t>尚未执行</w:t>
            </w:r>
          </w:p>
        </w:tc>
      </w:tr>
    </w:tbl>
    <w:p>
      <w:pPr>
        <w:spacing w:after="0" w:before="0" w:line="72" w:lineRule="auto"/>
      </w:pPr>
      <w:r>
        <w:rPr>
          <w:sz w:val="6"/>
        </w:rPr>
      </w:r>
    </w:p>
    <w:p>
      <w:r>
        <w:rPr>
          <w:b w:val="0"/>
        </w:rPr>
        <w:t>第二题“给出能区分左右响应的特征表示”这一要求，目前完成了候选表示的设计，尚未完成数据验证，不能算完整解决。</w:t>
      </w:r>
    </w:p>
    <w:p>
      <w:r>
        <w:rPr>
          <w:b w:val="0"/>
        </w:rPr>
        <w:t>下一阶段应从方向无关的合法输入开始，完成数据划分、训练内拟合、特征提取、留出检验和结果可视化，再根据结果决定最终模型与论文结论。拟合好、可解释、能区分、可迁移是不同层次的要求，需分别给出证据。</w:t>
      </w:r>
    </w:p>
    <w:p>
      <w:pPr>
        <w:pStyle w:val="Heading1"/>
      </w:pPr>
      <w:r>
        <w:t>相关文件</w:t>
      </w:r>
    </w:p>
    <w:p>
      <w:r>
        <w:t>• 第二题研究思路与模型方案.md：完整数学模型和验证路线。</w:t>
      </w:r>
    </w:p>
    <w:p>
      <w:r>
        <w:t>• 第二题研究策略与模型方案_通俗讲解.docx：模型方案的通俗说明。</w:t>
      </w:r>
    </w:p>
    <w:p>
      <w:r>
        <w:t>• EEG_P300_artifact_correction_v7.py：第一问 V7 源程序，位于项目根目录。</w:t>
      </w:r>
    </w:p>
    <w:p>
      <w:r>
        <w:t>• eeg_v7_results/第一问终稿实验报告.md：第一问已有实验结果与结论边界。</w:t>
      </w:r>
    </w:p>
    <w:p>
      <w:r>
        <w:t>• Q1/metrics/V7_左右差分时段稳定性.csv：四组前后时段相关的原始数值依据。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脑电图计算模型  第二题研究方案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9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="微软雅黑" w:hAnsi="微软雅黑" w:eastAsia="微软雅黑" w:cs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第二题讨论结论与当前完成状态</dc:title>
  <dc:subject>V7 标签使用说明 模型可解释性 特征表示和完成状态</dc:subject>
  <dc:creator/>
  <cp:keywords>脑电图, 第二题, V7, 研究策略, 通俗讲解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