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mart-sleep-alarm--team-project-status"/>
    <w:p>
      <w:pPr>
        <w:pStyle w:val="Heading1"/>
      </w:pPr>
      <w:r>
        <w:t xml:space="preserve">Smart Sleep Alarm — Team Project Status</w:t>
      </w:r>
    </w:p>
    <w:p>
      <w:pPr>
        <w:pStyle w:val="FirstParagraph"/>
      </w:pPr>
      <w:r>
        <w:rPr>
          <w:bCs/>
          <w:b/>
        </w:rPr>
        <w:t xml:space="preserve">Status date:</w:t>
      </w:r>
      <w:r>
        <w:t xml:space="preserve"> </w:t>
      </w:r>
      <w:r>
        <w:t xml:space="preserve">24 August 2026</w:t>
      </w:r>
      <w:r>
        <w:br/>
      </w:r>
      <w:r>
        <w:rPr>
          <w:bCs/>
          <w:b/>
        </w:rPr>
        <w:t xml:space="preserve">Current branch:</w:t>
      </w:r>
      <w:r>
        <w:t xml:space="preserve"> </w:t>
      </w:r>
      <w:r>
        <w:rPr>
          <w:rStyle w:val="VerbatimChar"/>
        </w:rPr>
        <w:t xml:space="preserve">feat/initial-smart-sleep-prototype</w:t>
      </w:r>
    </w:p>
    <w:bookmarkStart w:id="20" w:name="finalized-project-definition"/>
    <w:p>
      <w:pPr>
        <w:pStyle w:val="Heading2"/>
      </w:pPr>
      <w:r>
        <w:t xml:space="preserve">Finalized project definition</w:t>
      </w:r>
    </w:p>
    <w:p>
      <w:pPr>
        <w:pStyle w:val="FirstParagraph"/>
      </w:pPr>
      <w:r>
        <w:t xml:space="preserve">Smart Sleep Alarm is an Android and Wear OS wellness prototype for Samsung Galaxy Watch4 and later Samsung Wear OS watches. It uses watch motion, heart-rate, and inter-beat-interval signals to identify a</w:t>
      </w:r>
      <w:r>
        <w:t xml:space="preserve"> </w:t>
      </w:r>
      <w:r>
        <w:rPr>
          <w:iCs/>
          <w:i/>
        </w:rPr>
        <w:t xml:space="preserve">likely</w:t>
      </w:r>
      <w:r>
        <w:t xml:space="preserve"> </w:t>
      </w:r>
      <w:r>
        <w:t xml:space="preserve">light-sleep opportunity inside a user-selected wake window. It is not a medical device and does not diagnose sleep disorders or claim certainty about sleep stages.</w:t>
      </w:r>
    </w:p>
    <w:p>
      <w:pPr>
        <w:pStyle w:val="BodyText"/>
      </w:pPr>
      <w:r>
        <w:t xml:space="preserve">The safety rule is non-negotiable: the phone's exact-time fallback alarm must fire even if the Watch, Bluetooth, transfer, storage, feature extraction, or inference fails.</w:t>
      </w:r>
    </w:p>
    <w:bookmarkEnd w:id="20"/>
    <w:bookmarkStart w:id="21" w:name="finalized-technical-workflow"/>
    <w:p>
      <w:pPr>
        <w:pStyle w:val="Heading2"/>
      </w:pPr>
      <w:r>
        <w:t xml:space="preserve">Finalized technical workflow</w:t>
      </w:r>
    </w:p>
    <w:p>
      <w:pPr>
        <w:pStyle w:val="SourceCode"/>
      </w:pPr>
      <w:r>
        <w:rPr>
          <w:rStyle w:val="VerbatimChar"/>
        </w:rPr>
        <w:t xml:space="preserve">Samsung Watch4 accelerometer + heart rate/IBI</w:t>
      </w:r>
      <w:r>
        <w:br/>
      </w:r>
      <w:r>
        <w:rPr>
          <w:rStyle w:val="VerbatimChar"/>
        </w:rPr>
        <w:t xml:space="preserve">  -&gt; Samsung Health Sensor Service capture on the Watch</w:t>
      </w:r>
      <w:r>
        <w:br/>
      </w:r>
      <w:r>
        <w:rPr>
          <w:rStyle w:val="VerbatimChar"/>
        </w:rPr>
        <w:t xml:space="preserve">  -&gt; ordered, versioned sensor batches staged in Watch-private storage</w:t>
      </w:r>
      <w:r>
        <w:br/>
      </w:r>
      <w:r>
        <w:rPr>
          <w:rStyle w:val="VerbatimChar"/>
        </w:rPr>
        <w:t xml:space="preserve">  -&gt; Wear OS Data Layer transfer and acknowledgement/retry</w:t>
      </w:r>
      <w:r>
        <w:br/>
      </w:r>
      <w:r>
        <w:rPr>
          <w:rStyle w:val="VerbatimChar"/>
        </w:rPr>
        <w:t xml:space="preserve">  -&gt; durable, sequence-keyed phone handoff</w:t>
      </w:r>
      <w:r>
        <w:br/>
      </w:r>
      <w:r>
        <w:rPr>
          <w:rStyle w:val="VerbatimChar"/>
        </w:rPr>
        <w:t xml:space="preserve">  -&gt; future Room persistence and causal 30-second feature epochs</w:t>
      </w:r>
      <w:r>
        <w:br/>
      </w:r>
      <w:r>
        <w:rPr>
          <w:rStyle w:val="VerbatimChar"/>
        </w:rPr>
        <w:t xml:space="preserve">  -&gt; future on-device sleep-probability inference and wake-window decision</w:t>
      </w:r>
      <w:r>
        <w:br/>
      </w:r>
      <w:r>
        <w:rPr>
          <w:rStyle w:val="VerbatimChar"/>
        </w:rPr>
        <w:t xml:space="preserve">  -&gt; Watch haptic signal + phone audio, with exact-time phone fallback</w:t>
      </w:r>
    </w:p>
    <w:p>
      <w:pPr>
        <w:pStyle w:val="FirstParagraph"/>
      </w:pPr>
      <w:r>
        <w:t xml:space="preserve">All health and session data stay local by default. The prototype deliberately excludes cloud accounts, sync, analytics, advertising, microphone/audio analysis, substance/context logging, and schedule-advisor features.</w:t>
      </w:r>
    </w:p>
    <w:bookmarkEnd w:id="21"/>
    <w:bookmarkStart w:id="26" w:name="completed-work"/>
    <w:p>
      <w:pPr>
        <w:pStyle w:val="Heading2"/>
      </w:pPr>
      <w:r>
        <w:t xml:space="preserve">Completed work</w:t>
      </w:r>
    </w:p>
    <w:bookmarkStart w:id="22" w:name="X8445772608acf62dca5059308a866a3b8a09db5"/>
    <w:p>
      <w:pPr>
        <w:pStyle w:val="Heading3"/>
      </w:pPr>
      <w:r>
        <w:t xml:space="preserve">1. Project foundation and core contracts</w:t>
      </w:r>
    </w:p>
    <w:p>
      <w:pPr>
        <w:numPr>
          <w:ilvl w:val="0"/>
          <w:numId w:val="1001"/>
        </w:numPr>
        <w:pStyle w:val="Compact"/>
      </w:pPr>
      <w:r>
        <w:t xml:space="preserve">Multi-module Gradle project created: phone app, Wear app, and pure Kotlin core module.</w:t>
      </w:r>
    </w:p>
    <w:p>
      <w:pPr>
        <w:numPr>
          <w:ilvl w:val="0"/>
          <w:numId w:val="1001"/>
        </w:numPr>
        <w:pStyle w:val="Compact"/>
      </w:pPr>
      <w:r>
        <w:t xml:space="preserve">Core alarm/session/sensor contracts implemented, including ordered</w:t>
      </w:r>
      <w:r>
        <w:t xml:space="preserve"> </w:t>
      </w:r>
      <w:r>
        <w:rPr>
          <w:rStyle w:val="VerbatimChar"/>
        </w:rPr>
        <w:t xml:space="preserve">SensorBatch</w:t>
      </w:r>
      <w:r>
        <w:t xml:space="preserve"> </w:t>
      </w:r>
      <w:r>
        <w:t xml:space="preserve">validation and supported sensor capabilities.</w:t>
      </w:r>
    </w:p>
    <w:p>
      <w:pPr>
        <w:numPr>
          <w:ilvl w:val="0"/>
          <w:numId w:val="1001"/>
        </w:numPr>
        <w:pStyle w:val="Compact"/>
      </w:pPr>
      <w:r>
        <w:t xml:space="preserve">Samsung Health Sensor SDK AAR is used locally from</w:t>
      </w:r>
      <w:r>
        <w:t xml:space="preserve"> </w:t>
      </w:r>
      <w:r>
        <w:rPr>
          <w:rStyle w:val="VerbatimChar"/>
        </w:rPr>
        <w:t xml:space="preserve">wear/libs/samsung-health-sensor-api.aar</w:t>
      </w:r>
      <w:r>
        <w:t xml:space="preserve"> </w:t>
      </w:r>
      <w:r>
        <w:t xml:space="preserve">and remains outside source control.</w:t>
      </w:r>
    </w:p>
    <w:bookmarkEnd w:id="22"/>
    <w:bookmarkStart w:id="23" w:name="X2783774cc50b8af20fb840cbc7a9b5deff60444"/>
    <w:p>
      <w:pPr>
        <w:pStyle w:val="Heading3"/>
      </w:pPr>
      <w:r>
        <w:t xml:space="preserve">2. Safe phone fallback alarm</w:t>
      </w:r>
    </w:p>
    <w:p>
      <w:pPr>
        <w:numPr>
          <w:ilvl w:val="0"/>
          <w:numId w:val="1002"/>
        </w:numPr>
        <w:pStyle w:val="Compact"/>
      </w:pPr>
      <w:r>
        <w:t xml:space="preserve">Exact-time fallback is scheduled through Android</w:t>
      </w:r>
      <w:r>
        <w:t xml:space="preserve"> </w:t>
      </w:r>
      <w:r>
        <w:rPr>
          <w:rStyle w:val="VerbatimChar"/>
        </w:rPr>
        <w:t xml:space="preserve">AlarmManager.setAlarmClock()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Per-session one-shot alarm claiming prevents duplicate light-sleep/fallback triggers.</w:t>
      </w:r>
    </w:p>
    <w:p>
      <w:pPr>
        <w:numPr>
          <w:ilvl w:val="0"/>
          <w:numId w:val="1002"/>
        </w:numPr>
        <w:pStyle w:val="Compact"/>
      </w:pPr>
      <w:r>
        <w:t xml:space="preserve">Alarm notification, dismissal, and safe audio behaviour are implemented.</w:t>
      </w:r>
    </w:p>
    <w:p>
      <w:pPr>
        <w:numPr>
          <w:ilvl w:val="0"/>
          <w:numId w:val="1002"/>
        </w:numPr>
        <w:pStyle w:val="Compact"/>
      </w:pPr>
      <w:r>
        <w:t xml:space="preserve">Physical phone validation succeeded: fallback audio and notification fired, and dismissal stopped the alarm.</w:t>
      </w:r>
    </w:p>
    <w:bookmarkEnd w:id="23"/>
    <w:bookmarkStart w:id="24" w:name="X93b835d00cbc17de5cd7a2b14fd3dd98fc7750b"/>
    <w:p>
      <w:pPr>
        <w:pStyle w:val="Heading3"/>
      </w:pPr>
      <w:r>
        <w:t xml:space="preserve">3. Watch4 sensor capture</w:t>
      </w:r>
    </w:p>
    <w:p>
      <w:pPr>
        <w:numPr>
          <w:ilvl w:val="0"/>
          <w:numId w:val="1003"/>
        </w:numPr>
        <w:pStyle w:val="Compact"/>
      </w:pPr>
      <w:r>
        <w:t xml:space="preserve">Samsung continuous accelerometer and heart-rate trackers are detected and used only when supported.</w:t>
      </w:r>
    </w:p>
    <w:p>
      <w:pPr>
        <w:numPr>
          <w:ilvl w:val="0"/>
          <w:numId w:val="1003"/>
        </w:numPr>
        <w:pStyle w:val="Compact"/>
      </w:pPr>
      <w:r>
        <w:t xml:space="preserve">Runtime</w:t>
      </w:r>
      <w:r>
        <w:t xml:space="preserve"> </w:t>
      </w:r>
      <w:r>
        <w:rPr>
          <w:rStyle w:val="VerbatimChar"/>
        </w:rPr>
        <w:t xml:space="preserve">ACTIVITY_RECOGNITION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BODY_SENSORS</w:t>
      </w:r>
      <w:r>
        <w:t xml:space="preserve"> </w:t>
      </w:r>
      <w:r>
        <w:t xml:space="preserve">permissions are requested; no extra health-data permissions were added.</w:t>
      </w:r>
    </w:p>
    <w:p>
      <w:pPr>
        <w:numPr>
          <w:ilvl w:val="0"/>
          <w:numId w:val="1003"/>
        </w:numPr>
        <w:pStyle w:val="Compact"/>
      </w:pPr>
      <w:r>
        <w:t xml:space="preserve">Accelerometer axes, heart rate, IBI, off-body state, tracker/service failure cleanup, and bounded haptics are implemented.</w:t>
      </w:r>
    </w:p>
    <w:p>
      <w:pPr>
        <w:numPr>
          <w:ilvl w:val="0"/>
          <w:numId w:val="1003"/>
        </w:numPr>
        <w:pStyle w:val="Compact"/>
      </w:pPr>
      <w:r>
        <w:t xml:space="preserve">Watch controls are circular-safe and accessible.</w:t>
      </w:r>
    </w:p>
    <w:p>
      <w:pPr>
        <w:numPr>
          <w:ilvl w:val="0"/>
          <w:numId w:val="1003"/>
        </w:numPr>
        <w:pStyle w:val="Compact"/>
      </w:pPr>
      <w:r>
        <w:t xml:space="preserve">Physical Watch4 verification succeeded after enabling Health Platform/Health Sensor Service developer mode: both required tracker types are available and</w:t>
      </w:r>
      <w:r>
        <w:t xml:space="preserve"> </w:t>
      </w:r>
      <w:r>
        <w:rPr>
          <w:rStyle w:val="VerbatimChar"/>
        </w:rPr>
        <w:t xml:space="preserve">SensorCaptureService</w:t>
      </w:r>
      <w:r>
        <w:t xml:space="preserve"> </w:t>
      </w:r>
      <w:r>
        <w:t xml:space="preserve">is running as a foreground health service.</w:t>
      </w:r>
    </w:p>
    <w:bookmarkEnd w:id="24"/>
    <w:bookmarkStart w:id="25" w:name="X9772a1ebc0fd907f7b9b3b8c8322390000a791e"/>
    <w:p>
      <w:pPr>
        <w:pStyle w:val="Heading3"/>
      </w:pPr>
      <w:r>
        <w:t xml:space="preserve">4. Watch-to-phone ordered transfer (Task 5)</w:t>
      </w:r>
    </w:p>
    <w:p>
      <w:pPr>
        <w:numPr>
          <w:ilvl w:val="0"/>
          <w:numId w:val="1004"/>
        </w:numPr>
        <w:pStyle w:val="Compact"/>
      </w:pPr>
      <w:r>
        <w:t xml:space="preserve">Versioned binary</w:t>
      </w:r>
      <w:r>
        <w:t xml:space="preserve"> </w:t>
      </w:r>
      <w:r>
        <w:rPr>
          <w:rStyle w:val="VerbatimChar"/>
        </w:rPr>
        <w:t xml:space="preserve">SensorBatchCodec</w:t>
      </w:r>
      <w:r>
        <w:t xml:space="preserve"> </w:t>
      </w:r>
      <w:r>
        <w:t xml:space="preserve">implemented with strict validation for malformed payloads, payload size, sample ordering, timestamps, nullable values, and sensor quality.</w:t>
      </w:r>
    </w:p>
    <w:p>
      <w:pPr>
        <w:numPr>
          <w:ilvl w:val="0"/>
          <w:numId w:val="1004"/>
        </w:numPr>
        <w:pStyle w:val="Compact"/>
      </w:pPr>
      <w:r>
        <w:t xml:space="preserve">Watch batches are split before the 30-second or 90 KiB limit, saved in Watch-private storage before upload, transferred through urgent Data Items, and retried after interruption.</w:t>
      </w:r>
    </w:p>
    <w:p>
      <w:pPr>
        <w:numPr>
          <w:ilvl w:val="0"/>
          <w:numId w:val="1004"/>
        </w:numPr>
        <w:pStyle w:val="Compact"/>
      </w:pPr>
      <w:r>
        <w:t xml:space="preserve">Watch acknowledgement markers survive sender restarts; malformed acknowledgements are ignored safely.</w:t>
      </w:r>
    </w:p>
    <w:p>
      <w:pPr>
        <w:numPr>
          <w:ilvl w:val="0"/>
          <w:numId w:val="1004"/>
        </w:numPr>
        <w:pStyle w:val="Compact"/>
      </w:pPr>
      <w:r>
        <w:t xml:space="preserve">Phone transport validates the Data Layer path and session ID, uses sequence-keyed ordered handoff, and acknowledges only after durable acceptance.</w:t>
      </w:r>
    </w:p>
    <w:p>
      <w:pPr>
        <w:numPr>
          <w:ilvl w:val="0"/>
          <w:numId w:val="1004"/>
        </w:numPr>
        <w:pStyle w:val="Compact"/>
      </w:pPr>
      <w:r>
        <w:t xml:space="preserve">The phone handoff is intentionally</w:t>
      </w:r>
      <w:r>
        <w:t xml:space="preserve"> </w:t>
      </w:r>
      <w:r>
        <w:rPr>
          <w:bCs/>
          <w:b/>
        </w:rPr>
        <w:t xml:space="preserve">at least once</w:t>
      </w:r>
      <w:r>
        <w:t xml:space="preserve"> </w:t>
      </w:r>
      <w:r>
        <w:t xml:space="preserve">until Task 6 persists each</w:t>
      </w:r>
      <w:r>
        <w:t xml:space="preserve"> </w:t>
      </w:r>
      <w:r>
        <w:rPr>
          <w:rStyle w:val="VerbatimChar"/>
        </w:rPr>
        <w:t xml:space="preserve">{sessionId, sequence}</w:t>
      </w:r>
      <w:r>
        <w:t xml:space="preserve"> </w:t>
      </w:r>
      <w:r>
        <w:t xml:space="preserve">delivery transactionally and then calls</w:t>
      </w:r>
      <w:r>
        <w:t xml:space="preserve"> </w:t>
      </w:r>
      <w:r>
        <w:rPr>
          <w:rStyle w:val="VerbatimChar"/>
        </w:rPr>
        <w:t xml:space="preserve">confirmPersisted()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Focused Task 5 validation: 22 tests passed with zero failures/errors; phone and Wear production Kotlin compilation passed.</w:t>
      </w:r>
    </w:p>
    <w:bookmarkEnd w:id="25"/>
    <w:bookmarkEnd w:id="26"/>
    <w:bookmarkStart w:id="29" w:name="in-progress--pending"/>
    <w:p>
      <w:pPr>
        <w:pStyle w:val="Heading2"/>
      </w:pPr>
      <w:r>
        <w:t xml:space="preserve">In progress / pending</w:t>
      </w:r>
    </w:p>
    <w:bookmarkStart w:id="27" w:name="immediate-hardware-acceptance-check"/>
    <w:p>
      <w:pPr>
        <w:pStyle w:val="Heading3"/>
      </w:pPr>
      <w:r>
        <w:t xml:space="preserve">Immediate hardware acceptance check</w:t>
      </w:r>
    </w:p>
    <w:p>
      <w:pPr>
        <w:numPr>
          <w:ilvl w:val="0"/>
          <w:numId w:val="1005"/>
        </w:numPr>
        <w:pStyle w:val="Compact"/>
      </w:pPr>
      <w:r>
        <w:t xml:space="preserve">Complete the Task 5 Bluetooth reconnect test: while Watch capture is active, turn phone Bluetooth off for two minutes, turn it back on, then confirm queued batches reach the phone in sequence.</w:t>
      </w:r>
    </w:p>
    <w:p>
      <w:pPr>
        <w:numPr>
          <w:ilvl w:val="0"/>
          <w:numId w:val="1005"/>
        </w:numPr>
        <w:pStyle w:val="Compact"/>
      </w:pPr>
      <w:r>
        <w:t xml:space="preserve">This test has started: the Watch correctly staged four durable batch files during the Bluetooth outage. Phone-side delivery confirmation is still pending because the phone's ADB transport became unstable during reconnection.</w:t>
      </w:r>
    </w:p>
    <w:p>
      <w:pPr>
        <w:numPr>
          <w:ilvl w:val="0"/>
          <w:numId w:val="1005"/>
        </w:numPr>
        <w:pStyle w:val="Compact"/>
      </w:pPr>
      <w:r>
        <w:t xml:space="preserve">No audio test is required for this check; phone fallback audio was validated separately.</w:t>
      </w:r>
    </w:p>
    <w:bookmarkEnd w:id="27"/>
    <w:bookmarkStart w:id="28" w:name="next-development-tasks"/>
    <w:p>
      <w:pPr>
        <w:pStyle w:val="Heading3"/>
      </w:pPr>
      <w:r>
        <w:t xml:space="preserve">Next development tasks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6:</w:t>
      </w:r>
      <w:r>
        <w:t xml:space="preserve"> </w:t>
      </w:r>
      <w:r>
        <w:t xml:space="preserve">Room persistence and causal 30-second feature epochs. This task must transactionally deduplicate</w:t>
      </w:r>
      <w:r>
        <w:t xml:space="preserve"> </w:t>
      </w:r>
      <w:r>
        <w:rPr>
          <w:rStyle w:val="VerbatimChar"/>
        </w:rPr>
        <w:t xml:space="preserve">{sessionId, sequence}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confirmPersisted()</w:t>
      </w:r>
      <w:r>
        <w:t xml:space="preserve"> </w:t>
      </w:r>
      <w:r>
        <w:t xml:space="preserve">only after the successful database write.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7:</w:t>
      </w:r>
      <w:r>
        <w:t xml:space="preserve"> </w:t>
      </w:r>
      <w:r>
        <w:t xml:space="preserve">Public-dataset access/protocol and reproducible preprocessing.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8:</w:t>
      </w:r>
      <w:r>
        <w:t xml:space="preserve"> </w:t>
      </w:r>
      <w:r>
        <w:t xml:space="preserve">Train and compare baseline, CNN-GRU, and CNN-LSTM models; export the selected ONNX model.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9:</w:t>
      </w:r>
      <w:r>
        <w:t xml:space="preserve"> </w:t>
      </w:r>
      <w:r>
        <w:t xml:space="preserve">On-device inference and deterministic wake-window decisions.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10:</w:t>
      </w:r>
      <w:r>
        <w:t xml:space="preserve"> </w:t>
      </w:r>
      <w:r>
        <w:t xml:space="preserve">Complete phone session/history/settings screens and remaining Watch status UX.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11:</w:t>
      </w:r>
      <w:r>
        <w:t xml:space="preserve"> </w:t>
      </w:r>
      <w:r>
        <w:t xml:space="preserve">End-to-end failure matrix, overnight/accelerated tests, demo material, and final scope review.</w:t>
      </w:r>
    </w:p>
    <w:bookmarkEnd w:id="28"/>
    <w:bookmarkEnd w:id="29"/>
    <w:bookmarkStart w:id="30" w:name="known-limitations-and-team-decisions"/>
    <w:p>
      <w:pPr>
        <w:pStyle w:val="Heading2"/>
      </w:pPr>
      <w:r>
        <w:t xml:space="preserve">Known limitations and team decisions</w:t>
      </w:r>
    </w:p>
    <w:p>
      <w:pPr>
        <w:numPr>
          <w:ilvl w:val="0"/>
          <w:numId w:val="1007"/>
        </w:numPr>
        <w:pStyle w:val="Compact"/>
      </w:pPr>
      <w:r>
        <w:t xml:space="preserve">Current Watch UI has Start/Stop/Dismiss controls but does not yet display a clear live “capture active” state; this should be improved with Task 10 UX work.</w:t>
      </w:r>
    </w:p>
    <w:p>
      <w:pPr>
        <w:numPr>
          <w:ilvl w:val="0"/>
          <w:numId w:val="1007"/>
        </w:numPr>
        <w:pStyle w:val="Compact"/>
      </w:pPr>
      <w:r>
        <w:t xml:space="preserve">Samsung developer mode is for the owner's test Watch only. Public distribution requires Samsung partner registration and package/signature approval.</w:t>
      </w:r>
    </w:p>
    <w:p>
      <w:pPr>
        <w:numPr>
          <w:ilvl w:val="0"/>
          <w:numId w:val="1007"/>
        </w:numPr>
        <w:pStyle w:val="Compact"/>
      </w:pPr>
      <w:r>
        <w:t xml:space="preserve">Transport is deliberately designed for safe recovery rather than pretending to provide impossible effect-level exactly-once delivery before Room exists. Task 6 owns the final transactional idempotency boundary.</w:t>
      </w:r>
    </w:p>
    <w:p>
      <w:pPr>
        <w:numPr>
          <w:ilvl w:val="0"/>
          <w:numId w:val="1007"/>
        </w:numPr>
        <w:pStyle w:val="Compact"/>
      </w:pPr>
      <w:r>
        <w:t xml:space="preserve">Android Gradle Plugin warns that version 8.8.2 was tested through</w:t>
      </w:r>
      <w:r>
        <w:t xml:space="preserve"> </w:t>
      </w:r>
      <w:r>
        <w:rPr>
          <w:rStyle w:val="VerbatimChar"/>
        </w:rPr>
        <w:t xml:space="preserve">compileSdk 35</w:t>
      </w:r>
      <w:r>
        <w:t xml:space="preserve"> </w:t>
      </w:r>
      <w:r>
        <w:t xml:space="preserve">while this project uses</w:t>
      </w:r>
      <w:r>
        <w:t xml:space="preserve"> </w:t>
      </w:r>
      <w:r>
        <w:rPr>
          <w:rStyle w:val="VerbatimChar"/>
        </w:rPr>
        <w:t xml:space="preserve">compileSdk 36</w:t>
      </w:r>
      <w:r>
        <w:t xml:space="preserve">; builds/tests currently pass, but the warning remains.</w:t>
      </w:r>
    </w:p>
    <w:bookmarkEnd w:id="30"/>
    <w:bookmarkStart w:id="36" w:name="future--extended-scope"/>
    <w:p>
      <w:pPr>
        <w:pStyle w:val="Heading2"/>
      </w:pPr>
      <w:r>
        <w:t xml:space="preserve">Future / extended scope</w:t>
      </w:r>
    </w:p>
    <w:p>
      <w:pPr>
        <w:pStyle w:val="FirstParagraph"/>
      </w:pPr>
      <w:r>
        <w:t xml:space="preserve">The following ideas are part of the wider product direction but are deliberately outside the current core prototype. They should be attempted only after the sensor-to-alarm workflow and the full validation checklist are reliable.</w:t>
      </w:r>
    </w:p>
    <w:bookmarkStart w:id="31" w:name="X6bf48a78df045b92ed912086efe8547ed51291a"/>
    <w:p>
      <w:pPr>
        <w:pStyle w:val="Heading3"/>
      </w:pPr>
      <w:r>
        <w:t xml:space="preserve">Personal calibration and model improvement</w:t>
      </w:r>
    </w:p>
    <w:p>
      <w:pPr>
        <w:numPr>
          <w:ilvl w:val="0"/>
          <w:numId w:val="1008"/>
        </w:numPr>
        <w:pStyle w:val="Compact"/>
      </w:pPr>
      <w:r>
        <w:t xml:space="preserve">Collect seven to ten consented personal nights to establish baseline normalization values.</w:t>
      </w:r>
    </w:p>
    <w:p>
      <w:pPr>
        <w:numPr>
          <w:ilvl w:val="0"/>
          <w:numId w:val="1008"/>
        </w:numPr>
        <w:pStyle w:val="Compact"/>
      </w:pPr>
      <w:r>
        <w:t xml:space="preserve">Compare the prototype output with Samsung Health sleep stages only as weak-label calibration analysis, never as independent clinical ground truth.</w:t>
      </w:r>
    </w:p>
    <w:p>
      <w:pPr>
        <w:numPr>
          <w:ilvl w:val="0"/>
          <w:numId w:val="1008"/>
        </w:numPr>
        <w:pStyle w:val="Compact"/>
      </w:pPr>
      <w:r>
        <w:t xml:space="preserve">Use a public, licence-approved dataset with compatible actigraphy, heart-rate/ECG-derived signals, and sleep-stage labels to train the baseline, CNN-GRU, and CNN-LSTM candidates.</w:t>
      </w:r>
    </w:p>
    <w:bookmarkEnd w:id="31"/>
    <w:bookmarkStart w:id="32" w:name="sleep-schedule-advisor"/>
    <w:p>
      <w:pPr>
        <w:pStyle w:val="Heading3"/>
      </w:pPr>
      <w:r>
        <w:t xml:space="preserve">Sleep schedule advisor</w:t>
      </w:r>
    </w:p>
    <w:p>
      <w:pPr>
        <w:numPr>
          <w:ilvl w:val="0"/>
          <w:numId w:val="1009"/>
        </w:numPr>
        <w:pStyle w:val="Compact"/>
      </w:pPr>
      <w:r>
        <w:t xml:space="preserve">Let a user select a target sleep duration and receive a bedtime goal based on the target wake time and an adjustable wind-down buffer.</w:t>
      </w:r>
    </w:p>
    <w:p>
      <w:pPr>
        <w:numPr>
          <w:ilvl w:val="0"/>
          <w:numId w:val="1009"/>
        </w:numPr>
        <w:pStyle w:val="Compact"/>
      </w:pPr>
      <w:r>
        <w:t xml:space="preserve">After enough valid sessions, show a confidence-qualified likely favourable wake range from the user's own history.</w:t>
      </w:r>
    </w:p>
    <w:p>
      <w:pPr>
        <w:numPr>
          <w:ilvl w:val="0"/>
          <w:numId w:val="1009"/>
        </w:numPr>
        <w:pStyle w:val="Compact"/>
      </w:pPr>
      <w:r>
        <w:t xml:space="preserve">Never guarantee a future light-sleep time or present sleep advice as medical guidance.</w:t>
      </w:r>
    </w:p>
    <w:bookmarkEnd w:id="32"/>
    <w:bookmarkStart w:id="33" w:name="optional-context-logging"/>
    <w:p>
      <w:pPr>
        <w:pStyle w:val="Heading3"/>
      </w:pPr>
      <w:r>
        <w:t xml:space="preserve">Optional context logging</w:t>
      </w:r>
    </w:p>
    <w:p>
      <w:pPr>
        <w:numPr>
          <w:ilvl w:val="0"/>
          <w:numId w:val="1010"/>
        </w:numPr>
        <w:pStyle w:val="Compact"/>
      </w:pPr>
      <w:r>
        <w:t xml:space="preserve">Offer an explicit, local-only pre-sleep check-in for broad timing/amount categories such as caffeine, alcohol, cannabis, nicotine, medication, exercise, and stress.</w:t>
      </w:r>
    </w:p>
    <w:p>
      <w:pPr>
        <w:numPr>
          <w:ilvl w:val="0"/>
          <w:numId w:val="1010"/>
        </w:numPr>
        <w:pStyle w:val="Compact"/>
      </w:pPr>
      <w:r>
        <w:t xml:space="preserve">Keep this data separate from the live light-sleep classifier until sufficient representative personal data and an evaluation plan exist.</w:t>
      </w:r>
    </w:p>
    <w:p>
      <w:pPr>
        <w:numPr>
          <w:ilvl w:val="0"/>
          <w:numId w:val="1010"/>
        </w:numPr>
        <w:pStyle w:val="Compact"/>
      </w:pPr>
      <w:r>
        <w:t xml:space="preserve">Present only cautious within-person descriptions with uncertainty; do not make causal or diagnostic claims.</w:t>
      </w:r>
    </w:p>
    <w:bookmarkEnd w:id="33"/>
    <w:bookmarkStart w:id="34" w:name="optional-local-sound-analysis"/>
    <w:p>
      <w:pPr>
        <w:pStyle w:val="Heading3"/>
      </w:pPr>
      <w:r>
        <w:t xml:space="preserve">Optional local sound analysis</w:t>
      </w:r>
    </w:p>
    <w:p>
      <w:pPr>
        <w:numPr>
          <w:ilvl w:val="0"/>
          <w:numId w:val="1011"/>
        </w:numPr>
        <w:pStyle w:val="Compact"/>
      </w:pPr>
      <w:r>
        <w:t xml:space="preserve">Add only with explicit session-start consent.</w:t>
      </w:r>
    </w:p>
    <w:p>
      <w:pPr>
        <w:numPr>
          <w:ilvl w:val="0"/>
          <w:numId w:val="1011"/>
        </w:numPr>
        <w:pStyle w:val="Compact"/>
      </w:pPr>
      <w:r>
        <w:t xml:space="preserve">Process short audio chunks on-device and discard raw recordings.</w:t>
      </w:r>
    </w:p>
    <w:p>
      <w:pPr>
        <w:numPr>
          <w:ilvl w:val="0"/>
          <w:numId w:val="1011"/>
        </w:numPr>
        <w:pStyle w:val="Compact"/>
      </w:pPr>
      <w:r>
        <w:t xml:space="preserve">Classify only coarse events such as quiet, environmental noise, possible snore, or other sound.</w:t>
      </w:r>
    </w:p>
    <w:p>
      <w:pPr>
        <w:numPr>
          <w:ilvl w:val="0"/>
          <w:numId w:val="1011"/>
        </w:numPr>
        <w:pStyle w:val="Compact"/>
      </w:pPr>
      <w:r>
        <w:t xml:space="preserve">Never diagnose sleep apnea or present the feature as a medical assessment.</w:t>
      </w:r>
    </w:p>
    <w:bookmarkEnd w:id="34"/>
    <w:bookmarkStart w:id="35" w:name="future-device-support"/>
    <w:p>
      <w:pPr>
        <w:pStyle w:val="Heading3"/>
      </w:pPr>
      <w:r>
        <w:t xml:space="preserve">Future device support</w:t>
      </w:r>
    </w:p>
    <w:p>
      <w:pPr>
        <w:numPr>
          <w:ilvl w:val="0"/>
          <w:numId w:val="1012"/>
        </w:numPr>
        <w:pStyle w:val="Compact"/>
      </w:pPr>
      <w:r>
        <w:t xml:space="preserve">Keep Samsung Watch4 and later Samsung Wear OS as the only supported hardware for this submission.</w:t>
      </w:r>
    </w:p>
    <w:p>
      <w:pPr>
        <w:numPr>
          <w:ilvl w:val="0"/>
          <w:numId w:val="1012"/>
        </w:numPr>
        <w:pStyle w:val="Compact"/>
      </w:pPr>
      <w:r>
        <w:t xml:space="preserve">Future Apple Watch, Fitbit, Garmin, or other Wear OS support must be implemented as separate</w:t>
      </w:r>
      <w:r>
        <w:t xml:space="preserve"> </w:t>
      </w:r>
      <w:r>
        <w:rPr>
          <w:rStyle w:val="VerbatimChar"/>
        </w:rPr>
        <w:t xml:space="preserve">WearableDataSource</w:t>
      </w:r>
      <w:r>
        <w:t xml:space="preserve"> </w:t>
      </w:r>
      <w:r>
        <w:t xml:space="preserve">adapters that explicitly report their sensor capabilities before model use.</w:t>
      </w:r>
    </w:p>
    <w:bookmarkEnd w:id="35"/>
    <w:bookmarkEnd w:id="36"/>
    <w:bookmarkStart w:id="38" w:name="github-visibility"/>
    <w:p>
      <w:pPr>
        <w:pStyle w:val="Heading2"/>
      </w:pPr>
      <w:r>
        <w:t xml:space="preserve">GitHub visibility</w:t>
      </w:r>
    </w:p>
    <w:p>
      <w:pPr>
        <w:pStyle w:val="FirstParagraph"/>
      </w:pPr>
      <w:r>
        <w:t xml:space="preserve">The repository remote is</w:t>
      </w:r>
      <w:r>
        <w:t xml:space="preserve"> </w:t>
      </w:r>
      <w:hyperlink r:id="rId37">
        <w:r>
          <w:rPr>
            <w:rStyle w:val="Hyperlink"/>
          </w:rPr>
          <w:t xml:space="preserve">ABA-Project on GitHub</w:t>
        </w:r>
      </w:hyperlink>
      <w:r>
        <w:t xml:space="preserve">, but it currently exposes only the initial project commit. The completed Task 3–5 source work, build-artifact cleanup, and this report are local and uncommitted. Teammates will not see the current implementation through a GitHub link until the work is reviewed, committed, and pushed.</w:t>
      </w:r>
    </w:p>
    <w:p>
      <w:pPr>
        <w:pStyle w:val="BodyText"/>
      </w:pPr>
      <w:r>
        <w:t xml:space="preserve">Do not commit or push until the project owner approves the exact files to include—especially because the original commit accidentally tracked build artifacts that are currently being removed from Git tracking.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github.com/cs-amit/ABA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cs-amit/ABA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2026-08-24T14:20:50Z</dcterms:created>
  <dcterms:modified xsi:type="dcterms:W3CDTF">2026-08-24T14:20:50Z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