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1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01</w:t>
      </w:r>
      <w:r>
        <w:rPr>
          <w:rFonts w:hint="eastAsia" w:ascii="黑体" w:eastAsia="黑体"/>
          <w:b/>
          <w:sz w:val="44"/>
          <w:szCs w:val="44"/>
          <w:u w:val="single"/>
          <w:lang w:val="en-US" w:eastAsia="zh-CN"/>
        </w:rPr>
        <w:t>9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</w:t>
      </w:r>
      <w:r>
        <w:rPr>
          <w:rFonts w:hint="eastAsia" w:ascii="黑体" w:eastAsia="黑体"/>
          <w:sz w:val="44"/>
          <w:szCs w:val="52"/>
          <w:lang w:val="en-US" w:eastAsia="zh-CN"/>
        </w:rPr>
        <w:t>大</w:t>
      </w:r>
      <w:r>
        <w:rPr>
          <w:rFonts w:hint="eastAsia" w:ascii="黑体" w:eastAsia="黑体"/>
          <w:sz w:val="44"/>
          <w:szCs w:val="52"/>
        </w:rPr>
        <w:t>数据存储与管理》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  <w:lang w:val="en-US" w:eastAsia="zh-CN"/>
        </w:rPr>
        <w:t>课</w:t>
      </w:r>
      <w:r>
        <w:rPr>
          <w:rFonts w:hint="eastAsia" w:ascii="黑体" w:eastAsia="黑体"/>
          <w:b/>
          <w:sz w:val="52"/>
          <w:szCs w:val="52"/>
        </w:rPr>
        <w:t xml:space="preserve"> </w:t>
      </w:r>
      <w:r>
        <w:rPr>
          <w:rFonts w:hint="eastAsia" w:ascii="黑体" w:eastAsia="黑体"/>
          <w:b/>
          <w:sz w:val="52"/>
          <w:szCs w:val="52"/>
          <w:lang w:val="en-US" w:eastAsia="zh-CN"/>
        </w:rPr>
        <w:t>程</w:t>
      </w:r>
      <w:r>
        <w:rPr>
          <w:rFonts w:hint="eastAsia" w:ascii="黑体" w:eastAsia="黑体"/>
          <w:b/>
          <w:sz w:val="52"/>
          <w:szCs w:val="52"/>
        </w:rPr>
        <w:t xml:space="preserve"> 报 告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44"/>
          <w:szCs w:val="44"/>
          <w:lang w:val="en-US" w:eastAsia="zh-CN"/>
        </w:rPr>
        <w:t>——基于LSH的设计和实现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邓至廷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U201915104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IOT1901</w:t>
      </w:r>
      <w:r>
        <w:rPr>
          <w:rFonts w:hint="eastAsia"/>
          <w:b/>
          <w:sz w:val="32"/>
          <w:szCs w:val="32"/>
          <w:u w:val="single"/>
        </w:rPr>
        <w:t xml:space="preserve">班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4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16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</w:p>
    <w:p>
      <w:pPr>
        <w:pStyle w:val="8"/>
        <w:tabs>
          <w:tab w:val="right" w:leader="dot" w:pos="8487"/>
          <w:tab w:val="clear" w:pos="8477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_Toc14954 </w:instrText>
      </w:r>
      <w:r>
        <w:rPr>
          <w:szCs w:val="28"/>
        </w:rPr>
        <w:fldChar w:fldCharType="separate"/>
      </w:r>
      <w:r>
        <w:rPr>
          <w:rFonts w:hint="eastAsia"/>
        </w:rPr>
        <w:t>一、</w:t>
      </w:r>
      <w:r>
        <w:rPr>
          <w:rFonts w:hint="eastAsia"/>
          <w:lang w:val="en-US" w:eastAsia="zh-CN"/>
        </w:rPr>
        <w:t>内容介绍</w:t>
      </w:r>
      <w:r>
        <w:tab/>
      </w:r>
      <w:r>
        <w:fldChar w:fldCharType="begin"/>
      </w:r>
      <w:r>
        <w:instrText xml:space="preserve"> PAGEREF _Toc14954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8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_Toc1520 </w:instrText>
      </w:r>
      <w:r>
        <w:rPr>
          <w:szCs w:val="28"/>
        </w:rPr>
        <w:fldChar w:fldCharType="separate"/>
      </w:r>
      <w:r>
        <w:rPr>
          <w:rFonts w:hint="eastAsia"/>
        </w:rPr>
        <w:t>二、</w:t>
      </w:r>
      <w:r>
        <w:rPr>
          <w:rFonts w:hint="eastAsia"/>
          <w:lang w:val="en-US" w:eastAsia="zh-CN"/>
        </w:rPr>
        <w:t>LSH原理</w:t>
      </w:r>
      <w:r>
        <w:tab/>
      </w:r>
      <w:r>
        <w:fldChar w:fldCharType="begin"/>
      </w:r>
      <w:r>
        <w:instrText xml:space="preserve"> PAGEREF _Toc1520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fldChar w:fldCharType="end"/>
      </w:r>
    </w:p>
    <w:p>
      <w:pPr>
        <w:pStyle w:val="8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_Toc8220 </w:instrText>
      </w:r>
      <w:r>
        <w:rPr>
          <w:szCs w:val="28"/>
        </w:rPr>
        <w:fldChar w:fldCharType="separate"/>
      </w:r>
      <w:r>
        <w:rPr>
          <w:rFonts w:hint="eastAsia"/>
        </w:rPr>
        <w:t>四、实验</w:t>
      </w:r>
      <w:r>
        <w:rPr>
          <w:rFonts w:hint="eastAsia"/>
          <w:lang w:val="en-US" w:eastAsia="zh-CN"/>
        </w:rPr>
        <w:t>设计</w:t>
      </w:r>
      <w:r>
        <w:tab/>
      </w:r>
      <w:r>
        <w:fldChar w:fldCharType="begin"/>
      </w:r>
      <w:r>
        <w:instrText xml:space="preserve"> PAGEREF _Toc8220 \h </w:instrText>
      </w:r>
      <w:r>
        <w:fldChar w:fldCharType="separate"/>
      </w:r>
      <w:r>
        <w:t>2</w:t>
      </w:r>
      <w:r>
        <w:fldChar w:fldCharType="end"/>
      </w:r>
      <w:r>
        <w:rPr>
          <w:szCs w:val="28"/>
        </w:rPr>
        <w:fldChar w:fldCharType="end"/>
      </w:r>
    </w:p>
    <w:p>
      <w:pPr>
        <w:pStyle w:val="8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_Toc15313 </w:instrText>
      </w:r>
      <w:r>
        <w:rPr>
          <w:szCs w:val="28"/>
        </w:rPr>
        <w:fldChar w:fldCharType="separate"/>
      </w:r>
      <w:r>
        <w:rPr>
          <w:rFonts w:hint="eastAsia"/>
        </w:rPr>
        <w:t>五、实验过程</w:t>
      </w:r>
      <w:r>
        <w:tab/>
      </w:r>
      <w:r>
        <w:fldChar w:fldCharType="begin"/>
      </w:r>
      <w:r>
        <w:instrText xml:space="preserve"> PAGEREF _Toc15313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_Toc18617 </w:instrText>
      </w:r>
      <w:r>
        <w:rPr>
          <w:szCs w:val="28"/>
        </w:rPr>
        <w:fldChar w:fldCharType="separate"/>
      </w:r>
      <w:r>
        <w:rPr>
          <w:rFonts w:hint="eastAsia"/>
        </w:rPr>
        <w:t xml:space="preserve">5.1 </w:t>
      </w:r>
      <w:r>
        <w:rPr>
          <w:rFonts w:hint="eastAsia"/>
          <w:lang w:val="en-US" w:eastAsia="zh-CN"/>
        </w:rPr>
        <w:t>内存占用和运行时间</w:t>
      </w:r>
      <w:r>
        <w:tab/>
      </w:r>
      <w:r>
        <w:fldChar w:fldCharType="begin"/>
      </w:r>
      <w:r>
        <w:instrText xml:space="preserve"> PAGEREF _Toc18617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_Toc26073 </w:instrText>
      </w:r>
      <w:r>
        <w:rPr>
          <w:szCs w:val="28"/>
        </w:rPr>
        <w:fldChar w:fldCharType="separate"/>
      </w:r>
      <w:r>
        <w:rPr>
          <w:rFonts w:hint="eastAsia"/>
          <w:lang w:val="en-US" w:eastAsia="zh-CN"/>
        </w:rPr>
        <w:t>5.2 错误率</w:t>
      </w:r>
      <w:r>
        <w:tab/>
      </w:r>
      <w:r>
        <w:fldChar w:fldCharType="begin"/>
      </w:r>
      <w:r>
        <w:instrText xml:space="preserve"> PAGEREF _Toc26073 \h </w:instrText>
      </w:r>
      <w:r>
        <w:fldChar w:fldCharType="separate"/>
      </w:r>
      <w:r>
        <w:t>6</w:t>
      </w:r>
      <w:r>
        <w:fldChar w:fldCharType="end"/>
      </w:r>
      <w:r>
        <w:rPr>
          <w:szCs w:val="28"/>
        </w:rPr>
        <w:fldChar w:fldCharType="end"/>
      </w:r>
    </w:p>
    <w:p>
      <w:pPr>
        <w:pStyle w:val="8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_Toc22306 </w:instrText>
      </w:r>
      <w:r>
        <w:rPr>
          <w:szCs w:val="28"/>
        </w:rPr>
        <w:fldChar w:fldCharType="separate"/>
      </w:r>
      <w:r>
        <w:rPr>
          <w:rFonts w:hint="eastAsia"/>
        </w:rPr>
        <w:t>六、实验总结</w:t>
      </w:r>
      <w:r>
        <w:tab/>
      </w:r>
      <w:r>
        <w:fldChar w:fldCharType="begin"/>
      </w:r>
      <w:r>
        <w:instrText xml:space="preserve"> PAGEREF _Toc22306 \h </w:instrText>
      </w:r>
      <w:r>
        <w:fldChar w:fldCharType="separate"/>
      </w:r>
      <w:r>
        <w:t>6</w:t>
      </w:r>
      <w:r>
        <w:fldChar w:fldCharType="end"/>
      </w:r>
      <w:r>
        <w:rPr>
          <w:szCs w:val="28"/>
        </w:rPr>
        <w:fldChar w:fldCharType="end"/>
      </w:r>
    </w:p>
    <w:p>
      <w:pPr>
        <w:pStyle w:val="8"/>
        <w:tabs>
          <w:tab w:val="right" w:leader="dot" w:pos="8487"/>
          <w:tab w:val="clear" w:pos="8477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_Toc11450 </w:instrText>
      </w:r>
      <w:r>
        <w:rPr>
          <w:szCs w:val="28"/>
        </w:rP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_Toc11450 \h </w:instrText>
      </w:r>
      <w:r>
        <w:fldChar w:fldCharType="separate"/>
      </w:r>
      <w:r>
        <w:t>7</w:t>
      </w:r>
      <w:r>
        <w:fldChar w:fldCharType="end"/>
      </w:r>
      <w:r>
        <w:rPr>
          <w:szCs w:val="28"/>
        </w:rPr>
        <w:fldChar w:fldCharType="end"/>
      </w:r>
    </w:p>
    <w:p>
      <w:pPr>
        <w:spacing w:before="156" w:beforeLines="50" w:line="360" w:lineRule="auto"/>
        <w:rPr>
          <w:rFonts w:hint="eastAsia"/>
          <w:b/>
          <w:sz w:val="28"/>
          <w:szCs w:val="28"/>
        </w:rPr>
      </w:pPr>
      <w:r>
        <w:rPr>
          <w:szCs w:val="28"/>
        </w:rPr>
        <w:fldChar w:fldCharType="end"/>
      </w:r>
    </w:p>
    <w:p>
      <w:pPr>
        <w:pStyle w:val="2"/>
        <w:jc w:val="left"/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  <w:bookmarkStart w:id="9" w:name="_GoBack"/>
      <w:bookmarkEnd w:id="9"/>
    </w:p>
    <w:p>
      <w:pPr>
        <w:pStyle w:val="2"/>
        <w:jc w:val="left"/>
        <w:rPr>
          <w:rFonts w:hint="default" w:eastAsia="黑体"/>
          <w:lang w:val="en-US" w:eastAsia="zh-CN"/>
        </w:rPr>
      </w:pPr>
      <w:bookmarkStart w:id="0" w:name="_Toc14954"/>
      <w:r>
        <w:rPr>
          <w:rFonts w:hint="eastAsia"/>
        </w:rPr>
        <w:t>一、</w:t>
      </w:r>
      <w:r>
        <w:rPr>
          <w:rFonts w:hint="eastAsia"/>
          <w:lang w:val="en-US" w:eastAsia="zh-CN"/>
        </w:rPr>
        <w:t>内容介绍</w:t>
      </w:r>
      <w:bookmarkEnd w:id="0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局部敏感哈希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(LSH)</w:t>
      </w:r>
      <w:r>
        <w:rPr>
          <w:rFonts w:hint="eastAsia" w:ascii="Times New Roman" w:hAnsi="Times New Roman" w:eastAsia="宋体" w:cs="Times New Roman"/>
          <w:sz w:val="24"/>
        </w:rPr>
        <w:t>，英文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为</w:t>
      </w:r>
      <w:r>
        <w:rPr>
          <w:rFonts w:hint="eastAsia" w:ascii="Times New Roman" w:hAnsi="Times New Roman" w:eastAsia="宋体" w:cs="Times New Roman"/>
          <w:sz w:val="24"/>
        </w:rPr>
        <w:t>locality-sensetive hashing。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LSH常常也</w:t>
      </w:r>
      <w:r>
        <w:rPr>
          <w:rFonts w:hint="eastAsia" w:ascii="Times New Roman" w:hAnsi="Times New Roman" w:eastAsia="宋体" w:cs="Times New Roman"/>
          <w:sz w:val="24"/>
        </w:rPr>
        <w:t>会被称做位置敏感哈希。LSH是一种哈希算法，最早在1998年由Indyk在上提出。不同于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以往的</w:t>
      </w:r>
      <w:r>
        <w:rPr>
          <w:rFonts w:hint="eastAsia" w:ascii="Times New Roman" w:hAnsi="Times New Roman" w:eastAsia="宋体" w:cs="Times New Roman"/>
          <w:sz w:val="24"/>
        </w:rPr>
        <w:t>哈希算法，哈希最开始是为了减少冲突方便快速增删改查，在这里LSH恰恰相反，它利用的正式哈希冲突加速检索，并且效果极其明显。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对于低纬数据，往往采用简单的线性查找，但随着大数据时代的到来，数据量往往巨大，且大部分情况下都是高纬数据。如果用线性查找高纬数据，那么效率就不够理想了。</w:t>
      </w:r>
      <w:r>
        <w:rPr>
          <w:rFonts w:hint="eastAsia" w:ascii="Times New Roman" w:hAnsi="Times New Roman" w:eastAsia="宋体" w:cs="Times New Roman"/>
          <w:sz w:val="24"/>
        </w:rPr>
        <w:t>LSH主要运用到高维海量数据的快速近似查找。近似查找便是比较数据点之间的距离或者是相似度。因此，很明显，LSH是向量空间模型下的东西。一切数据都是以点或者说以向量的形式表现出来的。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所以，LSH最大的特点便是</w:t>
      </w:r>
      <w:r>
        <w:rPr>
          <w:rFonts w:hint="eastAsia" w:ascii="Times New Roman" w:hAnsi="Times New Roman" w:eastAsia="宋体" w:cs="Times New Roman"/>
          <w:sz w:val="24"/>
        </w:rPr>
        <w:t>高效处理海量高维数据的最近邻问题</w:t>
      </w:r>
    </w:p>
    <w:p>
      <w:pPr>
        <w:rPr>
          <w:rFonts w:hint="eastAsia"/>
          <w:sz w:val="24"/>
        </w:rPr>
      </w:pPr>
    </w:p>
    <w:p>
      <w:pPr>
        <w:pStyle w:val="2"/>
        <w:jc w:val="left"/>
        <w:rPr>
          <w:rFonts w:hint="default" w:eastAsia="黑体"/>
          <w:lang w:val="en-US" w:eastAsia="zh-CN"/>
        </w:rPr>
      </w:pPr>
      <w:bookmarkStart w:id="1" w:name="_Toc1520"/>
      <w:r>
        <w:rPr>
          <w:rFonts w:hint="eastAsia"/>
        </w:rPr>
        <w:t>二、</w:t>
      </w:r>
      <w:r>
        <w:rPr>
          <w:rFonts w:hint="eastAsia"/>
          <w:lang w:val="en-US" w:eastAsia="zh-CN"/>
        </w:rPr>
        <w:t>LSH原理</w:t>
      </w:r>
      <w:bookmarkEnd w:id="1"/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LSH定义如下：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一个哈希函数族满足如下条件时，被称为是</w:t>
      </w:r>
      <w:r>
        <w:rPr>
          <w:rFonts w:hint="eastAsia" w:ascii="Times New Roman" w:hAnsi="Times New Roman" w:eastAsia="宋体" w:cs="Times New Roman"/>
          <w:sz w:val="24"/>
        </w:rPr>
        <w:t>(R</w:t>
      </w:r>
      <w:r>
        <w:rPr>
          <w:rFonts w:hint="default" w:ascii="Times New Roman" w:hAnsi="Times New Roman" w:eastAsia="宋体" w:cs="Times New Roman"/>
          <w:sz w:val="24"/>
        </w:rPr>
        <w:t>,cR,P1,P2)-sensitvie，对于任意两个点  p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hint="default" w:ascii="Times New Roman" w:hAnsi="Times New Roman" w:eastAsia="宋体" w:cs="Times New Roman"/>
          <w:sz w:val="24"/>
        </w:rPr>
        <w:t>q∈</w:t>
      </w:r>
      <w:r>
        <w:rPr>
          <w:rFonts w:hint="eastAsia" w:ascii="Times New Roman" w:hAnsi="Times New Roman" w:eastAsia="宋体" w:cs="Times New Roman"/>
          <w:sz w:val="24"/>
        </w:rPr>
        <w:t>R</w:t>
      </w:r>
      <w:r>
        <w:rPr>
          <w:rFonts w:hint="default" w:ascii="Times New Roman" w:hAnsi="Times New Roman" w:eastAsia="宋体" w:cs="Times New Roman"/>
          <w:sz w:val="24"/>
          <w:vertAlign w:val="superscript"/>
        </w:rPr>
        <w:t>d</w:t>
      </w:r>
      <w:r>
        <w:rPr>
          <w:rFonts w:hint="default" w:ascii="Times New Roman" w:hAnsi="Times New Roman" w:eastAsia="宋体" w:cs="Times New Roman"/>
          <w:sz w:val="24"/>
        </w:rPr>
        <w:t>：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</w:p>
    <w:p>
      <w:pPr>
        <w:ind w:firstLine="480" w:firstLineChars="200"/>
        <w:rPr>
          <w:rFonts w:hint="default"/>
          <w:sz w:val="24"/>
          <w:vertAlign w:val="subscript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If ||p-q|| </w:t>
      </w:r>
      <w:r>
        <w:rPr>
          <w:rFonts w:hint="default" w:ascii="Arial" w:hAnsi="Arial" w:cs="Arial"/>
          <w:sz w:val="24"/>
          <w:lang w:val="en-US" w:eastAsia="zh-CN"/>
        </w:rPr>
        <w:t>≤</w:t>
      </w:r>
      <w:r>
        <w:rPr>
          <w:rFonts w:hint="eastAsia"/>
          <w:sz w:val="24"/>
          <w:lang w:val="en-US" w:eastAsia="zh-CN"/>
        </w:rPr>
        <w:t xml:space="preserve"> R ,then Pr</w:t>
      </w:r>
      <w:r>
        <w:rPr>
          <w:rFonts w:hint="eastAsia"/>
          <w:sz w:val="24"/>
          <w:vertAlign w:val="subscript"/>
          <w:lang w:val="en-US" w:eastAsia="zh-CN"/>
        </w:rPr>
        <w:t>H</w:t>
      </w:r>
      <w:r>
        <w:rPr>
          <w:rFonts w:hint="eastAsia"/>
          <w:sz w:val="24"/>
          <w:lang w:val="en-US" w:eastAsia="zh-CN"/>
        </w:rPr>
        <w:t>[h(q)=h(p)]</w:t>
      </w:r>
      <w:r>
        <w:rPr>
          <w:rFonts w:hint="default" w:ascii="Arial" w:hAnsi="Arial" w:cs="Arial"/>
          <w:sz w:val="24"/>
          <w:lang w:val="en-US" w:eastAsia="zh-CN"/>
        </w:rPr>
        <w:t>≥</w:t>
      </w:r>
      <w:r>
        <w:rPr>
          <w:rFonts w:hint="eastAsia"/>
          <w:sz w:val="24"/>
          <w:lang w:val="en-US" w:eastAsia="zh-CN"/>
        </w:rPr>
        <w:t>P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vertAlign w:val="baseline"/>
          <w:lang w:val="en-US" w:eastAsia="zh-CN"/>
        </w:rPr>
        <w:t>;</w:t>
      </w:r>
    </w:p>
    <w:p>
      <w:pPr>
        <w:ind w:firstLine="480" w:firstLineChars="2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If ||p-q|| </w:t>
      </w:r>
      <w:r>
        <w:rPr>
          <w:rFonts w:hint="default" w:ascii="Arial" w:hAnsi="Arial" w:cs="Arial"/>
          <w:sz w:val="24"/>
          <w:lang w:val="en-US" w:eastAsia="zh-CN"/>
        </w:rPr>
        <w:t>≥</w:t>
      </w:r>
      <w:r>
        <w:rPr>
          <w:rFonts w:hint="eastAsia"/>
          <w:sz w:val="24"/>
          <w:lang w:val="en-US" w:eastAsia="zh-CN"/>
        </w:rPr>
        <w:t>c R ,then Pr</w:t>
      </w:r>
      <w:r>
        <w:rPr>
          <w:rFonts w:hint="eastAsia"/>
          <w:sz w:val="24"/>
          <w:vertAlign w:val="subscript"/>
          <w:lang w:val="en-US" w:eastAsia="zh-CN"/>
        </w:rPr>
        <w:t>H</w:t>
      </w:r>
      <w:r>
        <w:rPr>
          <w:rFonts w:hint="eastAsia"/>
          <w:sz w:val="24"/>
          <w:lang w:val="en-US" w:eastAsia="zh-CN"/>
        </w:rPr>
        <w:t>[h(q)=h(p)]</w:t>
      </w:r>
      <w:r>
        <w:rPr>
          <w:rFonts w:hint="default" w:ascii="Arial" w:hAnsi="Arial" w:cs="Arial"/>
          <w:sz w:val="24"/>
          <w:lang w:val="en-US" w:eastAsia="zh-CN"/>
        </w:rPr>
        <w:t>≤</w:t>
      </w:r>
      <w:r>
        <w:rPr>
          <w:rFonts w:hint="eastAsia"/>
          <w:sz w:val="24"/>
          <w:lang w:val="en-US" w:eastAsia="zh-CN"/>
        </w:rPr>
        <w:t>P</w:t>
      </w:r>
      <w:r>
        <w:rPr>
          <w:rFonts w:hint="eastAsia"/>
          <w:sz w:val="24"/>
          <w:vertAlign w:val="subscript"/>
          <w:lang w:val="en-US" w:eastAsia="zh-CN"/>
        </w:rPr>
        <w:t>2</w:t>
      </w:r>
      <w:r>
        <w:rPr>
          <w:rFonts w:hint="eastAsia"/>
          <w:sz w:val="24"/>
          <w:vertAlign w:val="baseline"/>
          <w:lang w:val="en-US" w:eastAsia="zh-CN"/>
        </w:rPr>
        <w:t>;</w:t>
      </w:r>
    </w:p>
    <w:p>
      <w:pPr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(通常要满足c&gt;1,</w:t>
      </w:r>
      <w:r>
        <w:rPr>
          <w:rFonts w:hint="eastAsia"/>
          <w:sz w:val="24"/>
          <w:lang w:val="en-US" w:eastAsia="zh-CN"/>
        </w:rPr>
        <w:t>P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vertAlign w:val="baseline"/>
          <w:lang w:val="en-US" w:eastAsia="zh-CN"/>
        </w:rPr>
        <w:t>&gt;</w:t>
      </w:r>
      <w:r>
        <w:rPr>
          <w:rFonts w:hint="eastAsia"/>
          <w:sz w:val="24"/>
          <w:lang w:val="en-US" w:eastAsia="zh-CN"/>
        </w:rPr>
        <w:t>P</w:t>
      </w:r>
      <w:r>
        <w:rPr>
          <w:rFonts w:hint="eastAsia"/>
          <w:sz w:val="24"/>
          <w:vertAlign w:val="subscript"/>
          <w:lang w:val="en-US" w:eastAsia="zh-CN"/>
        </w:rPr>
        <w:t>2</w:t>
      </w:r>
      <w:r>
        <w:rPr>
          <w:rFonts w:hint="eastAsia"/>
          <w:sz w:val="24"/>
          <w:vertAlign w:val="baseline"/>
          <w:lang w:val="en-US" w:eastAsia="zh-CN"/>
        </w:rPr>
        <w:t>)</w:t>
      </w:r>
    </w:p>
    <w:p>
      <w:pPr>
        <w:ind w:firstLine="420" w:firstLineChars="0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LSH算法的核心思想是，将高维数据降维到低维数据。在高维空间，若两点距离很近，设计一种哈希函数对两点计算哈希值，使得他们的哈希值大概率一样；反之，若距离较远，他们哈希值相同的概率也会很小。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实现LSH的过程中，选择距离计算的方法不同也会分为不同的算法。常见的也Hamming距离、欧式距离等等，此处我所采用的是欧式距离，实现E</w:t>
      </w:r>
      <w:r>
        <w:rPr>
          <w:rFonts w:hint="eastAsia"/>
          <w:sz w:val="24"/>
          <w:vertAlign w:val="superscript"/>
          <w:lang w:val="en-US" w:eastAsia="zh-CN"/>
        </w:rPr>
        <w:t>2</w:t>
      </w:r>
      <w:r>
        <w:rPr>
          <w:rFonts w:hint="eastAsia"/>
          <w:sz w:val="24"/>
          <w:lang w:val="en-US" w:eastAsia="zh-CN"/>
        </w:rPr>
        <w:t>LSH算法。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</w:t>
      </w:r>
      <w:r>
        <w:rPr>
          <w:rFonts w:hint="eastAsia"/>
          <w:sz w:val="24"/>
          <w:vertAlign w:val="superscript"/>
          <w:lang w:val="en-US" w:eastAsia="zh-CN"/>
        </w:rPr>
        <w:t>2</w:t>
      </w:r>
      <w:r>
        <w:rPr>
          <w:rFonts w:hint="eastAsia"/>
          <w:sz w:val="24"/>
          <w:lang w:val="en-US" w:eastAsia="zh-CN"/>
        </w:rPr>
        <w:t>LSH使用基于p-stable分布的哈希函数族，p-stable分布定义如下：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对于一个实数集R上的分布D，如果存在P&gt;=0，对任何n个实数v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,…,v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和n个满足D分布的变量X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,…,X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，随机变量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naryPr>
          <m:sub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b>
          <m:sup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v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i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i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e>
        </m:nary>
      </m:oMath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naryPr>
          <m:sub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b>
          <m:sup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|v|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i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p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e>
        </m:nary>
      </m:oMath>
      <w:r>
        <w:rPr>
          <w:rFonts w:hint="eastAsia" w:hAnsi="Cambria Math" w:cs="宋体"/>
          <w:i w:val="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1/pX有相同的分布，其中X是服从D分布的一个随机变量，则称D为 一个p稳定分布。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p=1 时，这个分布就是标准的柯西分布。概率密度函数：c(x)=</w:t>
      </w:r>
      <m:oMath>
        <m:f>
          <m:f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num>
          <m:den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π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den>
        </m:f>
        <m:f>
          <m:f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num>
          <m:den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1+</m:t>
            </m:r>
            <m:sSup>
              <m:sSupP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den>
        </m:f>
      </m:oMath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p=2时，这个分布就是标准的正态分布。概率密度函数：c(x)=</w:t>
      </w:r>
      <m:oMath>
        <m:f>
          <m:f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  <w:lang w:val="en-US" w:bidi="ar"/>
                  </w:rPr>
                </m:ctrlPr>
              </m:radPr>
              <m:deg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  <w:lang w:val="en-US" w:bidi="ar"/>
                  </w:rPr>
                </m:ctrlPr>
              </m:deg>
              <m:e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2π</m:t>
                </m:r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  <w:lang w:val="en-US" w:bidi="ar"/>
                  </w:rPr>
                </m:ctrlPr>
              </m:e>
            </m:rad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den>
        </m:f>
        <m:sSup>
          <m:sSup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e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eastAsia="zh-CN" w:bidi="ar"/>
              </w:rPr>
              <m:t>−</m:t>
            </m:r>
            <m:f>
              <m:fPr>
                <m:type m:val="skw"/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宋体"/>
                        <w:i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宋体"/>
                        <w:kern w:val="0"/>
                        <w:sz w:val="24"/>
                        <w:szCs w:val="24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宋体"/>
                        <w:kern w:val="0"/>
                        <w:sz w:val="24"/>
                        <w:szCs w:val="24"/>
                        <w:lang w:val="en-US" w:eastAsia="zh-CN" w:bidi="ar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i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p>
                </m:sSup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default" w:ascii="Cambria Math" w:hAnsi="Cambria Math" w:cs="宋体"/>
                    <w:i/>
                    <w:kern w:val="0"/>
                    <w:sz w:val="24"/>
                    <w:szCs w:val="24"/>
                    <w:lang w:val="en-US" w:eastAsia="zh-CN" w:bidi="ar"/>
                  </w:rPr>
                </m:ctrlPr>
              </m:den>
            </m:f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p>
        </m:sSup>
      </m:oMath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Times New Roman"/>
          <w:b/>
          <w:bCs/>
          <w:color w:val="00000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宋体" w:eastAsia="黑体" w:cs="Times New Roman"/>
          <w:b/>
          <w:bCs/>
          <w:color w:val="000000"/>
          <w:kern w:val="2"/>
          <w:sz w:val="28"/>
          <w:szCs w:val="28"/>
          <w:lang w:val="en-US" w:eastAsia="zh-CN" w:bidi="ar-SA"/>
        </w:rPr>
        <w:t>三、LSH流程以及减少空间开销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定义g函数</w:t>
      </w:r>
      <w:r>
        <w:rPr>
          <w:rFonts w:hint="eastAsia"/>
          <w:sz w:val="24"/>
        </w:rPr>
        <w:t>g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(v)=(h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(v),h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(v),...,h</w:t>
      </w:r>
      <w:r>
        <w:rPr>
          <w:rFonts w:hint="eastAsia"/>
          <w:sz w:val="24"/>
          <w:vertAlign w:val="subscript"/>
        </w:rPr>
        <w:t>k</w:t>
      </w:r>
      <w:r>
        <w:rPr>
          <w:rFonts w:hint="eastAsia"/>
          <w:sz w:val="24"/>
        </w:rPr>
        <w:t>(v))，1≤i≤L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对应L个哈希表，每个g函数随机独立产生。每个g函数由在哈希函数族 h</w:t>
      </w:r>
      <w:r>
        <w:rPr>
          <w:rFonts w:hint="eastAsia"/>
          <w:sz w:val="24"/>
          <w:vertAlign w:val="subscript"/>
        </w:rPr>
        <w:t>a,b</w:t>
      </w:r>
      <w:r>
        <w:rPr>
          <w:rFonts w:hint="eastAsia"/>
          <w:sz w:val="24"/>
        </w:rPr>
        <w:t>中随机独立选取的k个h函数组成。g函数的值对应具体的</w:t>
      </w:r>
      <w:r>
        <w:rPr>
          <w:rFonts w:hint="eastAsia"/>
          <w:sz w:val="24"/>
          <w:lang w:val="en-US" w:eastAsia="zh-CN"/>
        </w:rPr>
        <w:t>hash bucket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但以此构建hash table时，以上述组的值作为bucket的标识的话，会出现空间复杂度大和不易查找的缺陷，同时为了满足选题要求，考虑减少LSH空间开销，将上述过程的末尾进行修改。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此时，若要减少LSH的空间开销，参考论文后，可以使用产生近邻点的方法来提高空间效率。考虑使用另外两个哈希函数H1、H2，第一个由上述一个个组映射到hash table的任意i位上，作为哈希表2的索引，第二个则作为链表中桶的索引，两个函数具体表达式如下：</w:t>
      </w:r>
    </w:p>
    <w:p>
      <w:pPr>
        <w:jc w:val="center"/>
        <w:rPr>
          <w:rFonts w:hint="eastAsia" w:hAnsi="Cambria Math"/>
          <w:i w:val="0"/>
          <w:sz w:val="24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H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~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lang w:val="en-US" w:eastAsia="zh-CN"/>
        </w:rPr>
        <w:t>)=</w:t>
      </w:r>
      <m:oMath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((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nary>
      </m:oMath>
      <w:r>
        <w:rPr>
          <w:rFonts w:hint="eastAsia" w:hAnsi="Cambria Math"/>
          <w:i w:val="0"/>
          <w:sz w:val="24"/>
          <w:lang w:val="en-US" w:eastAsia="zh-CN"/>
        </w:rPr>
        <w:t xml:space="preserve">) mod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C</m:t>
        </m:r>
      </m:oMath>
      <w:r>
        <w:rPr>
          <w:rFonts w:hint="eastAsia" w:hAnsi="Cambria Math"/>
          <w:i w:val="0"/>
          <w:sz w:val="24"/>
          <w:lang w:val="en-US" w:eastAsia="zh-CN"/>
        </w:rPr>
        <w:t>) mod L</w:t>
      </w:r>
    </w:p>
    <w:p>
      <w:pPr>
        <w:rPr>
          <w:rFonts w:hint="default" w:hAnsi="Cambria Math" w:eastAsia="宋体"/>
          <w:i w:val="0"/>
          <w:sz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lang w:val="en-US" w:eastAsia="zh-CN"/>
            </w:rPr>
            <m:t>(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lang w:val="en-US" w:eastAsia="zh-CN"/>
            </w:rPr>
            <m:t>~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lang w:val="en-US" w:eastAsia="zh-CN"/>
            </w:rPr>
            <m:t>)=(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up>
            <m:e>
              <m:sSubSup>
                <m:sSubSupPr>
                  <m:ctrlPr>
                    <w:rPr>
                      <w:rFonts w:hint="default" w:ascii="Cambria Math" w:hAnsi="Cambria Math"/>
                      <w:i/>
                      <w:sz w:val="24"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'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e>
          </m:nary>
          <m:sSub>
            <m:sSubP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sz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lang w:val="en-US" w:eastAsia="zh-CN"/>
            </w:rPr>
            <m:t>) mod C</m:t>
          </m:r>
        </m:oMath>
      </m:oMathPara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(C为大素数，L为组数)</w:t>
      </w:r>
    </w:p>
    <w:p>
      <w:pPr>
        <w:ind w:firstLine="480" w:firstLineChars="2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由g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lang w:val="en-US" w:eastAsia="zh-CN"/>
        </w:rPr>
        <w:t>~g</w:t>
      </w:r>
      <w:r>
        <w:rPr>
          <w:rFonts w:hint="eastAsia"/>
          <w:sz w:val="24"/>
          <w:vertAlign w:val="subscript"/>
          <w:lang w:val="en-US" w:eastAsia="zh-CN"/>
        </w:rPr>
        <w:t>L</w:t>
      </w:r>
      <w:r>
        <w:rPr>
          <w:rFonts w:hint="eastAsia"/>
          <w:sz w:val="24"/>
          <w:vertAlign w:val="baseline"/>
          <w:lang w:val="en-US" w:eastAsia="zh-CN"/>
        </w:rPr>
        <w:t>，对应每个h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vertAlign w:val="baseline"/>
          <w:lang w:val="en-US" w:eastAsia="zh-CN"/>
        </w:rPr>
        <w:t>~h</w:t>
      </w:r>
      <w:r>
        <w:rPr>
          <w:rFonts w:hint="eastAsia"/>
          <w:sz w:val="24"/>
          <w:vertAlign w:val="subscript"/>
          <w:lang w:val="en-US" w:eastAsia="zh-CN"/>
        </w:rPr>
        <w:t>k</w:t>
      </w:r>
      <w:r>
        <w:rPr>
          <w:rFonts w:hint="eastAsia"/>
          <w:sz w:val="24"/>
          <w:vertAlign w:val="baseline"/>
          <w:lang w:val="en-US" w:eastAsia="zh-CN"/>
        </w:rPr>
        <w:t>,都被H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vertAlign w:val="baseline"/>
          <w:lang w:val="en-US" w:eastAsia="zh-CN"/>
        </w:rPr>
        <w:t>映射为x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vertAlign w:val="baseline"/>
          <w:lang w:val="en-US" w:eastAsia="zh-CN"/>
        </w:rPr>
        <w:t>~x</w:t>
      </w:r>
      <w:r>
        <w:rPr>
          <w:rFonts w:hint="eastAsia"/>
          <w:sz w:val="24"/>
          <w:vertAlign w:val="subscript"/>
          <w:lang w:val="en-US" w:eastAsia="zh-CN"/>
        </w:rPr>
        <w:t>k</w:t>
      </w:r>
      <w:r>
        <w:rPr>
          <w:rFonts w:hint="eastAsia"/>
          <w:sz w:val="24"/>
          <w:vertAlign w:val="baseline"/>
          <w:lang w:val="en-US" w:eastAsia="zh-CN"/>
        </w:rPr>
        <w:t>,H</w:t>
      </w:r>
      <w:r>
        <w:rPr>
          <w:rFonts w:hint="eastAsia"/>
          <w:sz w:val="24"/>
          <w:vertAlign w:val="subscript"/>
          <w:lang w:val="en-US" w:eastAsia="zh-CN"/>
        </w:rPr>
        <w:t>2</w:t>
      </w:r>
      <w:r>
        <w:rPr>
          <w:rFonts w:hint="eastAsia"/>
          <w:sz w:val="24"/>
          <w:vertAlign w:val="baseline"/>
          <w:lang w:val="en-US" w:eastAsia="zh-CN"/>
        </w:rPr>
        <w:t>由上得出索引和数据向量的标识，大致结构如图3.1，因此通过上述步骤可以减少LSH的空间开销。</w:t>
      </w:r>
    </w:p>
    <w:p>
      <w:pPr>
        <w:ind w:firstLine="420" w:firstLineChars="200"/>
      </w:pPr>
      <w:r>
        <w:drawing>
          <wp:inline distT="0" distB="0" distL="114300" distR="114300">
            <wp:extent cx="4853940" cy="3028950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图3.1双哈希函数映射关系图</w:t>
      </w:r>
    </w:p>
    <w:p>
      <w:pPr>
        <w:pStyle w:val="2"/>
        <w:jc w:val="left"/>
        <w:rPr>
          <w:rFonts w:hint="eastAsia" w:eastAsia="黑体"/>
          <w:lang w:val="en-US" w:eastAsia="zh-CN"/>
        </w:rPr>
      </w:pPr>
      <w:bookmarkStart w:id="2" w:name="_Toc8220"/>
      <w:r>
        <w:rPr>
          <w:rFonts w:hint="eastAsia"/>
        </w:rPr>
        <w:t>四、实验</w:t>
      </w:r>
      <w:r>
        <w:rPr>
          <w:rFonts w:hint="eastAsia"/>
          <w:lang w:val="en-US" w:eastAsia="zh-CN"/>
        </w:rPr>
        <w:t>设计</w:t>
      </w:r>
      <w:bookmarkEnd w:id="2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本次实验，实现LSH的语言为Python 3.10 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实验环境：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处理器：Intel(R) Core(TM) i5-9400F CPU @ 2.90GHz   2.90 GHz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内存：16.0GB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编译器：PyCharm 2021.2.2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所用数据为14维，数据样例个数约为200；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数据来源：大三上学期 大数据分析课程的白葡萄酒数据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33035" cy="1372870"/>
            <wp:effectExtent l="0" t="0" r="5715" b="177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default"/>
          <w:lang w:val="en-US"/>
        </w:rPr>
      </w:pPr>
      <w:r>
        <w:rPr>
          <w:rFonts w:hint="eastAsia"/>
          <w:sz w:val="24"/>
          <w:vertAlign w:val="baseline"/>
          <w:lang w:val="en-US" w:eastAsia="zh-CN"/>
        </w:rPr>
        <w:t>图3.2数据集截图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存储的结构设计：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562225" cy="981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</w:pPr>
      <w:r>
        <w:rPr>
          <w:rFonts w:hint="eastAsia"/>
          <w:sz w:val="24"/>
          <w:vertAlign w:val="baseline"/>
          <w:lang w:val="en-US" w:eastAsia="zh-CN"/>
        </w:rPr>
        <w:t>图3.3数据存储的结构图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参考官方LSH源码，E2LSH主要实现过程如下：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676650" cy="4016375"/>
            <wp:effectExtent l="0" t="0" r="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default"/>
          <w:lang w:val="en-US"/>
        </w:rPr>
      </w:pPr>
      <w:r>
        <w:rPr>
          <w:rFonts w:hint="eastAsia"/>
          <w:sz w:val="24"/>
          <w:vertAlign w:val="baseline"/>
          <w:lang w:val="en-US" w:eastAsia="zh-CN"/>
        </w:rPr>
        <w:t>图3.4主要算法实现过程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Search方法实现过程</w:t>
      </w:r>
    </w:p>
    <w:p>
      <w:pPr>
        <w:ind w:firstLine="420" w:firstLineChars="200"/>
      </w:pPr>
      <w:r>
        <w:drawing>
          <wp:inline distT="0" distB="0" distL="114300" distR="114300">
            <wp:extent cx="5235575" cy="26581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default"/>
          <w:lang w:val="en-US"/>
        </w:rPr>
      </w:pPr>
      <w:r>
        <w:rPr>
          <w:rFonts w:hint="eastAsia"/>
          <w:sz w:val="24"/>
          <w:vertAlign w:val="baseline"/>
          <w:lang w:val="en-US" w:eastAsia="zh-CN"/>
        </w:rPr>
        <w:t>图3.5查找方法实现过程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bookmarkStart w:id="3" w:name="_Toc15313"/>
      <w:r>
        <w:rPr>
          <w:rFonts w:hint="eastAsia"/>
        </w:rPr>
        <w:t>五、实验过程</w:t>
      </w:r>
      <w:bookmarkEnd w:id="3"/>
    </w:p>
    <w:p>
      <w:pPr>
        <w:pStyle w:val="3"/>
        <w:spacing w:line="25" w:lineRule="atLeast"/>
        <w:jc w:val="both"/>
        <w:rPr>
          <w:rFonts w:hint="eastAsia"/>
          <w:lang w:val="en-US" w:eastAsia="zh-CN"/>
        </w:rPr>
      </w:pPr>
      <w:bookmarkStart w:id="4" w:name="_Toc100758653"/>
      <w:bookmarkStart w:id="5" w:name="_Toc18617"/>
      <w:r>
        <w:rPr>
          <w:rFonts w:hint="eastAsia"/>
        </w:rPr>
        <w:t xml:space="preserve">5.1 </w:t>
      </w:r>
      <w:bookmarkEnd w:id="4"/>
      <w:r>
        <w:rPr>
          <w:rFonts w:hint="eastAsia"/>
          <w:lang w:val="en-US" w:eastAsia="zh-CN"/>
        </w:rPr>
        <w:t>内存占用和运行时间</w:t>
      </w:r>
      <w:bookmarkEnd w:id="5"/>
    </w:p>
    <w:p>
      <w:pPr>
        <w:ind w:firstLine="480" w:firstLineChars="20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此处我使用psutil库计算程序占用内存，time库计算运行时间，方法如下：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14775" cy="69532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81525" cy="8667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图3.5计算内存和时间方法</w:t>
      </w:r>
    </w:p>
    <w:p>
      <w:pPr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vertAlign w:val="baseline"/>
          <w:lang w:val="en-US" w:eastAsia="zh-CN" w:bidi="ar-SA"/>
        </w:rPr>
        <w:t>以查找如下数据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vertAlign w:val="baseline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0.20526318421052656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0.2727272924901186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0.7379679679144386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0.561855675257732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0.695652175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0.21379313793103452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0.1371308227848101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0.018868113207547183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0.36277605678233443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0.10409557167235495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0.3821139024390244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0.3626373992673992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0.24750356640513554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</w:p>
    <w:p>
      <w:pPr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为例，在原数据所在行为97，对应index为96，程序将输出欧式距离相似的数据</w:t>
      </w:r>
    </w:p>
    <w:p>
      <w:pPr>
        <w:ind w:firstLine="480" w:firstLineChars="20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最后的程序运行结果局部截图如下：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190750" cy="6353175"/>
            <wp:effectExtent l="0" t="0" r="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图3.6程序运行结果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495550" cy="428625"/>
            <wp:effectExtent l="0" t="0" r="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图3.7占用内存和时间</w:t>
      </w:r>
    </w:p>
    <w:p>
      <w:pPr>
        <w:ind w:firstLine="480" w:firstLineChars="200"/>
        <w:jc w:val="both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结果分析：</w:t>
      </w:r>
    </w:p>
    <w:p>
      <w:pPr>
        <w:ind w:firstLine="480" w:firstLineChars="20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可以很明显的观察到，所查结果索引为96，在200个维度为14的数据中查找时，占用内存很小，只占用了384KB，并且运行速度很快，约用时0.3秒</w:t>
      </w:r>
    </w:p>
    <w:p>
      <w:pPr>
        <w:ind w:firstLine="480" w:firstLineChars="200"/>
        <w:rPr>
          <w:rFonts w:hint="eastAsia"/>
          <w:sz w:val="24"/>
          <w:vertAlign w:val="baseline"/>
          <w:lang w:val="en-US" w:eastAsia="zh-CN"/>
        </w:rPr>
      </w:pPr>
    </w:p>
    <w:p>
      <w:pPr>
        <w:pStyle w:val="3"/>
        <w:spacing w:line="25" w:lineRule="atLeast"/>
        <w:jc w:val="both"/>
        <w:rPr>
          <w:rFonts w:hint="eastAsia"/>
          <w:lang w:val="en-US" w:eastAsia="zh-CN"/>
        </w:rPr>
      </w:pPr>
      <w:bookmarkStart w:id="6" w:name="_Toc26073"/>
      <w:r>
        <w:rPr>
          <w:rFonts w:hint="eastAsia"/>
          <w:lang w:val="en-US" w:eastAsia="zh-CN"/>
        </w:rPr>
        <w:t>5.2 错误率</w:t>
      </w:r>
      <w:bookmarkEnd w:id="6"/>
    </w:p>
    <w:p>
      <w:pPr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vertAlign w:val="baseline"/>
          <w:lang w:val="en-US" w:eastAsia="zh-CN"/>
        </w:rPr>
        <w:t>参考文献[6]，给出如下LSH错误率计算公式：</w:t>
      </w:r>
    </w:p>
    <w:p>
      <w:pPr>
        <w:ind w:firstLine="420" w:firstLineChars="0"/>
        <w:rPr>
          <w:rFonts w:hint="default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kern w:val="2"/>
              <w:sz w:val="24"/>
              <w:szCs w:val="24"/>
              <w:vertAlign w:val="baseline"/>
              <w:lang w:val="en-US" w:eastAsia="zh-CN" w:bidi="ar-SA"/>
            </w:rPr>
            <m:t>错误率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vertAlign w:val="baseline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|Q|K</m:t>
              </m:r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vertAlign w:val="baseline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Q</m:t>
              </m:r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k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eastAsia" w:ascii="Cambria Math" w:hAnsi="Cambria Math" w:cs="Times New Roman"/>
                              <w:i w:val="0"/>
                              <w:kern w:val="2"/>
                              <w:sz w:val="24"/>
                              <w:szCs w:val="24"/>
                              <w:vertAlign w:val="subscript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subscript"/>
                              <w:lang w:val="en-US" w:eastAsia="zh-CN" w:bidi="ar-SA"/>
                            </w:rPr>
                            <m:t>d</m:t>
                          </m:r>
                          <m:ctrlPr>
                            <w:rPr>
                              <w:rFonts w:hint="eastAsia" w:ascii="Cambria Math" w:hAnsi="Cambria Math" w:cs="Times New Roman"/>
                              <w:i w:val="0"/>
                              <w:kern w:val="2"/>
                              <w:sz w:val="24"/>
                              <w:szCs w:val="24"/>
                              <w:vertAlign w:val="subscript"/>
                              <w:lang w:val="en-US" w:eastAsia="zh-C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hint="eastAsia" w:ascii="Cambria Math" w:hAnsi="Cambria Math" w:cs="Times New Roman"/>
                                  <w:b w:val="0"/>
                                  <w:i w:val="0"/>
                                  <w:kern w:val="2"/>
                                  <w:sz w:val="24"/>
                                  <w:szCs w:val="24"/>
                                  <w:vertAlign w:val="subscript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kern w:val="2"/>
                                  <w:sz w:val="24"/>
                                  <w:szCs w:val="24"/>
                                  <w:vertAlign w:val="subscript"/>
                                  <w:lang w:val="en-US" w:eastAsia="zh-CN" w:bidi="ar-SA"/>
                                </w:rPr>
                                <m:t>LSH</m:t>
                              </m:r>
                              <m:ctrlPr>
                                <w:rPr>
                                  <w:rFonts w:hint="eastAsia" w:ascii="Cambria Math" w:hAnsi="Cambria Math" w:cs="Times New Roman"/>
                                  <w:b w:val="0"/>
                                  <w:i w:val="0"/>
                                  <w:kern w:val="2"/>
                                  <w:sz w:val="24"/>
                                  <w:szCs w:val="24"/>
                                  <w:vertAlign w:val="subscript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="Times New Roman"/>
                                  <w:kern w:val="2"/>
                                  <w:sz w:val="24"/>
                                  <w:szCs w:val="24"/>
                                  <w:vertAlign w:val="subscript"/>
                                  <w:lang w:val="en-US" w:eastAsia="zh-CN" w:bidi="ar-SA"/>
                                </w:rPr>
                                <m:t>k</m:t>
                              </m:r>
                              <m:ctrlPr>
                                <w:rPr>
                                  <w:rFonts w:hint="eastAsia" w:ascii="Cambria Math" w:hAnsi="Cambria Math" w:cs="Times New Roman"/>
                                  <w:b w:val="0"/>
                                  <w:i w:val="0"/>
                                  <w:kern w:val="2"/>
                                  <w:sz w:val="24"/>
                                  <w:szCs w:val="24"/>
                                  <w:vertAlign w:val="subscript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cs="Times New Roman"/>
                              <w:i w:val="0"/>
                              <w:kern w:val="2"/>
                              <w:sz w:val="24"/>
                              <w:szCs w:val="24"/>
                              <w:vertAlign w:val="subscript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∗</m:t>
                          </m:r>
                          <m:ctrlPr>
                            <w:rPr>
                              <w:rFonts w:hint="default" w:ascii="Cambria Math" w:hAnsi="Cambria Math" w:cs="Times New Roman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其中，Q是实验中检索点的集合，K为错误率和召回率的衡量标准，</w:t>
      </w:r>
      <m:oMath>
        <m:sSub>
          <m:sSubPr>
            <m:ctrlPr>
              <w:rPr>
                <w:rFonts w:hint="eastAsia" w:ascii="Cambria Math" w:hAnsi="Cambria Math" w:cs="Times New Roman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m:t>d</m:t>
            </m:r>
            <m:ctrlPr>
              <w:rPr>
                <w:rFonts w:hint="eastAsia" w:ascii="Cambria Math" w:hAnsi="Cambria Math" w:cs="Times New Roman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vertAlign w:val="subscript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subscript"/>
                    <w:lang w:val="en-US" w:eastAsia="zh-CN" w:bidi="ar-SA"/>
                  </w:rPr>
                  <m:t>LSH</m:t>
                </m:r>
                <m:ctrlPr>
                  <w:rPr>
                    <w:rFonts w:hint="eastAsia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vertAlign w:val="subscript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vertAlign w:val="subscript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cs="Times New Roman"/>
                    <w:b w:val="0"/>
                    <w:i w:val="0"/>
                    <w:kern w:val="2"/>
                    <w:sz w:val="24"/>
                    <w:szCs w:val="24"/>
                    <w:vertAlign w:val="subscript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cs="Times New Roman"/>
                <w:i w:val="0"/>
                <w:kern w:val="2"/>
                <w:sz w:val="24"/>
                <w:szCs w:val="24"/>
                <w:vertAlign w:val="subscript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是通过LSH算法找到的第k（0</w:t>
      </w:r>
      <w:r>
        <w:rPr>
          <w:rFonts w:hint="default" w:ascii="Arial" w:hAnsi="Arial" w:cs="Arial"/>
          <w:i w:val="0"/>
          <w:kern w:val="2"/>
          <w:sz w:val="24"/>
          <w:szCs w:val="24"/>
          <w:vertAlign w:val="baseline"/>
          <w:lang w:val="en-US" w:eastAsia="zh-CN" w:bidi="ar-SA"/>
        </w:rPr>
        <w:t>≤</w:t>
      </w:r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k</w:t>
      </w:r>
      <w:r>
        <w:rPr>
          <w:rFonts w:hint="default" w:ascii="Arial" w:hAnsi="Arial" w:cs="Arial"/>
          <w:i w:val="0"/>
          <w:kern w:val="2"/>
          <w:sz w:val="24"/>
          <w:szCs w:val="24"/>
          <w:vertAlign w:val="baseline"/>
          <w:lang w:val="en-US" w:eastAsia="zh-CN" w:bidi="ar-SA"/>
        </w:rPr>
        <w:t>≤</w:t>
      </w:r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K）个近邻点到查询点的距离，</w:t>
      </w:r>
      <m:oMath>
        <m:sSubSup>
          <m:sSubSupP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p>
        </m:sSubSup>
      </m:oMath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是真实的第k个近邻到查询点的距离。根据我的理解，此公式表示LSH找到的k个近邻和真实k个近邻的对比结果，所以在理想状态下，错误率为1.0,结果越差，错误率越大</w:t>
      </w:r>
    </w:p>
    <w:p>
      <w:pPr>
        <w:rPr>
          <w:rFonts w:hint="default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根据以上数据计算错误率约为1.02603</w:t>
      </w:r>
    </w:p>
    <w:p>
      <w:pPr>
        <w:pStyle w:val="2"/>
        <w:jc w:val="left"/>
        <w:rPr>
          <w:rFonts w:hint="eastAsia"/>
        </w:rPr>
      </w:pPr>
      <w:bookmarkStart w:id="7" w:name="_Toc22306"/>
      <w:r>
        <w:rPr>
          <w:rFonts w:hint="eastAsia"/>
        </w:rPr>
        <w:t>六、实验总结</w:t>
      </w:r>
      <w:bookmarkEnd w:id="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阅读许多文献后，了解到LSH算法的强大，以及对LSH各种的改进，比如：用树形结构代替哈希表，使其具有自我校正参数的能力；产生近邻查询点的方法提高空间效率，不过会降低算法的空间效率；以及用多重探测的方法改进欧式空间的LSH算法，同时提高时间效率和空间效率。此外，还了解到LSH的应用非常广泛，近似检测、图像音频检索、聚类等等。不过由于我个人能力有限，还无法熟练的把LSH算法用于更加复杂的数据集研究。在这学期学完此次课程以后，我对存储有了很深刻的认识，因为不管是做什么样的程序，数据的存储是离不开的。有了存储，就有了查询，在海量的数据里缓慢查询是不现实的，LSH给了我一种新的眼界，比如这次尽管只查找了200个数据样例，但是维度却很高，如果以线性查找14维数据，恐怕时间复杂度会非常高，所以LSH的强大令我十分震撼，此次课程我也收获匪浅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</w:pPr>
      <w:bookmarkStart w:id="8" w:name="_Toc11450"/>
      <w:r>
        <w:rPr>
          <w:rFonts w:hint="eastAsia"/>
        </w:rPr>
        <w:t>参考文献</w:t>
      </w:r>
      <w:bookmarkEnd w:id="8"/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hint="eastAsia" w:ascii="宋体" w:hAnsi="宋体" w:cs="宋体"/>
          <w:kern w:val="0"/>
          <w:sz w:val="24"/>
          <w:lang w:val="en-US" w:eastAsia="zh-CN"/>
        </w:rPr>
        <w:t>1</w:t>
      </w:r>
      <w:r>
        <w:rPr>
          <w:rFonts w:ascii="宋体" w:hAnsi="宋体" w:cs="宋体"/>
          <w:kern w:val="0"/>
          <w:sz w:val="24"/>
        </w:rPr>
        <w:t>] ZHENG Q, CHEN H, WANG Y等. COSBench: A Benchmark Tool for Cloud Object Storage Services[C]//2012 IEEE Fifth International Conference on Cloud Computing. 2012: 998–999.</w:t>
      </w:r>
    </w:p>
    <w:p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</w:rPr>
        <w:t>] ARNOLD J. OpenStack Swift[M]. O’Reilly Media, 2014.</w:t>
      </w:r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hint="eastAsia" w:ascii="宋体" w:hAnsi="宋体" w:cs="宋体"/>
          <w:kern w:val="0"/>
          <w:sz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</w:rPr>
        <w:t>] WEIL S A, BRANDT S A, MILLER E L等. Ceph: A Scalable, High-performance Distributed File System[C]//Proceedings of the 7th Symposium on Operating Systems Design and Implementation. Berkeley, CA, USA: USENIX Association, 2006: 307–320.</w:t>
      </w:r>
    </w:p>
    <w:p>
      <w:pPr>
        <w:widowControl/>
        <w:wordWrap w:val="0"/>
        <w:ind w:right="480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[4] Dean J, Barroso L A. Association for Computing Machinery, 2013. The Tail at Scale[J]. Commun. ACM, 2013, 56(2): 74–80.</w:t>
      </w:r>
    </w:p>
    <w:p>
      <w:pPr>
        <w:widowControl/>
        <w:wordWrap w:val="0"/>
        <w:ind w:right="48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[5] Delimitrou C, Kozyrakis C. Association for Computing Machinery, 2018. Amdahl’s Law for Tail Latency[J]. Commun. ACM, 2018, 61(8): 65–72.</w:t>
      </w:r>
    </w:p>
    <w:p>
      <w:pPr>
        <w:widowControl/>
        <w:wordWrap w:val="0"/>
        <w:ind w:right="480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[6] </w:t>
      </w:r>
      <w:r>
        <w:rPr>
          <w:rFonts w:hint="eastAsia" w:ascii="宋体" w:hAnsi="宋体" w:cs="宋体"/>
          <w:kern w:val="0"/>
          <w:sz w:val="24"/>
        </w:rPr>
        <w:t>蔡衡,李舟军,孙健,李洋. 基于LSH的中文文本快速检索[J]. 计算机科学, 2009, 36(8): 201-204.</w:t>
      </w:r>
    </w:p>
    <w:p>
      <w:pPr>
        <w:rPr>
          <w:rFonts w:hint="eastAsia"/>
          <w:sz w:val="24"/>
        </w:rPr>
      </w:pPr>
    </w:p>
    <w:sectPr>
      <w:pgSz w:w="11907" w:h="16840"/>
      <w:pgMar w:top="1440" w:right="1435" w:bottom="1440" w:left="1985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JetBrains Mono">
    <w:panose1 w:val="00000000000000000000"/>
    <w:charset w:val="00"/>
    <w:family w:val="auto"/>
    <w:pitch w:val="default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81"/>
  <w:drawingGridVerticalSpacing w:val="3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92"/>
    <w:rsid w:val="0004215E"/>
    <w:rsid w:val="000619DB"/>
    <w:rsid w:val="00062E6D"/>
    <w:rsid w:val="00097440"/>
    <w:rsid w:val="000A798B"/>
    <w:rsid w:val="000B1F3A"/>
    <w:rsid w:val="001247FA"/>
    <w:rsid w:val="00187ABA"/>
    <w:rsid w:val="001A0E3C"/>
    <w:rsid w:val="001E3453"/>
    <w:rsid w:val="001F4492"/>
    <w:rsid w:val="00202805"/>
    <w:rsid w:val="0020448A"/>
    <w:rsid w:val="002B64DE"/>
    <w:rsid w:val="002D412C"/>
    <w:rsid w:val="002F0279"/>
    <w:rsid w:val="0030709D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D12F1"/>
    <w:rsid w:val="0043680C"/>
    <w:rsid w:val="004451B2"/>
    <w:rsid w:val="0044620A"/>
    <w:rsid w:val="00447111"/>
    <w:rsid w:val="00495646"/>
    <w:rsid w:val="004D07FD"/>
    <w:rsid w:val="004F43B7"/>
    <w:rsid w:val="00512C6F"/>
    <w:rsid w:val="005444A2"/>
    <w:rsid w:val="0059005E"/>
    <w:rsid w:val="005B28B1"/>
    <w:rsid w:val="005D0D15"/>
    <w:rsid w:val="005E2157"/>
    <w:rsid w:val="005E51A2"/>
    <w:rsid w:val="00663262"/>
    <w:rsid w:val="00664326"/>
    <w:rsid w:val="00746272"/>
    <w:rsid w:val="00754EF1"/>
    <w:rsid w:val="007C0234"/>
    <w:rsid w:val="007C320B"/>
    <w:rsid w:val="007F6A21"/>
    <w:rsid w:val="0083615F"/>
    <w:rsid w:val="00852DD8"/>
    <w:rsid w:val="00860A2E"/>
    <w:rsid w:val="00861996"/>
    <w:rsid w:val="008A2988"/>
    <w:rsid w:val="008E6927"/>
    <w:rsid w:val="00910FF3"/>
    <w:rsid w:val="009467CE"/>
    <w:rsid w:val="009648C8"/>
    <w:rsid w:val="00983760"/>
    <w:rsid w:val="00996852"/>
    <w:rsid w:val="009A02AD"/>
    <w:rsid w:val="00A026E6"/>
    <w:rsid w:val="00A4341B"/>
    <w:rsid w:val="00A51CE3"/>
    <w:rsid w:val="00AF744F"/>
    <w:rsid w:val="00B118D0"/>
    <w:rsid w:val="00B520AF"/>
    <w:rsid w:val="00B841CC"/>
    <w:rsid w:val="00B90C56"/>
    <w:rsid w:val="00C153DB"/>
    <w:rsid w:val="00C4281D"/>
    <w:rsid w:val="00C42BCF"/>
    <w:rsid w:val="00C64D2D"/>
    <w:rsid w:val="00D36AD6"/>
    <w:rsid w:val="00D422E6"/>
    <w:rsid w:val="00D45728"/>
    <w:rsid w:val="00D772F1"/>
    <w:rsid w:val="00DB1C38"/>
    <w:rsid w:val="00DD48C8"/>
    <w:rsid w:val="00DF4470"/>
    <w:rsid w:val="00DF58B1"/>
    <w:rsid w:val="00E13180"/>
    <w:rsid w:val="00E37FCE"/>
    <w:rsid w:val="00E430E6"/>
    <w:rsid w:val="00EC4E78"/>
    <w:rsid w:val="00EC5124"/>
    <w:rsid w:val="00ED2077"/>
    <w:rsid w:val="00F706D1"/>
    <w:rsid w:val="00F710CC"/>
    <w:rsid w:val="00FD2FC7"/>
    <w:rsid w:val="00FD6D36"/>
    <w:rsid w:val="00FF5B0F"/>
    <w:rsid w:val="00FF7227"/>
    <w:rsid w:val="146E4F51"/>
    <w:rsid w:val="1C4E0C5E"/>
    <w:rsid w:val="1F3D6E87"/>
    <w:rsid w:val="4C995F8F"/>
    <w:rsid w:val="4D884110"/>
    <w:rsid w:val="4DDB0A67"/>
    <w:rsid w:val="50BA6537"/>
    <w:rsid w:val="5B596CF8"/>
    <w:rsid w:val="5C3B106A"/>
    <w:rsid w:val="5CB106FD"/>
    <w:rsid w:val="63C2235B"/>
    <w:rsid w:val="6D0F0882"/>
    <w:rsid w:val="6FF45699"/>
    <w:rsid w:val="72DD6326"/>
    <w:rsid w:val="75286D6D"/>
    <w:rsid w:val="775574B1"/>
    <w:rsid w:val="7FFB1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/>
      <w:b/>
      <w:bCs/>
      <w:color w:val="000000"/>
      <w:kern w:val="2"/>
      <w:sz w:val="28"/>
      <w:szCs w:val="28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 w:cs="Times New Roman"/>
      <w:bCs/>
      <w:kern w:val="2"/>
      <w:sz w:val="28"/>
      <w:szCs w:val="32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line="415" w:lineRule="auto"/>
      <w:jc w:val="left"/>
      <w:outlineLvl w:val="2"/>
    </w:pPr>
    <w:rPr>
      <w:b/>
      <w:bCs/>
      <w:kern w:val="2"/>
      <w:sz w:val="24"/>
      <w:szCs w:val="32"/>
    </w:rPr>
  </w:style>
  <w:style w:type="character" w:default="1" w:styleId="13">
    <w:name w:val="Default Paragraph Font"/>
    <w:uiPriority w:val="0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9">
    <w:name w:val="toc 2"/>
    <w:basedOn w:val="1"/>
    <w:next w:val="1"/>
    <w:uiPriority w:val="39"/>
    <w:pPr>
      <w:tabs>
        <w:tab w:val="right" w:leader="dot" w:pos="8477"/>
      </w:tabs>
      <w:spacing w:line="360" w:lineRule="auto"/>
      <w:ind w:left="420" w:leftChars="200"/>
    </w:pPr>
    <w:rPr>
      <w:b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page number"/>
    <w:basedOn w:val="13"/>
    <w:uiPriority w:val="0"/>
  </w:style>
  <w:style w:type="character" w:styleId="15">
    <w:name w:val="Hyperlink"/>
    <w:uiPriority w:val="99"/>
    <w:rPr>
      <w:color w:val="0000FF"/>
      <w:u w:val="single"/>
    </w:rPr>
  </w:style>
  <w:style w:type="character" w:customStyle="1" w:styleId="16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17">
    <w:name w:val="页脚 Char"/>
    <w:link w:val="6"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uiPriority w:val="0"/>
    <w:rPr>
      <w:rFonts w:ascii="黑体" w:hAnsi="宋体" w:eastAsia="黑体"/>
      <w:b/>
      <w:bCs/>
      <w:color w:val="000000"/>
      <w:kern w:val="2"/>
      <w:sz w:val="28"/>
      <w:szCs w:val="28"/>
    </w:rPr>
  </w:style>
  <w:style w:type="character" w:customStyle="1" w:styleId="19">
    <w:name w:val="标题 2 Char"/>
    <w:link w:val="3"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20">
    <w:name w:val="页眉 Char"/>
    <w:link w:val="7"/>
    <w:uiPriority w:val="99"/>
    <w:rPr>
      <w:kern w:val="2"/>
      <w:sz w:val="18"/>
      <w:szCs w:val="18"/>
    </w:rPr>
  </w:style>
  <w:style w:type="paragraph" w:styleId="2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3">
    <w:name w:val="样式 标题 2 + 黑色"/>
    <w:basedOn w:val="3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9</Pages>
  <Words>2295</Words>
  <Characters>3590</Characters>
  <Lines>11</Lines>
  <Paragraphs>3</Paragraphs>
  <TotalTime>1</TotalTime>
  <ScaleCrop>false</ScaleCrop>
  <LinksUpToDate>false</LinksUpToDate>
  <CharactersWithSpaces>3899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2017-03-16T02:00:00Z</dcterms:created>
  <dc:creator>xr</dc:creator>
  <cp:lastModifiedBy>Opportunity。</cp:lastModifiedBy>
  <cp:lastPrinted>2017-03-23T01:22:00Z</cp:lastPrinted>
  <dcterms:modified xsi:type="dcterms:W3CDTF">2022-04-20T09:26:43Z</dcterms:modified>
  <dc:title>2007-2008学年度上学期课程设计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68906D9ACB974ACFB31AC3C1F9B2ED81</vt:lpwstr>
  </property>
</Properties>
</file>