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15E4" w14:textId="3480177D" w:rsidR="00000DCD" w:rsidRDefault="00000DCD" w:rsidP="00000DCD">
      <w:pPr>
        <w:pStyle w:val="ListParagraph"/>
        <w:numPr>
          <w:ilvl w:val="0"/>
          <w:numId w:val="1"/>
        </w:numPr>
      </w:pPr>
      <w:r>
        <w:t xml:space="preserve">Search </w:t>
      </w:r>
      <w:proofErr w:type="gramStart"/>
      <w:r>
        <w:t>task</w:t>
      </w:r>
      <w:proofErr w:type="gramEnd"/>
    </w:p>
    <w:p w14:paraId="1E5E8587" w14:textId="77777777" w:rsidR="00D632E1" w:rsidRDefault="00D632E1" w:rsidP="00D632E1">
      <w:pPr>
        <w:pStyle w:val="ListParagraph"/>
      </w:pPr>
    </w:p>
    <w:p w14:paraId="1FCC6D59" w14:textId="77777777" w:rsidR="00D632E1" w:rsidRDefault="00D632E1" w:rsidP="00D632E1">
      <w:pPr>
        <w:pStyle w:val="ListParagraph"/>
      </w:pPr>
    </w:p>
    <w:p w14:paraId="349C0572" w14:textId="77777777" w:rsidR="00D632E1" w:rsidRDefault="00D632E1" w:rsidP="00D632E1">
      <w:pPr>
        <w:pStyle w:val="ListParagraph"/>
      </w:pPr>
    </w:p>
    <w:p w14:paraId="478E3F21" w14:textId="77777777" w:rsidR="00000DCD" w:rsidRDefault="00000DCD" w:rsidP="00000DCD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task</w:t>
      </w:r>
      <w:proofErr w:type="gramEnd"/>
      <w:r>
        <w:t xml:space="preserve"> </w:t>
      </w:r>
    </w:p>
    <w:p w14:paraId="7AFB039C" w14:textId="6B4314A1" w:rsidR="00000DCD" w:rsidRDefault="00000DCD" w:rsidP="00000DCD">
      <w:pPr>
        <w:pStyle w:val="ListParagraph"/>
        <w:numPr>
          <w:ilvl w:val="0"/>
          <w:numId w:val="1"/>
        </w:numPr>
      </w:pPr>
      <w:r>
        <w:t xml:space="preserve">Edit </w:t>
      </w:r>
      <w:proofErr w:type="gramStart"/>
      <w:r>
        <w:t>task</w:t>
      </w:r>
      <w:proofErr w:type="gramEnd"/>
      <w:r>
        <w:t xml:space="preserve"> </w:t>
      </w:r>
    </w:p>
    <w:p w14:paraId="1E73006E" w14:textId="7EC4A0B5" w:rsidR="004733C9" w:rsidRDefault="004733C9" w:rsidP="00000DCD">
      <w:pPr>
        <w:pStyle w:val="ListParagraph"/>
        <w:numPr>
          <w:ilvl w:val="0"/>
          <w:numId w:val="1"/>
        </w:numPr>
      </w:pPr>
      <w:r>
        <w:t>Complete task</w:t>
      </w:r>
    </w:p>
    <w:p w14:paraId="1FF5D88A" w14:textId="127F8EDF" w:rsidR="00000DCD" w:rsidRDefault="00000DCD" w:rsidP="00000DCD">
      <w:pPr>
        <w:pStyle w:val="ListParagraph"/>
        <w:numPr>
          <w:ilvl w:val="0"/>
          <w:numId w:val="1"/>
        </w:numPr>
      </w:pPr>
      <w:r>
        <w:t xml:space="preserve">External task </w:t>
      </w:r>
    </w:p>
    <w:p w14:paraId="3AA328A5" w14:textId="77777777" w:rsidR="00305634" w:rsidRDefault="00305634" w:rsidP="00305634"/>
    <w:p w14:paraId="78CBB849" w14:textId="6D86E2E9" w:rsidR="00305634" w:rsidRDefault="00305634" w:rsidP="00305634">
      <w:r w:rsidRPr="00305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6ABBFD5A" wp14:editId="35DFC22A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C38E" w14:textId="77777777" w:rsidR="00000DCD" w:rsidRDefault="00000DCD" w:rsidP="00D632E1"/>
    <w:p w14:paraId="2E1A54B6" w14:textId="3A2EB546" w:rsidR="00D632E1" w:rsidRDefault="00D632E1" w:rsidP="00D632E1"/>
    <w:p w14:paraId="10CA4C02" w14:textId="3E39BF87" w:rsidR="00CA0425" w:rsidRDefault="00CA0425" w:rsidP="00CA0425">
      <w:pPr>
        <w:pStyle w:val="Heading1"/>
      </w:pPr>
      <w:r>
        <w:t>ACA</w:t>
      </w:r>
    </w:p>
    <w:p w14:paraId="26C7EBCC" w14:textId="77777777" w:rsidR="006171BA" w:rsidRDefault="006171BA" w:rsidP="00D632E1"/>
    <w:p w14:paraId="481F6E30" w14:textId="232AF30E" w:rsidR="006171BA" w:rsidRDefault="006171BA" w:rsidP="00CA0425">
      <w:pPr>
        <w:pStyle w:val="Heading2"/>
      </w:pPr>
      <w:r>
        <w:t xml:space="preserve">Revisions </w:t>
      </w:r>
    </w:p>
    <w:p w14:paraId="72F328FA" w14:textId="77777777" w:rsidR="007F3A10" w:rsidRDefault="007F3A10" w:rsidP="003D53D4">
      <w:pPr>
        <w:rPr>
          <w:rFonts w:ascii="Ubuntu" w:hAnsi="Ubuntu"/>
          <w:sz w:val="24"/>
          <w:szCs w:val="24"/>
          <w:shd w:val="clear" w:color="auto" w:fill="FFFFFF"/>
        </w:rPr>
      </w:pPr>
    </w:p>
    <w:p w14:paraId="45511A4A" w14:textId="2DE9872A" w:rsidR="006171BA" w:rsidRPr="003D53D4" w:rsidRDefault="006171BA" w:rsidP="00A34BDA">
      <w:pPr>
        <w:ind w:firstLine="720"/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>Revisions are a way to deploy multiple versions of an app where you have the option to send the traffic to a certain revision</w:t>
      </w:r>
      <w:r w:rsidRPr="003D53D4"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3DCF6243" w14:textId="0CA56031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Can have </w:t>
      </w:r>
      <w:r w:rsidR="003D53D4" w:rsidRPr="003D53D4">
        <w:rPr>
          <w:rFonts w:ascii="Ubuntu" w:hAnsi="Ubuntu"/>
          <w:sz w:val="24"/>
          <w:szCs w:val="24"/>
          <w:shd w:val="clear" w:color="auto" w:fill="FFFFFF"/>
        </w:rPr>
        <w:t>up to</w:t>
      </w: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 100 </w:t>
      </w:r>
      <w:r w:rsidR="003D53D4" w:rsidRPr="003D53D4">
        <w:rPr>
          <w:rFonts w:ascii="Ubuntu" w:hAnsi="Ubuntu"/>
          <w:sz w:val="24"/>
          <w:szCs w:val="24"/>
          <w:shd w:val="clear" w:color="auto" w:fill="FFFFFF"/>
        </w:rPr>
        <w:t>revisions.</w:t>
      </w: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 </w:t>
      </w:r>
    </w:p>
    <w:p w14:paraId="005FF3CB" w14:textId="65AA23E2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 xml:space="preserve">2 types </w:t>
      </w:r>
    </w:p>
    <w:p w14:paraId="77F06C00" w14:textId="34A81470" w:rsidR="006171BA" w:rsidRPr="003D53D4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ab/>
        <w:t xml:space="preserve">Single revision mode </w:t>
      </w:r>
    </w:p>
    <w:p w14:paraId="3605B6B5" w14:textId="50EA50B3" w:rsidR="006171BA" w:rsidRDefault="006171BA" w:rsidP="00D632E1">
      <w:pPr>
        <w:rPr>
          <w:rFonts w:ascii="Ubuntu" w:hAnsi="Ubuntu"/>
          <w:sz w:val="24"/>
          <w:szCs w:val="24"/>
          <w:shd w:val="clear" w:color="auto" w:fill="FFFFFF"/>
        </w:rPr>
      </w:pPr>
      <w:r w:rsidRPr="003D53D4">
        <w:rPr>
          <w:rFonts w:ascii="Ubuntu" w:hAnsi="Ubuntu"/>
          <w:sz w:val="24"/>
          <w:szCs w:val="24"/>
          <w:shd w:val="clear" w:color="auto" w:fill="FFFFFF"/>
        </w:rPr>
        <w:tab/>
        <w:t>Multiple Mode</w:t>
      </w:r>
      <w:r w:rsidR="006E42DD">
        <w:rPr>
          <w:rFonts w:ascii="Ubuntu" w:hAnsi="Ubuntu"/>
          <w:sz w:val="24"/>
          <w:szCs w:val="24"/>
          <w:shd w:val="clear" w:color="auto" w:fill="FFFFFF"/>
        </w:rPr>
        <w:t xml:space="preserve">  - good for A/B testing . Canary deployment</w:t>
      </w:r>
    </w:p>
    <w:p w14:paraId="280E7737" w14:textId="77777777" w:rsidR="00A34BDA" w:rsidRDefault="00A34BDA" w:rsidP="00D632E1">
      <w:pPr>
        <w:rPr>
          <w:rFonts w:ascii="Ubuntu" w:hAnsi="Ubuntu"/>
          <w:sz w:val="24"/>
          <w:szCs w:val="24"/>
          <w:shd w:val="clear" w:color="auto" w:fill="FFFFFF"/>
        </w:rPr>
      </w:pPr>
    </w:p>
    <w:p w14:paraId="79150665" w14:textId="26023853" w:rsidR="00A34BDA" w:rsidRPr="003D53D4" w:rsidRDefault="00A34BDA" w:rsidP="00CA042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Pod</w:t>
      </w:r>
    </w:p>
    <w:p w14:paraId="2A3B7F98" w14:textId="77777777" w:rsidR="006171BA" w:rsidRDefault="006171BA" w:rsidP="00D632E1"/>
    <w:p w14:paraId="00D49F3E" w14:textId="04B1840F" w:rsidR="00A34BDA" w:rsidRDefault="00A34BDA" w:rsidP="00A34BDA">
      <w:pPr>
        <w:ind w:firstLine="720"/>
        <w:rPr>
          <w:rFonts w:ascii="Ubuntu" w:hAnsi="Ubuntu"/>
          <w:sz w:val="24"/>
          <w:szCs w:val="24"/>
          <w:shd w:val="clear" w:color="auto" w:fill="FFFFFF"/>
        </w:rPr>
      </w:pPr>
      <w:r w:rsidRPr="00A34BDA">
        <w:rPr>
          <w:rFonts w:ascii="Ubuntu" w:hAnsi="Ubuntu"/>
          <w:sz w:val="24"/>
          <w:szCs w:val="24"/>
          <w:shd w:val="clear" w:color="auto" w:fill="FFFFFF"/>
        </w:rPr>
        <w:t xml:space="preserve">Composed of the application container or any required side car container </w:t>
      </w:r>
    </w:p>
    <w:p w14:paraId="1989F921" w14:textId="77777777" w:rsidR="00145E7F" w:rsidRDefault="00145E7F" w:rsidP="00145E7F">
      <w:pPr>
        <w:rPr>
          <w:rFonts w:ascii="Ubuntu" w:hAnsi="Ubuntu"/>
          <w:sz w:val="24"/>
          <w:szCs w:val="24"/>
          <w:shd w:val="clear" w:color="auto" w:fill="FFFFFF"/>
        </w:rPr>
      </w:pPr>
    </w:p>
    <w:p w14:paraId="46A60DF3" w14:textId="77777777" w:rsidR="00CA0425" w:rsidRDefault="00CA0425" w:rsidP="00145E7F">
      <w:pPr>
        <w:rPr>
          <w:rFonts w:ascii="Ubuntu" w:hAnsi="Ubuntu"/>
          <w:sz w:val="24"/>
          <w:szCs w:val="24"/>
          <w:shd w:val="clear" w:color="auto" w:fill="FFFFFF"/>
        </w:rPr>
      </w:pPr>
    </w:p>
    <w:p w14:paraId="1D9A1616" w14:textId="77777777" w:rsidR="003C5C82" w:rsidRDefault="003C5C82" w:rsidP="00145E7F">
      <w:pPr>
        <w:rPr>
          <w:rFonts w:ascii="Ubuntu" w:hAnsi="Ubuntu"/>
          <w:sz w:val="24"/>
          <w:szCs w:val="24"/>
          <w:shd w:val="clear" w:color="auto" w:fill="FFFFFF"/>
        </w:rPr>
      </w:pPr>
    </w:p>
    <w:p w14:paraId="0CEBAFCC" w14:textId="4DE4320A" w:rsidR="003C5C82" w:rsidRDefault="00914994" w:rsidP="00CA042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Microservices – Challenges</w:t>
      </w:r>
    </w:p>
    <w:p w14:paraId="12B291A9" w14:textId="77777777" w:rsidR="00914994" w:rsidRDefault="00914994" w:rsidP="00914994"/>
    <w:p w14:paraId="6A927ECC" w14:textId="77777777" w:rsidR="00914994" w:rsidRPr="003C5C82" w:rsidRDefault="00914994" w:rsidP="00914994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But more often than not we face the same challenges:</w:t>
      </w:r>
    </w:p>
    <w:p w14:paraId="11173BD8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Recovering state after failures</w:t>
      </w:r>
    </w:p>
    <w:p w14:paraId="435F77E1" w14:textId="489CEECB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 xml:space="preserve">Services discovery and calling other </w:t>
      </w: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microservices.</w:t>
      </w:r>
    </w:p>
    <w:p w14:paraId="4086C53C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Integration with external resources</w:t>
      </w:r>
    </w:p>
    <w:p w14:paraId="0D49681D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Asynchronous communications between different services</w:t>
      </w:r>
    </w:p>
    <w:p w14:paraId="542BE7CB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Distributed tracing</w:t>
      </w:r>
    </w:p>
    <w:p w14:paraId="3368269F" w14:textId="77777777" w:rsidR="00914994" w:rsidRPr="003C5C82" w:rsidRDefault="00914994" w:rsidP="0091499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3C5C82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Measuring message calls and performance across components and networked services</w:t>
      </w:r>
    </w:p>
    <w:p w14:paraId="7F1F3072" w14:textId="77777777" w:rsidR="00914994" w:rsidRPr="00914994" w:rsidRDefault="00914994" w:rsidP="00914994"/>
    <w:p w14:paraId="3C796DCB" w14:textId="77777777" w:rsidR="003C5C82" w:rsidRDefault="003C5C82" w:rsidP="003C5C82"/>
    <w:p w14:paraId="58F1BD49" w14:textId="0C8AB3EC" w:rsidR="003C5C82" w:rsidRDefault="003C5C82" w:rsidP="003C5C82">
      <w:pPr>
        <w:pStyle w:val="Heading1"/>
      </w:pPr>
      <w:r>
        <w:t>DAPR</w:t>
      </w:r>
    </w:p>
    <w:p w14:paraId="6A07A252" w14:textId="77777777" w:rsidR="003C5C82" w:rsidRDefault="003C5C82" w:rsidP="003C5C82"/>
    <w:p w14:paraId="05B3CB19" w14:textId="0D34BB99" w:rsidR="003C5C82" w:rsidRDefault="003C5C82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t>Distributed application Runtime</w:t>
      </w:r>
      <w:r w:rsidR="00DA48C9"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14B24639" w14:textId="77777777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8A17B82" w14:textId="00F0C6C3" w:rsidR="00DA48C9" w:rsidRDefault="00DA48C9" w:rsidP="001826A0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r>
        <w:rPr>
          <w:rFonts w:ascii="Ubuntu" w:hAnsi="Ubuntu"/>
          <w:sz w:val="24"/>
          <w:szCs w:val="24"/>
          <w:shd w:val="clear" w:color="auto" w:fill="FFFFFF"/>
        </w:rPr>
        <w:t>O</w:t>
      </w:r>
      <w:r w:rsidRPr="00DA48C9">
        <w:rPr>
          <w:rFonts w:ascii="Ubuntu" w:hAnsi="Ubuntu"/>
          <w:sz w:val="24"/>
          <w:szCs w:val="24"/>
          <w:shd w:val="clear" w:color="auto" w:fill="FFFFFF"/>
        </w:rPr>
        <w:t xml:space="preserve">ffers a solution for the common challenges that are faced in any distributed microservice </w:t>
      </w:r>
      <w:r w:rsidRPr="00DA48C9">
        <w:rPr>
          <w:rFonts w:ascii="Ubuntu" w:hAnsi="Ubuntu"/>
          <w:sz w:val="24"/>
          <w:szCs w:val="24"/>
          <w:shd w:val="clear" w:color="auto" w:fill="FFFFFF"/>
        </w:rPr>
        <w:t>application.</w:t>
      </w:r>
    </w:p>
    <w:p w14:paraId="369F02A1" w14:textId="77777777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7E23C424" w14:textId="76939245" w:rsidR="00DA48C9" w:rsidRP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t>Can be used with any language</w:t>
      </w:r>
      <w:r>
        <w:rPr>
          <w:rFonts w:ascii="Ubuntu" w:hAnsi="Ubuntu"/>
          <w:sz w:val="24"/>
          <w:szCs w:val="24"/>
          <w:shd w:val="clear" w:color="auto" w:fill="FFFFFF"/>
        </w:rPr>
        <w:t xml:space="preserve"> (</w:t>
      </w:r>
      <w:r w:rsidRPr="00DA48C9">
        <w:rPr>
          <w:rFonts w:ascii="Ubuntu" w:hAnsi="Ubuntu"/>
          <w:sz w:val="24"/>
          <w:szCs w:val="24"/>
          <w:shd w:val="clear" w:color="auto" w:fill="FFFFFF"/>
        </w:rPr>
        <w:t>Go, .NET python, Node, Java, C++</w:t>
      </w:r>
      <w:r>
        <w:rPr>
          <w:rFonts w:ascii="Ubuntu" w:hAnsi="Ubuntu"/>
          <w:sz w:val="24"/>
          <w:szCs w:val="24"/>
          <w:shd w:val="clear" w:color="auto" w:fill="FFFFFF"/>
        </w:rPr>
        <w:t>)</w:t>
      </w:r>
      <w:r w:rsidRPr="00DA48C9">
        <w:rPr>
          <w:rFonts w:ascii="Ubuntu" w:hAnsi="Ubuntu"/>
          <w:sz w:val="24"/>
          <w:szCs w:val="24"/>
          <w:shd w:val="clear" w:color="auto" w:fill="FFFFFF"/>
        </w:rPr>
        <w:t xml:space="preserve"> and run anywhere. </w:t>
      </w:r>
    </w:p>
    <w:p w14:paraId="08816A01" w14:textId="61FC0FBF" w:rsidR="003C5C82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  <w:r w:rsidRPr="00DA48C9">
        <w:rPr>
          <w:rFonts w:ascii="Ubuntu" w:hAnsi="Ubuntu"/>
          <w:sz w:val="24"/>
          <w:szCs w:val="24"/>
          <w:shd w:val="clear" w:color="auto" w:fill="FFFFFF"/>
        </w:rPr>
        <w:t>(On-premise, Kubernetes, and any public cloud (e.g. Azure)</w:t>
      </w:r>
    </w:p>
    <w:p w14:paraId="62D8D49C" w14:textId="77777777" w:rsidR="00DA48C9" w:rsidRDefault="00DA48C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64E4371" w14:textId="3BE48D36" w:rsidR="00914994" w:rsidRPr="00DA48C9" w:rsidRDefault="00914994" w:rsidP="001826A0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r>
        <w:rPr>
          <w:rFonts w:ascii="Ubuntu" w:hAnsi="Ubuntu"/>
          <w:sz w:val="24"/>
          <w:szCs w:val="24"/>
          <w:shd w:val="clear" w:color="auto" w:fill="FFFFFF"/>
        </w:rPr>
        <w:t xml:space="preserve">Dapr’s core component is its building </w:t>
      </w:r>
      <w:proofErr w:type="gramStart"/>
      <w:r>
        <w:rPr>
          <w:rFonts w:ascii="Ubuntu" w:hAnsi="Ubuntu"/>
          <w:sz w:val="24"/>
          <w:szCs w:val="24"/>
          <w:shd w:val="clear" w:color="auto" w:fill="FFFFFF"/>
        </w:rPr>
        <w:t xml:space="preserve">blocks </w:t>
      </w:r>
      <w:r w:rsidR="001E349F">
        <w:rPr>
          <w:rFonts w:ascii="Ubuntu" w:hAnsi="Ubuntu"/>
          <w:sz w:val="24"/>
          <w:szCs w:val="24"/>
          <w:shd w:val="clear" w:color="auto" w:fill="FFFFFF"/>
        </w:rPr>
        <w:t>.</w:t>
      </w:r>
      <w:proofErr w:type="gramEnd"/>
      <w:r w:rsidR="001E349F">
        <w:rPr>
          <w:rFonts w:ascii="Ubuntu" w:hAnsi="Ubuntu"/>
          <w:sz w:val="24"/>
          <w:szCs w:val="24"/>
          <w:shd w:val="clear" w:color="auto" w:fill="FFFFFF"/>
        </w:rPr>
        <w:t xml:space="preserve"> So far it supports 9 building </w:t>
      </w:r>
      <w:proofErr w:type="gramStart"/>
      <w:r w:rsidR="001E349F">
        <w:rPr>
          <w:rFonts w:ascii="Ubuntu" w:hAnsi="Ubuntu"/>
          <w:sz w:val="24"/>
          <w:szCs w:val="24"/>
          <w:shd w:val="clear" w:color="auto" w:fill="FFFFFF"/>
        </w:rPr>
        <w:t>blocks</w:t>
      </w:r>
      <w:proofErr w:type="gramEnd"/>
    </w:p>
    <w:p w14:paraId="1C9E616B" w14:textId="77777777" w:rsidR="00027149" w:rsidRDefault="00027149" w:rsidP="003C5C82">
      <w:pPr>
        <w:rPr>
          <w:rFonts w:ascii="Ubuntu" w:hAnsi="Ubuntu"/>
          <w:sz w:val="24"/>
          <w:szCs w:val="24"/>
          <w:shd w:val="clear" w:color="auto" w:fill="FFFFFF"/>
        </w:rPr>
      </w:pPr>
    </w:p>
    <w:p w14:paraId="55B5C485" w14:textId="4A78F010" w:rsidR="00BE33D5" w:rsidRPr="00BE33D5" w:rsidRDefault="00BE33D5" w:rsidP="00307F82">
      <w:pPr>
        <w:jc w:val="both"/>
        <w:rPr>
          <w:rFonts w:ascii="Ubuntu" w:hAnsi="Ubuntu"/>
          <w:sz w:val="24"/>
          <w:szCs w:val="24"/>
          <w:shd w:val="clear" w:color="auto" w:fill="FFFFFF"/>
        </w:rPr>
      </w:pPr>
      <w:r w:rsidRPr="00BE33D5">
        <w:rPr>
          <w:rFonts w:ascii="Ubuntu" w:hAnsi="Ubuntu"/>
          <w:sz w:val="24"/>
          <w:szCs w:val="24"/>
          <w:shd w:val="clear" w:color="auto" w:fill="FFFFFF"/>
        </w:rPr>
        <w:t>Simply put, a Building Block is a modular component which encapsulates best practices and can be accessed over standard HTTP or gRPC APIs.</w:t>
      </w:r>
    </w:p>
    <w:p w14:paraId="1AFA13F2" w14:textId="77777777" w:rsidR="003C5C82" w:rsidRDefault="003C5C82" w:rsidP="003C5C82"/>
    <w:p w14:paraId="682CD20B" w14:textId="0BB59E94" w:rsidR="001E349F" w:rsidRDefault="001E349F" w:rsidP="003C5C82">
      <w:r>
        <w:rPr>
          <w:noProof/>
        </w:rPr>
        <w:lastRenderedPageBreak/>
        <w:drawing>
          <wp:inline distT="0" distB="0" distL="0" distR="0" wp14:anchorId="73754A7B" wp14:editId="4A0A1686">
            <wp:extent cx="5943600" cy="1864995"/>
            <wp:effectExtent l="0" t="0" r="0" b="1905"/>
            <wp:docPr id="2" name="Picture 2" descr="Dapr Building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pr Building Bloc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BE3D" w14:textId="77777777" w:rsidR="00627EF8" w:rsidRDefault="00627EF8" w:rsidP="003C5C82"/>
    <w:p w14:paraId="3F8EE8C3" w14:textId="334CCCAF" w:rsidR="00627EF8" w:rsidRDefault="00627EF8" w:rsidP="00627EF8">
      <w:pPr>
        <w:pStyle w:val="Heading2"/>
      </w:pPr>
      <w:r>
        <w:t xml:space="preserve">Dapr &amp; Microservices </w:t>
      </w:r>
    </w:p>
    <w:p w14:paraId="4AB77F51" w14:textId="77777777" w:rsidR="00627EF8" w:rsidRDefault="00627EF8" w:rsidP="00627EF8"/>
    <w:p w14:paraId="0FD6139E" w14:textId="2AE13586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  <w:r w:rsidRPr="00627EF8">
        <w:rPr>
          <w:rFonts w:ascii="Ubuntu" w:hAnsi="Ubuntu"/>
          <w:sz w:val="24"/>
          <w:szCs w:val="24"/>
          <w:shd w:val="clear" w:color="auto" w:fill="FFFFFF"/>
        </w:rPr>
        <w:t>Dapr exposes its Building Blocks and components through a </w:t>
      </w:r>
      <w:r w:rsidRPr="00627EF8">
        <w:rPr>
          <w:b/>
          <w:bCs/>
          <w:sz w:val="24"/>
          <w:szCs w:val="24"/>
        </w:rPr>
        <w:t>sidecar architecture</w:t>
      </w:r>
      <w:r w:rsidRPr="00627EF8">
        <w:rPr>
          <w:rFonts w:ascii="Ubuntu" w:hAnsi="Ubuntu"/>
          <w:sz w:val="24"/>
          <w:szCs w:val="24"/>
          <w:shd w:val="clear" w:color="auto" w:fill="FFFFFF"/>
        </w:rPr>
        <w:t xml:space="preserve">. A sidecar enables Dapr to run in a separate memory process or separate container alongside your service. Sidecars provide isolation and encapsulation as they aren't part of the </w:t>
      </w:r>
      <w:r w:rsidRPr="00627EF8">
        <w:rPr>
          <w:rFonts w:ascii="Ubuntu" w:hAnsi="Ubuntu"/>
          <w:sz w:val="24"/>
          <w:szCs w:val="24"/>
          <w:shd w:val="clear" w:color="auto" w:fill="FFFFFF"/>
        </w:rPr>
        <w:t>service but</w:t>
      </w:r>
      <w:r w:rsidRPr="00627EF8">
        <w:rPr>
          <w:rFonts w:ascii="Ubuntu" w:hAnsi="Ubuntu"/>
          <w:sz w:val="24"/>
          <w:szCs w:val="24"/>
          <w:shd w:val="clear" w:color="auto" w:fill="FFFFFF"/>
        </w:rPr>
        <w:t xml:space="preserve"> connected to it</w:t>
      </w:r>
      <w:r>
        <w:rPr>
          <w:rFonts w:ascii="Ubuntu" w:hAnsi="Ubuntu"/>
          <w:sz w:val="24"/>
          <w:szCs w:val="24"/>
          <w:shd w:val="clear" w:color="auto" w:fill="FFFFFF"/>
        </w:rPr>
        <w:t>.</w:t>
      </w:r>
    </w:p>
    <w:p w14:paraId="44D03245" w14:textId="77777777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</w:p>
    <w:p w14:paraId="6FAFB5D8" w14:textId="577160BE" w:rsid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4D4BB3B" wp14:editId="08EC4F7F">
            <wp:extent cx="4318164" cy="3581400"/>
            <wp:effectExtent l="0" t="0" r="6350" b="0"/>
            <wp:docPr id="3" name="Picture 3" descr="Dapr Side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pr SideC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287" cy="35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110" w14:textId="77777777" w:rsidR="00627EF8" w:rsidRPr="00627EF8" w:rsidRDefault="00627EF8" w:rsidP="00627EF8">
      <w:pPr>
        <w:ind w:left="720"/>
        <w:rPr>
          <w:rFonts w:ascii="Ubuntu" w:hAnsi="Ubuntu"/>
          <w:sz w:val="24"/>
          <w:szCs w:val="24"/>
          <w:shd w:val="clear" w:color="auto" w:fill="FFFFFF"/>
        </w:rPr>
      </w:pPr>
    </w:p>
    <w:p w14:paraId="3BBBCB6B" w14:textId="77777777" w:rsidR="00627EF8" w:rsidRDefault="00627EF8" w:rsidP="003C5C82"/>
    <w:p w14:paraId="1927F3D5" w14:textId="3FF780E0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lastRenderedPageBreak/>
        <w:t>While Azure Container Apps features the building blocks for running microservices, using the Distributed Application Runtime (Dapr) provides an even richer microservices programming model.</w:t>
      </w:r>
    </w:p>
    <w:p w14:paraId="2D5B3231" w14:textId="77777777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8D1ADD7" w14:textId="79DCA59A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hyperlink r:id="rId8" w:history="1">
        <w:r w:rsidRPr="00B33722">
          <w:rPr>
            <w:rStyle w:val="Hyperlink"/>
            <w:rFonts w:ascii="Ubuntu" w:hAnsi="Ubuntu"/>
            <w:sz w:val="29"/>
            <w:szCs w:val="29"/>
            <w:shd w:val="clear" w:color="auto" w:fill="FFFFFF"/>
          </w:rPr>
          <w:t>https://github.com/dotnet-architecture/eBooks/blob/1ed30275281b9060964fcb2a4c363fe7797fe3f3/current/dapr-for-net-developers/Dapr-for-NET-Developers.pdf</w:t>
        </w:r>
      </w:hyperlink>
    </w:p>
    <w:p w14:paraId="4AB4065D" w14:textId="77777777" w:rsidR="0082219B" w:rsidRDefault="0082219B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883E666" w14:textId="149F942A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t>Because the calls will flow through container sidecars, Dapr can inject some useful cross-cutting behaviors that are meaningfully abstracted from our application containers.</w:t>
      </w:r>
    </w:p>
    <w:p w14:paraId="7A6BA675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6C3E4099" w14:textId="4BEDCC03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  <w:r>
        <w:rPr>
          <w:rFonts w:ascii="Ubuntu" w:hAnsi="Ubuntu"/>
          <w:sz w:val="29"/>
          <w:szCs w:val="29"/>
          <w:shd w:val="clear" w:color="auto" w:fill="FFFFFF"/>
        </w:rPr>
        <w:t xml:space="preserve">Some features </w:t>
      </w:r>
      <w:proofErr w:type="gramStart"/>
      <w:r>
        <w:rPr>
          <w:rFonts w:ascii="Ubuntu" w:hAnsi="Ubuntu"/>
          <w:sz w:val="29"/>
          <w:szCs w:val="29"/>
          <w:shd w:val="clear" w:color="auto" w:fill="FFFFFF"/>
        </w:rPr>
        <w:t>include</w:t>
      </w:r>
      <w:proofErr w:type="gramEnd"/>
      <w:r>
        <w:rPr>
          <w:rFonts w:ascii="Ubuntu" w:hAnsi="Ubuntu"/>
          <w:sz w:val="29"/>
          <w:szCs w:val="29"/>
          <w:shd w:val="clear" w:color="auto" w:fill="FFFFFF"/>
        </w:rPr>
        <w:t xml:space="preserve"> </w:t>
      </w:r>
    </w:p>
    <w:p w14:paraId="49F48041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73260EA6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Automatically retry calls upon failure.</w:t>
      </w:r>
    </w:p>
    <w:p w14:paraId="160CDE15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Make calls between services secured with mutual authentication (</w:t>
      </w:r>
      <w:proofErr w:type="spellStart"/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mTLS</w:t>
      </w:r>
      <w:proofErr w:type="spellEnd"/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), including automatic certificate rollover.</w:t>
      </w:r>
    </w:p>
    <w:p w14:paraId="06B09523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Control what operations clients can perform using access control policies.</w:t>
      </w:r>
    </w:p>
    <w:p w14:paraId="3F561A76" w14:textId="77777777" w:rsidR="007C55DA" w:rsidRPr="007C55DA" w:rsidRDefault="007C55DA" w:rsidP="007C55D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</w:pPr>
      <w:r w:rsidRPr="007C55DA">
        <w:rPr>
          <w:rFonts w:ascii="Ubuntu" w:eastAsia="Times New Roman" w:hAnsi="Ubuntu" w:cs="Times New Roman"/>
          <w:kern w:val="0"/>
          <w:sz w:val="29"/>
          <w:szCs w:val="29"/>
          <w14:ligatures w14:val="none"/>
        </w:rPr>
        <w:t>Capture traces and metrics for all calls between services to provide insights and diagnostics.</w:t>
      </w:r>
    </w:p>
    <w:p w14:paraId="5EDC9E54" w14:textId="77777777" w:rsidR="007C55DA" w:rsidRDefault="007C55DA" w:rsidP="0082219B">
      <w:pPr>
        <w:ind w:left="720"/>
        <w:rPr>
          <w:rFonts w:ascii="Ubuntu" w:hAnsi="Ubuntu"/>
          <w:sz w:val="29"/>
          <w:szCs w:val="29"/>
          <w:shd w:val="clear" w:color="auto" w:fill="FFFFFF"/>
        </w:rPr>
      </w:pPr>
    </w:p>
    <w:p w14:paraId="2C2C17F2" w14:textId="77777777" w:rsidR="0082219B" w:rsidRPr="003C5C82" w:rsidRDefault="0082219B" w:rsidP="0082219B">
      <w:pPr>
        <w:ind w:left="720"/>
      </w:pPr>
    </w:p>
    <w:p w14:paraId="21F2C442" w14:textId="37492A62" w:rsidR="00CA0425" w:rsidRDefault="00CA0425" w:rsidP="00CA042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Demo </w:t>
      </w:r>
    </w:p>
    <w:p w14:paraId="71EB5F32" w14:textId="77777777" w:rsidR="00CA0425" w:rsidRPr="00CA0425" w:rsidRDefault="00CA0425" w:rsidP="00CA0425"/>
    <w:p w14:paraId="419388DE" w14:textId="08F6BBD2" w:rsidR="00145E7F" w:rsidRDefault="00145E7F" w:rsidP="00CA042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Application Overview </w:t>
      </w:r>
    </w:p>
    <w:p w14:paraId="501F7535" w14:textId="77777777" w:rsidR="00145E7F" w:rsidRDefault="00145E7F" w:rsidP="00145E7F"/>
    <w:p w14:paraId="2CF141B9" w14:textId="6FE8E7CA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lastRenderedPageBreak/>
        <w:t>Frontend  web app that accepts requests from public users to manage their tasks. It invokes the component "</w:t>
      </w: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 xml:space="preserve"> </w:t>
      </w: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-Backend" endpoints via HTTP or gRPC.</w:t>
      </w:r>
    </w:p>
    <w:p w14:paraId="3E7320E9" w14:textId="55112B30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Backend is a backend Web API which contains the business logic of tasks management service, data storage, and publishing messages to Azure Service Bus Topic.</w:t>
      </w:r>
    </w:p>
    <w:p w14:paraId="61C26827" w14:textId="11B910DF" w:rsidR="00145E7F" w:rsidRPr="00145E7F" w:rsidRDefault="00145E7F" w:rsidP="00145E7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170"/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</w:pPr>
      <w:r w:rsidRPr="00145E7F">
        <w:rPr>
          <w:rFonts w:ascii="Ubuntu" w:eastAsiaTheme="minorHAnsi" w:hAnsi="Ubuntu" w:cstheme="minorBidi"/>
          <w:kern w:val="2"/>
          <w:shd w:val="clear" w:color="auto" w:fill="FFFFFF"/>
          <w14:ligatures w14:val="standardContextual"/>
        </w:rPr>
        <w:t>Processor-Backend is an event-driven backend processor which is responsible for sending emails to task owners based on messages coming from Azure Service Bus Topic. Here there is a continuously running background processor, which is based on Dapr Cron timer configuration, to flag overdue tasks.</w:t>
      </w:r>
    </w:p>
    <w:p w14:paraId="74A32896" w14:textId="77777777" w:rsidR="00145E7F" w:rsidRPr="00145E7F" w:rsidRDefault="00145E7F" w:rsidP="00145E7F"/>
    <w:sectPr w:rsidR="00145E7F" w:rsidRPr="0014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47C"/>
    <w:multiLevelType w:val="hybridMultilevel"/>
    <w:tmpl w:val="587A9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369"/>
    <w:multiLevelType w:val="multilevel"/>
    <w:tmpl w:val="E948018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472A5E47"/>
    <w:multiLevelType w:val="multilevel"/>
    <w:tmpl w:val="3C6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8663C"/>
    <w:multiLevelType w:val="multilevel"/>
    <w:tmpl w:val="8DE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751642">
    <w:abstractNumId w:val="0"/>
  </w:num>
  <w:num w:numId="2" w16cid:durableId="2054845251">
    <w:abstractNumId w:val="1"/>
  </w:num>
  <w:num w:numId="3" w16cid:durableId="1789927891">
    <w:abstractNumId w:val="3"/>
  </w:num>
  <w:num w:numId="4" w16cid:durableId="44462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90"/>
    <w:rsid w:val="00000DCD"/>
    <w:rsid w:val="00027149"/>
    <w:rsid w:val="00113990"/>
    <w:rsid w:val="00127C18"/>
    <w:rsid w:val="00145E7F"/>
    <w:rsid w:val="001826A0"/>
    <w:rsid w:val="001E349F"/>
    <w:rsid w:val="00305634"/>
    <w:rsid w:val="00307F82"/>
    <w:rsid w:val="003C5C82"/>
    <w:rsid w:val="003D53D4"/>
    <w:rsid w:val="004733C9"/>
    <w:rsid w:val="005B6E5A"/>
    <w:rsid w:val="005C4EC9"/>
    <w:rsid w:val="006171BA"/>
    <w:rsid w:val="00627EF8"/>
    <w:rsid w:val="006E42DD"/>
    <w:rsid w:val="007C55DA"/>
    <w:rsid w:val="007F3A10"/>
    <w:rsid w:val="0082219B"/>
    <w:rsid w:val="00914994"/>
    <w:rsid w:val="00A34BDA"/>
    <w:rsid w:val="00BE33D5"/>
    <w:rsid w:val="00C71ED5"/>
    <w:rsid w:val="00CA0425"/>
    <w:rsid w:val="00D632E1"/>
    <w:rsid w:val="00D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A1DE"/>
  <w15:chartTrackingRefBased/>
  <w15:docId w15:val="{EA580F75-1CCF-4E45-9E83-851D631A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56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4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0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2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0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-architecture/eBooks/blob/1ed30275281b9060964fcb2a4c363fe7797fe3f3/current/dapr-for-net-developers/Dapr-for-NET-Developer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Samvith Sachidanandan</dc:creator>
  <cp:keywords/>
  <dc:description/>
  <cp:lastModifiedBy>Samvith Sachidanandan</cp:lastModifiedBy>
  <cp:revision>22</cp:revision>
  <dcterms:created xsi:type="dcterms:W3CDTF">2024-08-27T13:44:00Z</dcterms:created>
  <dcterms:modified xsi:type="dcterms:W3CDTF">2024-08-29T13:28:00Z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07aa83-163e-4c4f-8caf-a64e89f0586d_Enabled">
    <vt:lpwstr>true</vt:lpwstr>
  </property>
  <property fmtid="{D5CDD505-2E9C-101B-9397-08002B2CF9AE}" pid="3" name="MSIP_Label_3407aa83-163e-4c4f-8caf-a64e89f0586d_SetDate">
    <vt:lpwstr>2024-08-27T13:44:53Z</vt:lpwstr>
  </property>
  <property fmtid="{D5CDD505-2E9C-101B-9397-08002B2CF9AE}" pid="4" name="MSIP_Label_3407aa83-163e-4c4f-8caf-a64e89f0586d_Method">
    <vt:lpwstr>Privileged</vt:lpwstr>
  </property>
  <property fmtid="{D5CDD505-2E9C-101B-9397-08002B2CF9AE}" pid="5" name="MSIP_Label_3407aa83-163e-4c4f-8caf-a64e89f0586d_Name">
    <vt:lpwstr>Public</vt:lpwstr>
  </property>
  <property fmtid="{D5CDD505-2E9C-101B-9397-08002B2CF9AE}" pid="6" name="MSIP_Label_3407aa83-163e-4c4f-8caf-a64e89f0586d_SiteId">
    <vt:lpwstr>ed38c4bc-a204-4511-8009-34c0612c882a</vt:lpwstr>
  </property>
  <property fmtid="{D5CDD505-2E9C-101B-9397-08002B2CF9AE}" pid="7" name="MSIP_Label_3407aa83-163e-4c4f-8caf-a64e89f0586d_ActionId">
    <vt:lpwstr>7a807572-b713-457b-8e6b-2e35c735f294</vt:lpwstr>
  </property>
  <property fmtid="{D5CDD505-2E9C-101B-9397-08002B2CF9AE}" pid="8" name="MSIP_Label_3407aa83-163e-4c4f-8caf-a64e89f0586d_ContentBits">
    <vt:lpwstr>0</vt:lpwstr>
  </property>
</Properties>
</file>