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9A8B9" w14:textId="2BDC790E" w:rsidR="00C61D3F" w:rsidRPr="00405E74" w:rsidRDefault="00C61D3F" w:rsidP="007D386E">
      <w:pPr>
        <w:rPr>
          <w:rFonts w:ascii="仿宋" w:eastAsia="仿宋" w:hAnsi="仿宋" w:hint="eastAsia"/>
          <w:b/>
          <w:bCs/>
        </w:rPr>
      </w:pPr>
    </w:p>
    <w:p w14:paraId="6D2FB9CF" w14:textId="24E33717" w:rsidR="001276C9" w:rsidRPr="00405E74" w:rsidRDefault="001276C9" w:rsidP="007D386E">
      <w:pPr>
        <w:jc w:val="center"/>
        <w:rPr>
          <w:rFonts w:ascii="楷体" w:eastAsia="楷体" w:hAnsi="楷体" w:hint="eastAsia"/>
          <w:b/>
          <w:bCs/>
          <w:sz w:val="28"/>
          <w:szCs w:val="28"/>
        </w:rPr>
      </w:pPr>
      <w:r w:rsidRPr="00405E74">
        <w:rPr>
          <w:rFonts w:ascii="楷体" w:eastAsia="楷体" w:hAnsi="楷体" w:hint="eastAsia"/>
          <w:b/>
          <w:bCs/>
          <w:sz w:val="28"/>
          <w:szCs w:val="28"/>
        </w:rPr>
        <w:t>2</w:t>
      </w:r>
      <w:r w:rsidRPr="00405E74">
        <w:rPr>
          <w:rFonts w:ascii="楷体" w:eastAsia="楷体" w:hAnsi="楷体"/>
          <w:b/>
          <w:bCs/>
          <w:sz w:val="28"/>
          <w:szCs w:val="28"/>
        </w:rPr>
        <w:t>02</w:t>
      </w:r>
      <w:r w:rsidR="00EA4E5F" w:rsidRPr="00405E74">
        <w:rPr>
          <w:rFonts w:ascii="楷体" w:eastAsia="楷体" w:hAnsi="楷体"/>
          <w:b/>
          <w:bCs/>
          <w:sz w:val="28"/>
          <w:szCs w:val="28"/>
        </w:rPr>
        <w:t>6</w:t>
      </w:r>
      <w:r w:rsidRPr="00405E74">
        <w:rPr>
          <w:rFonts w:ascii="楷体" w:eastAsia="楷体" w:hAnsi="楷体"/>
          <w:b/>
          <w:bCs/>
          <w:sz w:val="28"/>
          <w:szCs w:val="28"/>
        </w:rPr>
        <w:t>年吉林</w:t>
      </w:r>
      <w:r w:rsidRPr="00405E74">
        <w:rPr>
          <w:rFonts w:ascii="楷体" w:eastAsia="楷体" w:hAnsi="楷体" w:hint="eastAsia"/>
          <w:b/>
          <w:bCs/>
          <w:sz w:val="28"/>
          <w:szCs w:val="28"/>
        </w:rPr>
        <w:t>大学</w:t>
      </w:r>
      <w:r w:rsidRPr="00405E74">
        <w:rPr>
          <w:rFonts w:ascii="楷体" w:eastAsia="楷体" w:hAnsi="楷体"/>
          <w:b/>
          <w:bCs/>
          <w:sz w:val="28"/>
          <w:szCs w:val="28"/>
        </w:rPr>
        <w:t>数学建模竞赛题目</w:t>
      </w:r>
    </w:p>
    <w:p w14:paraId="5AF81E9A" w14:textId="77777777" w:rsidR="001276C9" w:rsidRPr="00405E74" w:rsidRDefault="001276C9" w:rsidP="007D386E">
      <w:pPr>
        <w:jc w:val="center"/>
        <w:rPr>
          <w:rFonts w:ascii="楷体" w:eastAsia="楷体" w:hAnsi="楷体" w:hint="eastAsia"/>
          <w:b/>
          <w:bCs/>
          <w:sz w:val="28"/>
          <w:szCs w:val="28"/>
        </w:rPr>
      </w:pPr>
      <w:r w:rsidRPr="00405E74">
        <w:rPr>
          <w:rFonts w:ascii="楷体" w:eastAsia="楷体" w:hAnsi="楷体" w:hint="eastAsia"/>
          <w:b/>
          <w:bCs/>
          <w:sz w:val="28"/>
          <w:szCs w:val="28"/>
        </w:rPr>
        <w:t>（请先阅读</w:t>
      </w:r>
      <w:r w:rsidRPr="00405E74">
        <w:rPr>
          <w:rFonts w:ascii="楷体" w:eastAsia="楷体" w:hAnsi="楷体"/>
          <w:b/>
          <w:bCs/>
          <w:sz w:val="28"/>
          <w:szCs w:val="28"/>
        </w:rPr>
        <w:t xml:space="preserve"> </w:t>
      </w:r>
      <w:r w:rsidRPr="00405E74">
        <w:rPr>
          <w:rFonts w:ascii="楷体" w:eastAsia="楷体" w:hAnsi="楷体" w:hint="eastAsia"/>
          <w:b/>
          <w:bCs/>
          <w:sz w:val="28"/>
          <w:szCs w:val="28"/>
        </w:rPr>
        <w:t>“</w:t>
      </w:r>
      <w:r w:rsidRPr="00405E74">
        <w:rPr>
          <w:rFonts w:ascii="楷体" w:eastAsia="楷体" w:hAnsi="楷体"/>
          <w:b/>
          <w:bCs/>
          <w:sz w:val="28"/>
          <w:szCs w:val="28"/>
        </w:rPr>
        <w:t>全国大学生数建模竞赛论文格式规范 ”）</w:t>
      </w:r>
    </w:p>
    <w:p w14:paraId="441CE767" w14:textId="3B11CA60" w:rsidR="001276C9" w:rsidRPr="00405E74" w:rsidRDefault="001276C9" w:rsidP="007D386E">
      <w:pPr>
        <w:jc w:val="center"/>
        <w:rPr>
          <w:rFonts w:ascii="楷体" w:eastAsia="楷体" w:hAnsi="楷体" w:hint="eastAsia"/>
          <w:b/>
          <w:bCs/>
          <w:sz w:val="28"/>
          <w:szCs w:val="28"/>
        </w:rPr>
      </w:pPr>
      <w:r w:rsidRPr="00405E74">
        <w:rPr>
          <w:rFonts w:ascii="楷体" w:eastAsia="楷体" w:hAnsi="楷体"/>
          <w:b/>
          <w:bCs/>
          <w:noProof/>
          <w:sz w:val="28"/>
          <w:szCs w:val="28"/>
        </w:rPr>
        <w:drawing>
          <wp:inline distT="0" distB="0" distL="0" distR="0" wp14:anchorId="4BA5FD4F" wp14:editId="39F39C89">
            <wp:extent cx="5274310" cy="23684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36843"/>
                    </a:xfrm>
                    <a:prstGeom prst="rect">
                      <a:avLst/>
                    </a:prstGeom>
                    <a:noFill/>
                    <a:ln>
                      <a:noFill/>
                    </a:ln>
                  </pic:spPr>
                </pic:pic>
              </a:graphicData>
            </a:graphic>
          </wp:inline>
        </w:drawing>
      </w:r>
    </w:p>
    <w:p w14:paraId="22F577BF" w14:textId="3EF8B044" w:rsidR="00D0778F" w:rsidRPr="00EF6E9A" w:rsidRDefault="006B4DA6" w:rsidP="007D386E">
      <w:pPr>
        <w:jc w:val="center"/>
        <w:rPr>
          <w:rFonts w:ascii="宋体" w:eastAsia="宋体" w:hAnsi="宋体" w:hint="eastAsia"/>
          <w:b/>
          <w:bCs/>
          <w:sz w:val="28"/>
          <w:szCs w:val="28"/>
        </w:rPr>
      </w:pPr>
      <w:bookmarkStart w:id="0" w:name="_Hlk227492752"/>
      <w:r w:rsidRPr="00EF6E9A">
        <w:rPr>
          <w:rFonts w:ascii="宋体" w:eastAsia="宋体" w:hAnsi="宋体" w:hint="eastAsia"/>
          <w:b/>
          <w:bCs/>
          <w:sz w:val="28"/>
          <w:szCs w:val="28"/>
        </w:rPr>
        <w:t>城市极端降雨下内涝韧性提升与疏散路径优化</w:t>
      </w:r>
      <w:bookmarkEnd w:id="0"/>
    </w:p>
    <w:p w14:paraId="25ACDE85" w14:textId="77777777" w:rsidR="00EA4E5F" w:rsidRPr="00405E74" w:rsidRDefault="00EA4E5F" w:rsidP="007D386E">
      <w:pPr>
        <w:rPr>
          <w:rFonts w:ascii="仿宋" w:eastAsia="仿宋" w:hAnsi="仿宋" w:hint="eastAsia"/>
          <w:b/>
          <w:bCs/>
          <w:sz w:val="24"/>
          <w:szCs w:val="24"/>
        </w:rPr>
      </w:pPr>
    </w:p>
    <w:p w14:paraId="63984F44" w14:textId="77777777" w:rsidR="000542F2" w:rsidRPr="00E81A70" w:rsidRDefault="000542F2" w:rsidP="007D386E">
      <w:pPr>
        <w:spacing w:line="360" w:lineRule="atLeast"/>
        <w:ind w:firstLineChars="200" w:firstLine="480"/>
        <w:rPr>
          <w:rFonts w:ascii="宋体" w:eastAsia="宋体" w:hAnsi="宋体" w:cs="Arial" w:hint="eastAsia"/>
          <w:color w:val="000000"/>
          <w:sz w:val="24"/>
          <w:szCs w:val="24"/>
        </w:rPr>
      </w:pPr>
      <w:r w:rsidRPr="00E81A70">
        <w:rPr>
          <w:rFonts w:ascii="宋体" w:eastAsia="宋体" w:hAnsi="宋体" w:cs="Arial"/>
          <w:color w:val="000000"/>
          <w:sz w:val="24"/>
          <w:szCs w:val="24"/>
        </w:rPr>
        <w:t>在现代城市运行中，短时强降雨引发的内涝已经成为威胁交通通畅与居民安全的常见风险。城市道路高低起伏、排水管网能力有限，一旦遭遇集中降雨，低洼路段、下穿通道、老旧片区容易在短时间内出现明显积水，并随降雨持续不断上涨，直接导致路段通行能力下降甚至完全中断。当内涝发生时，应急疏散、交通疏导、抢险救援都必须依赖对积水深度、路网通行状态、系统韧性水平的准确判断，但现实中这些信息无法全部通过监测设备直接获取，需要根据降雨过程、路网结构、排水能力、地形条件等可测量数据，结合合理规律建立模型进行推算与优化。这一系列问题直接关系到城市防灾减灾、应急响应效率、居民生命财产安全，是城市智慧治理与韧性提升中基础且关键的研究内容。</w:t>
      </w:r>
    </w:p>
    <w:p w14:paraId="359C0EA4" w14:textId="13A95135" w:rsidR="00EF6E9A" w:rsidRPr="00EF6E9A" w:rsidRDefault="00EF6E9A" w:rsidP="007D386E">
      <w:pPr>
        <w:widowControl/>
        <w:spacing w:line="360" w:lineRule="atLeast"/>
        <w:ind w:firstLineChars="200" w:firstLine="480"/>
        <w:rPr>
          <w:rFonts w:ascii="宋体" w:eastAsia="宋体" w:hAnsi="宋体" w:cs="Arial"/>
          <w:color w:val="000000"/>
          <w:kern w:val="0"/>
          <w:sz w:val="24"/>
          <w:szCs w:val="24"/>
        </w:rPr>
      </w:pPr>
      <w:r w:rsidRPr="00EF6E9A">
        <w:rPr>
          <w:rFonts w:ascii="宋体" w:eastAsia="宋体" w:hAnsi="宋体" w:cs="Arial"/>
          <w:color w:val="000000"/>
          <w:kern w:val="0"/>
          <w:sz w:val="24"/>
          <w:szCs w:val="24"/>
        </w:rPr>
        <w:t>近年来，我国北方城市</w:t>
      </w:r>
      <w:r w:rsidRPr="00EF6E9A">
        <w:rPr>
          <w:rFonts w:ascii="宋体" w:eastAsia="宋体" w:hAnsi="宋体" w:cs="Arial"/>
          <w:b/>
          <w:bCs/>
          <w:color w:val="000000"/>
          <w:kern w:val="0"/>
          <w:sz w:val="24"/>
          <w:szCs w:val="24"/>
        </w:rPr>
        <w:t>短时强降雨</w:t>
      </w:r>
      <w:r w:rsidRPr="00EF6E9A">
        <w:rPr>
          <w:rFonts w:ascii="宋体" w:eastAsia="宋体" w:hAnsi="宋体" w:cs="Arial"/>
          <w:color w:val="000000"/>
          <w:kern w:val="0"/>
          <w:sz w:val="24"/>
          <w:szCs w:val="24"/>
        </w:rPr>
        <w:t>频次显著上升，常出现“小时降雨量超 50mm”的极端事件。城市建成区路面硬化率高、管网排水能力不足、低洼路段易快速积水，引发交通中断、车辆浸泡、人员受困等安全问题。</w:t>
      </w:r>
    </w:p>
    <w:p w14:paraId="41E0CC8C" w14:textId="2577C184" w:rsidR="00EF6E9A" w:rsidRPr="00EF6E9A" w:rsidRDefault="00EF6E9A" w:rsidP="007D386E">
      <w:pPr>
        <w:widowControl/>
        <w:spacing w:line="360" w:lineRule="atLeast"/>
        <w:ind w:firstLineChars="200" w:firstLine="480"/>
        <w:rPr>
          <w:rFonts w:ascii="宋体" w:eastAsia="宋体" w:hAnsi="宋体" w:cs="Arial"/>
          <w:color w:val="000000"/>
          <w:kern w:val="0"/>
          <w:sz w:val="24"/>
          <w:szCs w:val="24"/>
        </w:rPr>
      </w:pPr>
      <w:r w:rsidRPr="00EF6E9A">
        <w:rPr>
          <w:rFonts w:ascii="宋体" w:eastAsia="宋体" w:hAnsi="宋体" w:cs="Arial"/>
          <w:color w:val="000000"/>
          <w:kern w:val="0"/>
          <w:sz w:val="24"/>
          <w:szCs w:val="24"/>
        </w:rPr>
        <w:t>以</w:t>
      </w:r>
      <w:r w:rsidR="00EE0E8A">
        <w:rPr>
          <w:rFonts w:ascii="宋体" w:eastAsia="宋体" w:hAnsi="宋体" w:cs="Arial" w:hint="eastAsia"/>
          <w:color w:val="000000"/>
          <w:kern w:val="0"/>
          <w:sz w:val="24"/>
          <w:szCs w:val="24"/>
        </w:rPr>
        <w:t>A</w:t>
      </w:r>
      <w:r w:rsidRPr="00EF6E9A">
        <w:rPr>
          <w:rFonts w:ascii="宋体" w:eastAsia="宋体" w:hAnsi="宋体" w:cs="Arial"/>
          <w:color w:val="000000"/>
          <w:kern w:val="0"/>
          <w:sz w:val="24"/>
          <w:szCs w:val="24"/>
        </w:rPr>
        <w:t>市</w:t>
      </w:r>
      <w:r w:rsidRPr="00EF6E9A">
        <w:rPr>
          <w:rFonts w:ascii="宋体" w:eastAsia="宋体" w:hAnsi="宋体" w:cs="Arial"/>
          <w:b/>
          <w:bCs/>
          <w:color w:val="000000"/>
          <w:kern w:val="0"/>
          <w:sz w:val="24"/>
          <w:szCs w:val="24"/>
        </w:rPr>
        <w:t>某中心城区片区</w:t>
      </w:r>
      <w:r w:rsidRPr="00EF6E9A">
        <w:rPr>
          <w:rFonts w:ascii="宋体" w:eastAsia="宋体" w:hAnsi="宋体" w:cs="Arial"/>
          <w:color w:val="000000"/>
          <w:kern w:val="0"/>
          <w:sz w:val="24"/>
          <w:szCs w:val="24"/>
        </w:rPr>
        <w:t>为例：</w:t>
      </w:r>
    </w:p>
    <w:p w14:paraId="6813EDC6" w14:textId="4F2F0F67" w:rsidR="00EF6E9A" w:rsidRPr="00EF6E9A" w:rsidRDefault="00EF6E9A" w:rsidP="007D386E">
      <w:pPr>
        <w:widowControl/>
        <w:spacing w:line="360" w:lineRule="atLeast"/>
        <w:ind w:firstLineChars="200" w:firstLine="480"/>
        <w:rPr>
          <w:rFonts w:ascii="宋体" w:eastAsia="宋体" w:hAnsi="宋体" w:cs="Arial"/>
          <w:color w:val="000000"/>
          <w:kern w:val="0"/>
          <w:sz w:val="24"/>
          <w:szCs w:val="24"/>
        </w:rPr>
      </w:pPr>
      <w:r w:rsidRPr="00EF6E9A">
        <w:rPr>
          <w:rFonts w:ascii="宋体" w:eastAsia="宋体" w:hAnsi="宋体" w:cs="Arial"/>
          <w:color w:val="000000"/>
          <w:kern w:val="0"/>
          <w:sz w:val="24"/>
          <w:szCs w:val="24"/>
        </w:rPr>
        <w:t>该片区面积约3.2km²，包含居民区、学校、商场、医院、主干道与多条下穿通道。在一次</w:t>
      </w:r>
      <w:r w:rsidRPr="00EF6E9A">
        <w:rPr>
          <w:rFonts w:ascii="宋体" w:eastAsia="宋体" w:hAnsi="宋体" w:cs="Arial"/>
          <w:b/>
          <w:bCs/>
          <w:color w:val="000000"/>
          <w:kern w:val="0"/>
          <w:sz w:val="24"/>
          <w:szCs w:val="24"/>
        </w:rPr>
        <w:t>1小时降雨65mm</w:t>
      </w:r>
      <w:r w:rsidRPr="00EF6E9A">
        <w:rPr>
          <w:rFonts w:ascii="宋体" w:eastAsia="宋体" w:hAnsi="宋体" w:cs="Arial"/>
          <w:color w:val="000000"/>
          <w:kern w:val="0"/>
          <w:sz w:val="24"/>
          <w:szCs w:val="24"/>
        </w:rPr>
        <w:t>的极端天气中：</w:t>
      </w:r>
    </w:p>
    <w:p w14:paraId="5F95B9BE" w14:textId="1574F55E" w:rsidR="00EF6E9A" w:rsidRPr="00EF6E9A" w:rsidRDefault="00564829" w:rsidP="007D386E">
      <w:pPr>
        <w:widowControl/>
        <w:spacing w:line="360" w:lineRule="atLeast"/>
        <w:ind w:firstLineChars="200" w:firstLine="480"/>
        <w:rPr>
          <w:rFonts w:ascii="宋体" w:eastAsia="宋体" w:hAnsi="宋体" w:cs="Arial"/>
          <w:color w:val="000000"/>
          <w:kern w:val="0"/>
          <w:sz w:val="24"/>
          <w:szCs w:val="24"/>
        </w:rPr>
      </w:pPr>
      <w:r>
        <w:rPr>
          <w:rFonts w:ascii="宋体" w:eastAsia="宋体" w:hAnsi="宋体" w:cs="Arial" w:hint="eastAsia"/>
          <w:color w:val="000000"/>
          <w:kern w:val="0"/>
          <w:sz w:val="24"/>
          <w:szCs w:val="24"/>
        </w:rPr>
        <w:t>（1）</w:t>
      </w:r>
      <w:r w:rsidR="00EF6E9A" w:rsidRPr="00EF6E9A">
        <w:rPr>
          <w:rFonts w:ascii="宋体" w:eastAsia="宋体" w:hAnsi="宋体" w:cs="Arial"/>
          <w:color w:val="000000"/>
          <w:kern w:val="0"/>
          <w:sz w:val="24"/>
          <w:szCs w:val="24"/>
        </w:rPr>
        <w:t>3处下穿桥15分钟内积水超30cm，双向封闭；</w:t>
      </w:r>
    </w:p>
    <w:p w14:paraId="0E038EAF" w14:textId="6E2862BB" w:rsidR="00EF6E9A" w:rsidRPr="00EF6E9A" w:rsidRDefault="00564829" w:rsidP="007D386E">
      <w:pPr>
        <w:widowControl/>
        <w:spacing w:line="360" w:lineRule="atLeast"/>
        <w:ind w:firstLineChars="200" w:firstLine="480"/>
        <w:rPr>
          <w:rFonts w:ascii="宋体" w:eastAsia="宋体" w:hAnsi="宋体" w:cs="Arial"/>
          <w:color w:val="000000"/>
          <w:kern w:val="0"/>
          <w:sz w:val="24"/>
          <w:szCs w:val="24"/>
        </w:rPr>
      </w:pPr>
      <w:r>
        <w:rPr>
          <w:rFonts w:ascii="宋体" w:eastAsia="宋体" w:hAnsi="宋体" w:cs="Arial" w:hint="eastAsia"/>
          <w:color w:val="000000"/>
          <w:kern w:val="0"/>
          <w:sz w:val="24"/>
          <w:szCs w:val="24"/>
        </w:rPr>
        <w:t>（2）</w:t>
      </w:r>
      <w:r w:rsidR="00EF6E9A" w:rsidRPr="00EF6E9A">
        <w:rPr>
          <w:rFonts w:ascii="宋体" w:eastAsia="宋体" w:hAnsi="宋体" w:cs="Arial"/>
          <w:color w:val="000000"/>
          <w:kern w:val="0"/>
          <w:sz w:val="24"/>
          <w:szCs w:val="24"/>
        </w:rPr>
        <w:t>8条主干道积水10–25cm，车辆缓行、剐蹭事故增多；</w:t>
      </w:r>
    </w:p>
    <w:p w14:paraId="39858F30" w14:textId="776B8465" w:rsidR="00EF6E9A" w:rsidRPr="00EF6E9A" w:rsidRDefault="00564829" w:rsidP="007D386E">
      <w:pPr>
        <w:widowControl/>
        <w:spacing w:line="360" w:lineRule="atLeast"/>
        <w:ind w:firstLineChars="200" w:firstLine="480"/>
        <w:rPr>
          <w:rFonts w:ascii="宋体" w:eastAsia="宋体" w:hAnsi="宋体" w:cs="Arial"/>
          <w:color w:val="000000"/>
          <w:kern w:val="0"/>
          <w:sz w:val="24"/>
          <w:szCs w:val="24"/>
        </w:rPr>
      </w:pPr>
      <w:r>
        <w:rPr>
          <w:rFonts w:ascii="宋体" w:eastAsia="宋体" w:hAnsi="宋体" w:cs="Arial" w:hint="eastAsia"/>
          <w:color w:val="000000"/>
          <w:kern w:val="0"/>
          <w:sz w:val="24"/>
          <w:szCs w:val="24"/>
        </w:rPr>
        <w:t>（3）</w:t>
      </w:r>
      <w:r w:rsidR="00EF6E9A" w:rsidRPr="00EF6E9A">
        <w:rPr>
          <w:rFonts w:ascii="宋体" w:eastAsia="宋体" w:hAnsi="宋体" w:cs="Arial"/>
          <w:color w:val="000000"/>
          <w:kern w:val="0"/>
          <w:sz w:val="24"/>
          <w:szCs w:val="24"/>
        </w:rPr>
        <w:t>2个老旧小区地下空间进水，居民被迫紧急转移；</w:t>
      </w:r>
    </w:p>
    <w:p w14:paraId="53D30671" w14:textId="5181AAF1" w:rsidR="00EF6E9A" w:rsidRPr="00EF6E9A" w:rsidRDefault="00564829" w:rsidP="007D386E">
      <w:pPr>
        <w:widowControl/>
        <w:spacing w:line="360" w:lineRule="atLeast"/>
        <w:ind w:firstLineChars="200" w:firstLine="480"/>
        <w:rPr>
          <w:rFonts w:ascii="宋体" w:eastAsia="宋体" w:hAnsi="宋体" w:cs="Arial"/>
          <w:color w:val="000000"/>
          <w:kern w:val="0"/>
          <w:sz w:val="24"/>
          <w:szCs w:val="24"/>
        </w:rPr>
      </w:pPr>
      <w:r>
        <w:rPr>
          <w:rFonts w:ascii="宋体" w:eastAsia="宋体" w:hAnsi="宋体" w:cs="Arial" w:hint="eastAsia"/>
          <w:color w:val="000000"/>
          <w:kern w:val="0"/>
          <w:sz w:val="24"/>
          <w:szCs w:val="24"/>
        </w:rPr>
        <w:t>（4）</w:t>
      </w:r>
      <w:r w:rsidR="00EF6E9A" w:rsidRPr="00EF6E9A">
        <w:rPr>
          <w:rFonts w:ascii="宋体" w:eastAsia="宋体" w:hAnsi="宋体" w:cs="Arial"/>
          <w:color w:val="000000"/>
          <w:kern w:val="0"/>
          <w:sz w:val="24"/>
          <w:szCs w:val="24"/>
        </w:rPr>
        <w:t>应急疏散时，多条最短路径被淹，群众绕行时间增加40%以上；</w:t>
      </w:r>
    </w:p>
    <w:p w14:paraId="61AB0D5E" w14:textId="75DB53F0" w:rsidR="00EF6E9A" w:rsidRPr="00EF6E9A" w:rsidRDefault="00564829" w:rsidP="007D386E">
      <w:pPr>
        <w:widowControl/>
        <w:spacing w:line="360" w:lineRule="atLeast"/>
        <w:ind w:firstLineChars="200" w:firstLine="480"/>
        <w:rPr>
          <w:rFonts w:ascii="宋体" w:eastAsia="宋体" w:hAnsi="宋体" w:cs="Arial"/>
          <w:color w:val="000000"/>
          <w:kern w:val="0"/>
          <w:sz w:val="24"/>
          <w:szCs w:val="24"/>
        </w:rPr>
      </w:pPr>
      <w:r>
        <w:rPr>
          <w:rFonts w:ascii="宋体" w:eastAsia="宋体" w:hAnsi="宋体" w:cs="Arial" w:hint="eastAsia"/>
          <w:color w:val="000000"/>
          <w:kern w:val="0"/>
          <w:sz w:val="24"/>
          <w:szCs w:val="24"/>
        </w:rPr>
        <w:t>（5）</w:t>
      </w:r>
      <w:r w:rsidR="00EF6E9A" w:rsidRPr="00EF6E9A">
        <w:rPr>
          <w:rFonts w:ascii="宋体" w:eastAsia="宋体" w:hAnsi="宋体" w:cs="Arial"/>
          <w:color w:val="000000"/>
          <w:kern w:val="0"/>
          <w:sz w:val="24"/>
          <w:szCs w:val="24"/>
        </w:rPr>
        <w:t>排水管网满负荷运行仍无法及时排涝，系统韧性严重不足。</w:t>
      </w:r>
    </w:p>
    <w:p w14:paraId="7A2CB3B3" w14:textId="77777777" w:rsidR="00EF6E9A" w:rsidRPr="00EF6E9A" w:rsidRDefault="00EF6E9A" w:rsidP="007D386E">
      <w:pPr>
        <w:widowControl/>
        <w:spacing w:line="360" w:lineRule="atLeast"/>
        <w:ind w:firstLineChars="200" w:firstLine="480"/>
        <w:rPr>
          <w:rFonts w:ascii="宋体" w:eastAsia="宋体" w:hAnsi="宋体" w:cs="Arial"/>
          <w:color w:val="000000"/>
          <w:kern w:val="0"/>
          <w:sz w:val="24"/>
          <w:szCs w:val="24"/>
        </w:rPr>
      </w:pPr>
      <w:r w:rsidRPr="00EF6E9A">
        <w:rPr>
          <w:rFonts w:ascii="宋体" w:eastAsia="宋体" w:hAnsi="宋体" w:cs="Arial"/>
          <w:color w:val="000000"/>
          <w:kern w:val="0"/>
          <w:sz w:val="24"/>
          <w:szCs w:val="24"/>
        </w:rPr>
        <w:t>现实痛点：</w:t>
      </w:r>
    </w:p>
    <w:p w14:paraId="1FF6D117" w14:textId="77777777" w:rsidR="00EF6E9A" w:rsidRPr="00EF6E9A" w:rsidRDefault="00EF6E9A" w:rsidP="007D386E">
      <w:pPr>
        <w:widowControl/>
        <w:numPr>
          <w:ilvl w:val="0"/>
          <w:numId w:val="12"/>
        </w:numPr>
        <w:spacing w:line="360" w:lineRule="atLeast"/>
        <w:rPr>
          <w:rFonts w:ascii="宋体" w:eastAsia="宋体" w:hAnsi="宋体" w:cs="Arial"/>
          <w:color w:val="000000"/>
          <w:kern w:val="0"/>
          <w:sz w:val="24"/>
          <w:szCs w:val="24"/>
        </w:rPr>
      </w:pPr>
      <w:r w:rsidRPr="00EF6E9A">
        <w:rPr>
          <w:rFonts w:ascii="宋体" w:eastAsia="宋体" w:hAnsi="宋体" w:cs="Arial"/>
          <w:color w:val="000000"/>
          <w:kern w:val="0"/>
          <w:sz w:val="24"/>
          <w:szCs w:val="24"/>
        </w:rPr>
        <w:t>积水</w:t>
      </w:r>
      <w:r w:rsidRPr="00EF6E9A">
        <w:rPr>
          <w:rFonts w:ascii="宋体" w:eastAsia="宋体" w:hAnsi="宋体" w:cs="Arial"/>
          <w:b/>
          <w:bCs/>
          <w:color w:val="000000"/>
          <w:kern w:val="0"/>
          <w:sz w:val="24"/>
          <w:szCs w:val="24"/>
        </w:rPr>
        <w:t>随时间动态上涨</w:t>
      </w:r>
      <w:r w:rsidRPr="00EF6E9A">
        <w:rPr>
          <w:rFonts w:ascii="宋体" w:eastAsia="宋体" w:hAnsi="宋体" w:cs="Arial"/>
          <w:color w:val="000000"/>
          <w:kern w:val="0"/>
          <w:sz w:val="24"/>
          <w:szCs w:val="24"/>
        </w:rPr>
        <w:t>，静态路径规划完全失效；</w:t>
      </w:r>
    </w:p>
    <w:p w14:paraId="5AC02AF5" w14:textId="77777777" w:rsidR="00EF6E9A" w:rsidRPr="00EF6E9A" w:rsidRDefault="00EF6E9A" w:rsidP="007D386E">
      <w:pPr>
        <w:widowControl/>
        <w:numPr>
          <w:ilvl w:val="0"/>
          <w:numId w:val="12"/>
        </w:numPr>
        <w:spacing w:line="360" w:lineRule="atLeast"/>
        <w:rPr>
          <w:rFonts w:ascii="宋体" w:eastAsia="宋体" w:hAnsi="宋体" w:cs="Arial"/>
          <w:color w:val="000000"/>
          <w:kern w:val="0"/>
          <w:sz w:val="24"/>
          <w:szCs w:val="24"/>
        </w:rPr>
      </w:pPr>
      <w:r w:rsidRPr="00EF6E9A">
        <w:rPr>
          <w:rFonts w:ascii="宋体" w:eastAsia="宋体" w:hAnsi="宋体" w:cs="Arial"/>
          <w:color w:val="000000"/>
          <w:kern w:val="0"/>
          <w:sz w:val="24"/>
          <w:szCs w:val="24"/>
        </w:rPr>
        <w:t>路网、排水、绿地、调蓄池</w:t>
      </w:r>
      <w:r w:rsidRPr="00EF6E9A">
        <w:rPr>
          <w:rFonts w:ascii="宋体" w:eastAsia="宋体" w:hAnsi="宋体" w:cs="Arial"/>
          <w:b/>
          <w:bCs/>
          <w:color w:val="000000"/>
          <w:kern w:val="0"/>
          <w:sz w:val="24"/>
          <w:szCs w:val="24"/>
        </w:rPr>
        <w:t>多系统耦合</w:t>
      </w:r>
      <w:r w:rsidRPr="00EF6E9A">
        <w:rPr>
          <w:rFonts w:ascii="宋体" w:eastAsia="宋体" w:hAnsi="宋体" w:cs="Arial"/>
          <w:color w:val="000000"/>
          <w:kern w:val="0"/>
          <w:sz w:val="24"/>
          <w:szCs w:val="24"/>
        </w:rPr>
        <w:t>，人工难以全局优化；</w:t>
      </w:r>
    </w:p>
    <w:p w14:paraId="193CDD69" w14:textId="77777777" w:rsidR="00EF6E9A" w:rsidRPr="00EF6E9A" w:rsidRDefault="00EF6E9A" w:rsidP="007D386E">
      <w:pPr>
        <w:widowControl/>
        <w:numPr>
          <w:ilvl w:val="0"/>
          <w:numId w:val="12"/>
        </w:numPr>
        <w:spacing w:line="360" w:lineRule="atLeast"/>
        <w:rPr>
          <w:rFonts w:ascii="宋体" w:eastAsia="宋体" w:hAnsi="宋体" w:cs="Arial"/>
          <w:color w:val="000000"/>
          <w:kern w:val="0"/>
          <w:sz w:val="24"/>
          <w:szCs w:val="24"/>
        </w:rPr>
      </w:pPr>
      <w:r w:rsidRPr="00EF6E9A">
        <w:rPr>
          <w:rFonts w:ascii="宋体" w:eastAsia="宋体" w:hAnsi="宋体" w:cs="Arial"/>
          <w:color w:val="000000"/>
          <w:kern w:val="0"/>
          <w:sz w:val="24"/>
          <w:szCs w:val="24"/>
        </w:rPr>
        <w:t>缺乏量化的内涝韧性评价体系与</w:t>
      </w:r>
      <w:r w:rsidRPr="00EF6E9A">
        <w:rPr>
          <w:rFonts w:ascii="宋体" w:eastAsia="宋体" w:hAnsi="宋体" w:cs="Arial"/>
          <w:b/>
          <w:bCs/>
          <w:color w:val="000000"/>
          <w:kern w:val="0"/>
          <w:sz w:val="24"/>
          <w:szCs w:val="24"/>
        </w:rPr>
        <w:t>动态安全疏散模型</w:t>
      </w:r>
      <w:r w:rsidRPr="00EF6E9A">
        <w:rPr>
          <w:rFonts w:ascii="宋体" w:eastAsia="宋体" w:hAnsi="宋体" w:cs="Arial"/>
          <w:color w:val="000000"/>
          <w:kern w:val="0"/>
          <w:sz w:val="24"/>
          <w:szCs w:val="24"/>
        </w:rPr>
        <w:t>。</w:t>
      </w:r>
    </w:p>
    <w:p w14:paraId="4F06C7E8" w14:textId="149C41B1" w:rsidR="00EF6E9A" w:rsidRDefault="00EF6E9A" w:rsidP="007D386E">
      <w:pPr>
        <w:widowControl/>
        <w:spacing w:line="360" w:lineRule="atLeast"/>
        <w:ind w:firstLineChars="200" w:firstLine="480"/>
        <w:rPr>
          <w:rFonts w:ascii="宋体" w:eastAsia="宋体" w:hAnsi="宋体" w:cs="Arial"/>
          <w:color w:val="000000"/>
          <w:kern w:val="0"/>
          <w:sz w:val="24"/>
          <w:szCs w:val="24"/>
        </w:rPr>
      </w:pPr>
      <w:r w:rsidRPr="00EF6E9A">
        <w:rPr>
          <w:rFonts w:ascii="宋体" w:eastAsia="宋体" w:hAnsi="宋体" w:cs="Arial"/>
          <w:color w:val="000000"/>
          <w:kern w:val="0"/>
          <w:sz w:val="24"/>
          <w:szCs w:val="24"/>
        </w:rPr>
        <w:t>请</w:t>
      </w:r>
      <w:r w:rsidR="005C4532">
        <w:rPr>
          <w:rFonts w:ascii="宋体" w:eastAsia="宋体" w:hAnsi="宋体" w:cs="Arial" w:hint="eastAsia"/>
          <w:color w:val="000000"/>
          <w:kern w:val="0"/>
          <w:sz w:val="24"/>
          <w:szCs w:val="24"/>
        </w:rPr>
        <w:t>你们</w:t>
      </w:r>
      <w:r w:rsidRPr="00EF6E9A">
        <w:rPr>
          <w:rFonts w:ascii="宋体" w:eastAsia="宋体" w:hAnsi="宋体" w:cs="Arial"/>
          <w:color w:val="000000"/>
          <w:kern w:val="0"/>
          <w:sz w:val="24"/>
          <w:szCs w:val="24"/>
        </w:rPr>
        <w:t>团队针对极端降雨场景，建立内涝演化、韧性评估、动态疏散与综合治理模型。</w:t>
      </w:r>
    </w:p>
    <w:p w14:paraId="65A8360C" w14:textId="47F2FD13" w:rsidR="00B64D49" w:rsidRPr="003C2EC2" w:rsidRDefault="00B64D49" w:rsidP="007D386E">
      <w:pPr>
        <w:widowControl/>
        <w:numPr>
          <w:ilvl w:val="0"/>
          <w:numId w:val="13"/>
        </w:numPr>
        <w:spacing w:line="360" w:lineRule="atLeast"/>
        <w:rPr>
          <w:rFonts w:ascii="Arial" w:eastAsia="宋体" w:hAnsi="Arial" w:cs="Arial" w:hint="eastAsia"/>
          <w:color w:val="000000"/>
          <w:kern w:val="0"/>
          <w:sz w:val="24"/>
          <w:szCs w:val="24"/>
        </w:rPr>
      </w:pPr>
      <w:r w:rsidRPr="003C2EC2">
        <w:rPr>
          <w:rFonts w:ascii="宋体" w:eastAsia="宋体" w:hAnsi="宋体" w:cs="Arial"/>
          <w:color w:val="000000"/>
          <w:sz w:val="24"/>
          <w:szCs w:val="24"/>
        </w:rPr>
        <w:t>城市内涝的核心是路段积水随降雨不断变化，进而改变路网的可通行状态。为准确描述这一过程，需要根据路网基础信息、降雨时序数据、排水能力与地形条件，建立</w:t>
      </w:r>
      <w:r w:rsidR="006A0AD0" w:rsidRPr="003C2EC2">
        <w:rPr>
          <w:rFonts w:ascii="Arial" w:eastAsia="宋体" w:hAnsi="Arial" w:cs="Arial"/>
          <w:color w:val="000000"/>
          <w:kern w:val="0"/>
          <w:sz w:val="24"/>
          <w:szCs w:val="24"/>
        </w:rPr>
        <w:t>城市路网积水动态演化模型</w:t>
      </w:r>
      <w:r w:rsidRPr="003C2EC2">
        <w:rPr>
          <w:rFonts w:ascii="宋体" w:eastAsia="宋体" w:hAnsi="宋体" w:cs="Arial"/>
          <w:color w:val="000000"/>
          <w:sz w:val="24"/>
          <w:szCs w:val="24"/>
        </w:rPr>
        <w:t>，并确定不同积水深度对应的通行能力与安全度。请根据</w:t>
      </w:r>
      <w:r w:rsidRPr="003C2EC2">
        <w:rPr>
          <w:rStyle w:val="a9"/>
          <w:rFonts w:ascii="宋体" w:eastAsia="宋体" w:hAnsi="宋体" w:cs="Arial"/>
          <w:color w:val="000000"/>
          <w:sz w:val="24"/>
          <w:szCs w:val="24"/>
        </w:rPr>
        <w:t>表1、表2、表 3、表4</w:t>
      </w:r>
      <w:r w:rsidRPr="003C2EC2">
        <w:rPr>
          <w:rFonts w:ascii="宋体" w:eastAsia="宋体" w:hAnsi="宋体" w:cs="Arial"/>
          <w:color w:val="000000"/>
          <w:sz w:val="24"/>
          <w:szCs w:val="24"/>
        </w:rPr>
        <w:t>，建立</w:t>
      </w:r>
      <w:r w:rsidRPr="003C2EC2">
        <w:rPr>
          <w:rFonts w:ascii="宋体" w:eastAsia="宋体" w:hAnsi="宋体" w:cs="Arial"/>
          <w:b/>
          <w:bCs/>
          <w:color w:val="000000"/>
          <w:sz w:val="24"/>
          <w:szCs w:val="24"/>
        </w:rPr>
        <w:t>积水动态演</w:t>
      </w:r>
      <w:r w:rsidRPr="003C2EC2">
        <w:rPr>
          <w:rFonts w:ascii="宋体" w:eastAsia="宋体" w:hAnsi="宋体" w:cs="Arial"/>
          <w:b/>
          <w:bCs/>
          <w:color w:val="000000"/>
          <w:sz w:val="24"/>
          <w:szCs w:val="24"/>
        </w:rPr>
        <w:lastRenderedPageBreak/>
        <w:t>化模型</w:t>
      </w:r>
      <w:r w:rsidRPr="003C2EC2">
        <w:rPr>
          <w:rFonts w:ascii="宋体" w:eastAsia="宋体" w:hAnsi="宋体" w:cs="Arial"/>
          <w:color w:val="000000"/>
          <w:sz w:val="24"/>
          <w:szCs w:val="24"/>
        </w:rPr>
        <w:t>，给出各路段在不同时刻的积水深度、通行能力系数与安全度，并说明模型的合理性与适用性。</w:t>
      </w:r>
    </w:p>
    <w:p w14:paraId="763D5F39" w14:textId="5A52A54B" w:rsidR="00536C93" w:rsidRPr="0046637E" w:rsidRDefault="00536C93" w:rsidP="007D386E">
      <w:pPr>
        <w:widowControl/>
        <w:numPr>
          <w:ilvl w:val="0"/>
          <w:numId w:val="13"/>
        </w:numPr>
        <w:spacing w:line="360" w:lineRule="atLeast"/>
        <w:rPr>
          <w:rFonts w:ascii="Arial" w:eastAsia="宋体" w:hAnsi="Arial" w:cs="Arial" w:hint="eastAsia"/>
          <w:color w:val="000000"/>
          <w:kern w:val="0"/>
          <w:sz w:val="24"/>
          <w:szCs w:val="24"/>
        </w:rPr>
      </w:pPr>
      <w:r w:rsidRPr="0046637E">
        <w:rPr>
          <w:rFonts w:ascii="宋体" w:eastAsia="宋体" w:hAnsi="宋体" w:cs="Arial"/>
          <w:color w:val="000000"/>
          <w:sz w:val="24"/>
          <w:szCs w:val="24"/>
        </w:rPr>
        <w:t>城市面对内涝的抵御能力、恢复速度与适应水平共同构成系统韧性，是衡量城市防灾水平的核心指标。为实现定量化评价，需要从抵御、恢复、适应三个层面构建指标体系，利用现状数据计算综合韧性得分，并识别系统薄弱环节。请根据</w:t>
      </w:r>
      <w:r w:rsidRPr="0046637E">
        <w:rPr>
          <w:rStyle w:val="a9"/>
          <w:rFonts w:ascii="宋体" w:eastAsia="宋体" w:hAnsi="宋体" w:cs="Arial"/>
          <w:color w:val="000000"/>
          <w:sz w:val="24"/>
          <w:szCs w:val="24"/>
        </w:rPr>
        <w:t>表5</w:t>
      </w:r>
      <w:r w:rsidRPr="0046637E">
        <w:rPr>
          <w:rFonts w:ascii="宋体" w:eastAsia="宋体" w:hAnsi="宋体" w:cs="Arial"/>
          <w:color w:val="000000"/>
          <w:sz w:val="24"/>
          <w:szCs w:val="24"/>
        </w:rPr>
        <w:t>，建立</w:t>
      </w:r>
      <w:r w:rsidRPr="0046637E">
        <w:rPr>
          <w:rFonts w:ascii="宋体" w:eastAsia="宋体" w:hAnsi="宋体" w:cs="Arial"/>
          <w:b/>
          <w:bCs/>
          <w:color w:val="000000"/>
          <w:sz w:val="24"/>
          <w:szCs w:val="24"/>
        </w:rPr>
        <w:t>内涝韧性综合评价模型</w:t>
      </w:r>
      <w:r w:rsidRPr="0046637E">
        <w:rPr>
          <w:rFonts w:ascii="宋体" w:eastAsia="宋体" w:hAnsi="宋体" w:cs="Arial"/>
          <w:color w:val="000000"/>
          <w:sz w:val="24"/>
          <w:szCs w:val="24"/>
        </w:rPr>
        <w:t>，计算研究片区现状韧性评分，分析各指标对整体韧性的影响程度，给出薄弱路段与薄弱环节的识别结果。</w:t>
      </w:r>
    </w:p>
    <w:p w14:paraId="7BA1BFB8" w14:textId="6D2A78BD" w:rsidR="00516CD7" w:rsidRPr="00DF30C5" w:rsidRDefault="0049343D" w:rsidP="007D386E">
      <w:pPr>
        <w:widowControl/>
        <w:numPr>
          <w:ilvl w:val="0"/>
          <w:numId w:val="13"/>
        </w:numPr>
        <w:spacing w:line="360" w:lineRule="atLeast"/>
        <w:rPr>
          <w:rFonts w:ascii="Arial" w:eastAsia="宋体" w:hAnsi="Arial" w:cs="Arial" w:hint="eastAsia"/>
          <w:color w:val="000000"/>
          <w:kern w:val="0"/>
          <w:sz w:val="24"/>
          <w:szCs w:val="24"/>
        </w:rPr>
      </w:pPr>
      <w:r w:rsidRPr="00DF30C5">
        <w:rPr>
          <w:rFonts w:ascii="宋体" w:eastAsia="宋体" w:hAnsi="宋体" w:cs="Arial"/>
          <w:color w:val="000000"/>
          <w:sz w:val="24"/>
          <w:szCs w:val="24"/>
        </w:rPr>
        <w:t>在内涝发生过程中，路网通行状态随积水上涨不断变化，传统静态最短路径不再适用，必须采用动态路径规划保证疏散安全高效。请以总疏散时间最短、路径安全度最高为双目标，结合路段积水动态变化与通行能力约束，建立</w:t>
      </w:r>
      <w:r w:rsidRPr="00DF30C5">
        <w:rPr>
          <w:rFonts w:ascii="宋体" w:eastAsia="宋体" w:hAnsi="宋体" w:cs="Arial"/>
          <w:b/>
          <w:bCs/>
          <w:color w:val="000000"/>
          <w:sz w:val="24"/>
          <w:szCs w:val="24"/>
        </w:rPr>
        <w:t>动态疏散路径优化模型</w:t>
      </w:r>
      <w:r w:rsidRPr="00DF30C5">
        <w:rPr>
          <w:rFonts w:ascii="宋体" w:eastAsia="宋体" w:hAnsi="宋体" w:cs="Arial"/>
          <w:color w:val="000000"/>
          <w:sz w:val="24"/>
          <w:szCs w:val="24"/>
        </w:rPr>
        <w:t>。请根据</w:t>
      </w:r>
      <w:r w:rsidRPr="00DF30C5">
        <w:rPr>
          <w:rStyle w:val="a9"/>
          <w:rFonts w:ascii="宋体" w:eastAsia="宋体" w:hAnsi="宋体" w:cs="Arial"/>
          <w:color w:val="000000"/>
          <w:sz w:val="24"/>
          <w:szCs w:val="24"/>
        </w:rPr>
        <w:t>表1、表3、表4</w:t>
      </w:r>
      <w:r w:rsidRPr="00DF30C5">
        <w:rPr>
          <w:rFonts w:ascii="宋体" w:eastAsia="宋体" w:hAnsi="宋体" w:cs="Arial"/>
          <w:color w:val="000000"/>
          <w:sz w:val="24"/>
          <w:szCs w:val="24"/>
        </w:rPr>
        <w:t>提供的路网结构、通行规则与逐时段积水深度数据，设计可实时更新的路径算法，并给出典型起点到终点的最优动态路径与对应的时间、安全度指标。</w:t>
      </w:r>
    </w:p>
    <w:p w14:paraId="03CCDD3E" w14:textId="2EF402DF" w:rsidR="00B82D8F" w:rsidRPr="006A516D" w:rsidRDefault="00B82D8F" w:rsidP="007D386E">
      <w:pPr>
        <w:widowControl/>
        <w:numPr>
          <w:ilvl w:val="0"/>
          <w:numId w:val="13"/>
        </w:numPr>
        <w:spacing w:line="360" w:lineRule="atLeast"/>
        <w:rPr>
          <w:rFonts w:ascii="Arial" w:eastAsia="宋体" w:hAnsi="Arial" w:cs="Arial" w:hint="eastAsia"/>
          <w:color w:val="000000"/>
          <w:kern w:val="0"/>
          <w:sz w:val="24"/>
          <w:szCs w:val="24"/>
        </w:rPr>
      </w:pPr>
      <w:r w:rsidRPr="006A516D">
        <w:rPr>
          <w:rFonts w:ascii="宋体" w:eastAsia="宋体" w:hAnsi="宋体" w:cs="Arial"/>
          <w:color w:val="000000"/>
          <w:sz w:val="24"/>
          <w:szCs w:val="24"/>
        </w:rPr>
        <w:t>在明确现状内涝风险与系统短板后，需要通过管网改造、绿色设施建设、路面升级、智慧预警等措施提升整体韧性。不同措施成本不同、效果不同、寿命不同，需要在有限投入下选择最优组合。请根据</w:t>
      </w:r>
      <w:r w:rsidRPr="006A516D">
        <w:rPr>
          <w:rStyle w:val="a9"/>
          <w:rFonts w:ascii="宋体" w:eastAsia="宋体" w:hAnsi="宋体" w:cs="Arial"/>
          <w:color w:val="000000"/>
          <w:sz w:val="24"/>
          <w:szCs w:val="24"/>
        </w:rPr>
        <w:t>表6</w:t>
      </w:r>
      <w:r w:rsidRPr="006A516D">
        <w:rPr>
          <w:rFonts w:ascii="宋体" w:eastAsia="宋体" w:hAnsi="宋体" w:cs="Arial"/>
          <w:color w:val="000000"/>
          <w:sz w:val="24"/>
          <w:szCs w:val="24"/>
        </w:rPr>
        <w:t>，建立多目标优化模型，以总成本最低、韧性提升最大、消退时间最短为目标，设计可落地的</w:t>
      </w:r>
      <w:r w:rsidR="0061709F" w:rsidRPr="006A516D">
        <w:rPr>
          <w:rFonts w:ascii="Arial" w:eastAsia="宋体" w:hAnsi="Arial" w:cs="Arial"/>
          <w:b/>
          <w:bCs/>
          <w:color w:val="000000"/>
          <w:kern w:val="0"/>
          <w:sz w:val="24"/>
          <w:szCs w:val="24"/>
        </w:rPr>
        <w:t>内涝韧性提升</w:t>
      </w:r>
      <w:r w:rsidRPr="006A516D">
        <w:rPr>
          <w:rFonts w:ascii="宋体" w:eastAsia="宋体" w:hAnsi="宋体" w:cs="Arial"/>
          <w:b/>
          <w:bCs/>
          <w:color w:val="000000"/>
          <w:sz w:val="24"/>
          <w:szCs w:val="24"/>
        </w:rPr>
        <w:t>综合改造方案</w:t>
      </w:r>
      <w:r w:rsidRPr="006A516D">
        <w:rPr>
          <w:rFonts w:ascii="宋体" w:eastAsia="宋体" w:hAnsi="宋体" w:cs="Arial"/>
          <w:color w:val="000000"/>
          <w:sz w:val="24"/>
          <w:szCs w:val="24"/>
        </w:rPr>
        <w:t>，并对方案进行效果评估与鲁棒性分析。</w:t>
      </w:r>
    </w:p>
    <w:p w14:paraId="6AE80F02" w14:textId="6394BA75" w:rsidR="00716141" w:rsidRPr="000B2B27" w:rsidRDefault="00716141" w:rsidP="007D386E">
      <w:pPr>
        <w:tabs>
          <w:tab w:val="num" w:pos="720"/>
        </w:tabs>
        <w:rPr>
          <w:rFonts w:ascii="宋体" w:eastAsia="宋体" w:hAnsi="宋体" w:hint="eastAsia"/>
          <w:sz w:val="24"/>
          <w:szCs w:val="24"/>
        </w:rPr>
      </w:pPr>
    </w:p>
    <w:p w14:paraId="5BC208B9" w14:textId="77777777" w:rsidR="00716141" w:rsidRPr="000B2B27" w:rsidRDefault="00716141" w:rsidP="007D386E">
      <w:pPr>
        <w:tabs>
          <w:tab w:val="num" w:pos="720"/>
        </w:tabs>
        <w:rPr>
          <w:rFonts w:ascii="宋体" w:eastAsia="宋体" w:hAnsi="宋体" w:hint="eastAsia"/>
          <w:sz w:val="24"/>
          <w:szCs w:val="24"/>
        </w:rPr>
      </w:pPr>
    </w:p>
    <w:p w14:paraId="200549C8" w14:textId="5D073AB7" w:rsidR="00D73DEC" w:rsidRPr="000B2B27" w:rsidRDefault="00D73DEC" w:rsidP="007D386E">
      <w:pPr>
        <w:tabs>
          <w:tab w:val="num" w:pos="720"/>
        </w:tabs>
        <w:ind w:firstLineChars="200" w:firstLine="480"/>
        <w:rPr>
          <w:rFonts w:ascii="宋体" w:eastAsia="宋体" w:hAnsi="宋体" w:hint="eastAsia"/>
          <w:sz w:val="24"/>
          <w:szCs w:val="24"/>
        </w:rPr>
      </w:pPr>
      <w:r w:rsidRPr="000B2B27">
        <w:rPr>
          <w:rFonts w:ascii="宋体" w:eastAsia="宋体" w:hAnsi="宋体" w:hint="eastAsia"/>
          <w:sz w:val="24"/>
          <w:szCs w:val="24"/>
        </w:rPr>
        <w:t>推荐参考文献</w:t>
      </w:r>
      <w:r w:rsidR="002C0451" w:rsidRPr="000B2B27">
        <w:rPr>
          <w:rFonts w:ascii="宋体" w:eastAsia="宋体" w:hAnsi="宋体" w:hint="eastAsia"/>
          <w:sz w:val="24"/>
          <w:szCs w:val="24"/>
        </w:rPr>
        <w:t>和</w:t>
      </w:r>
      <w:r w:rsidR="002C0451" w:rsidRPr="000B2B27">
        <w:rPr>
          <w:rFonts w:ascii="宋体" w:eastAsia="宋体" w:hAnsi="宋体"/>
          <w:sz w:val="24"/>
          <w:szCs w:val="24"/>
        </w:rPr>
        <w:t>提交要求</w:t>
      </w:r>
      <w:r w:rsidR="002C0451" w:rsidRPr="000B2B27">
        <w:rPr>
          <w:rFonts w:ascii="宋体" w:eastAsia="宋体" w:hAnsi="宋体" w:hint="eastAsia"/>
          <w:sz w:val="24"/>
          <w:szCs w:val="24"/>
        </w:rPr>
        <w:t>：</w:t>
      </w:r>
    </w:p>
    <w:p w14:paraId="41F677BE" w14:textId="491964BC" w:rsidR="00183435" w:rsidRDefault="00CF7655" w:rsidP="007D386E">
      <w:pPr>
        <w:pStyle w:val="a7"/>
        <w:numPr>
          <w:ilvl w:val="0"/>
          <w:numId w:val="5"/>
        </w:numPr>
        <w:ind w:left="0" w:firstLine="480"/>
        <w:rPr>
          <w:rFonts w:ascii="宋体" w:eastAsia="宋体" w:hAnsi="宋体"/>
          <w:sz w:val="24"/>
          <w:szCs w:val="24"/>
        </w:rPr>
      </w:pPr>
      <w:r w:rsidRPr="000B2B27">
        <w:rPr>
          <w:rFonts w:ascii="宋体" w:eastAsia="宋体" w:hAnsi="宋体" w:hint="eastAsia"/>
          <w:sz w:val="24"/>
          <w:szCs w:val="24"/>
        </w:rPr>
        <w:t>论文格式参考《全国大学生数学建模竞赛》</w:t>
      </w:r>
      <w:r w:rsidR="00783199">
        <w:rPr>
          <w:rFonts w:ascii="宋体" w:eastAsia="宋体" w:hAnsi="宋体" w:hint="eastAsia"/>
          <w:sz w:val="24"/>
          <w:szCs w:val="24"/>
        </w:rPr>
        <w:t>的</w:t>
      </w:r>
      <w:r w:rsidRPr="000B2B27">
        <w:rPr>
          <w:rFonts w:ascii="宋体" w:eastAsia="宋体" w:hAnsi="宋体" w:hint="eastAsia"/>
          <w:sz w:val="24"/>
          <w:szCs w:val="24"/>
        </w:rPr>
        <w:t>各项要求。</w:t>
      </w:r>
    </w:p>
    <w:p w14:paraId="2725506B" w14:textId="2F71776E" w:rsidR="00183435" w:rsidRDefault="00CF7655" w:rsidP="007D386E">
      <w:pPr>
        <w:pStyle w:val="a7"/>
        <w:numPr>
          <w:ilvl w:val="0"/>
          <w:numId w:val="5"/>
        </w:numPr>
        <w:ind w:left="0" w:firstLine="480"/>
        <w:rPr>
          <w:rFonts w:ascii="宋体" w:eastAsia="宋体" w:hAnsi="宋体"/>
          <w:sz w:val="24"/>
          <w:szCs w:val="24"/>
        </w:rPr>
      </w:pPr>
      <w:r w:rsidRPr="00183435">
        <w:rPr>
          <w:rFonts w:ascii="宋体" w:eastAsia="宋体" w:hAnsi="宋体" w:hint="eastAsia"/>
          <w:sz w:val="24"/>
          <w:szCs w:val="24"/>
        </w:rPr>
        <w:t>提交PDF格式论文，</w:t>
      </w:r>
      <w:r w:rsidR="00C81B42">
        <w:rPr>
          <w:rFonts w:ascii="宋体" w:eastAsia="宋体" w:hAnsi="宋体" w:hint="eastAsia"/>
          <w:sz w:val="24"/>
          <w:szCs w:val="24"/>
        </w:rPr>
        <w:t>正文</w:t>
      </w:r>
      <w:r w:rsidR="00A4636E">
        <w:rPr>
          <w:rFonts w:ascii="宋体" w:eastAsia="宋体" w:hAnsi="宋体" w:hint="eastAsia"/>
          <w:sz w:val="24"/>
          <w:szCs w:val="24"/>
        </w:rPr>
        <w:t>内容</w:t>
      </w:r>
      <w:r w:rsidR="00FA28FD">
        <w:rPr>
          <w:rFonts w:ascii="宋体" w:eastAsia="宋体" w:hAnsi="宋体" w:hint="eastAsia"/>
          <w:sz w:val="24"/>
          <w:szCs w:val="24"/>
        </w:rPr>
        <w:t>建议控制</w:t>
      </w:r>
      <w:r w:rsidRPr="00183435">
        <w:rPr>
          <w:rFonts w:ascii="宋体" w:eastAsia="宋体" w:hAnsi="宋体" w:hint="eastAsia"/>
          <w:sz w:val="24"/>
          <w:szCs w:val="24"/>
        </w:rPr>
        <w:t>在2</w:t>
      </w:r>
      <w:r w:rsidR="0058459C">
        <w:rPr>
          <w:rFonts w:ascii="宋体" w:eastAsia="宋体" w:hAnsi="宋体" w:hint="eastAsia"/>
          <w:sz w:val="24"/>
          <w:szCs w:val="24"/>
        </w:rPr>
        <w:t>0</w:t>
      </w:r>
      <w:r w:rsidRPr="00183435">
        <w:rPr>
          <w:rFonts w:ascii="宋体" w:eastAsia="宋体" w:hAnsi="宋体" w:hint="eastAsia"/>
          <w:sz w:val="24"/>
          <w:szCs w:val="24"/>
        </w:rPr>
        <w:t>页以内（含1页摘要页）。</w:t>
      </w:r>
    </w:p>
    <w:p w14:paraId="1E9895E4" w14:textId="65DB3FA3" w:rsidR="00491DFD" w:rsidRPr="00183435" w:rsidRDefault="006D5C64" w:rsidP="007D386E">
      <w:pPr>
        <w:pStyle w:val="a7"/>
        <w:numPr>
          <w:ilvl w:val="0"/>
          <w:numId w:val="5"/>
        </w:numPr>
        <w:ind w:left="0" w:firstLine="480"/>
        <w:rPr>
          <w:rFonts w:ascii="宋体" w:eastAsia="宋体" w:hAnsi="宋体" w:hint="eastAsia"/>
          <w:sz w:val="24"/>
          <w:szCs w:val="24"/>
        </w:rPr>
      </w:pPr>
      <w:r w:rsidRPr="00183435">
        <w:rPr>
          <w:rFonts w:ascii="宋体" w:eastAsia="宋体" w:hAnsi="宋体" w:hint="eastAsia"/>
          <w:sz w:val="24"/>
          <w:szCs w:val="24"/>
        </w:rPr>
        <w:t>若在论文写作中使用了AI工具，</w:t>
      </w:r>
      <w:r w:rsidR="00491DFD" w:rsidRPr="00183435">
        <w:rPr>
          <w:rFonts w:ascii="宋体" w:eastAsia="宋体" w:hAnsi="宋体" w:hint="eastAsia"/>
          <w:sz w:val="24"/>
          <w:szCs w:val="24"/>
        </w:rPr>
        <w:t>必须完成以下三件事情：</w:t>
      </w:r>
    </w:p>
    <w:p w14:paraId="41436631" w14:textId="77777777" w:rsidR="005C1D79" w:rsidRDefault="00491DFD" w:rsidP="007D386E">
      <w:pPr>
        <w:pStyle w:val="a7"/>
        <w:numPr>
          <w:ilvl w:val="0"/>
          <w:numId w:val="8"/>
        </w:numPr>
        <w:ind w:left="987" w:firstLineChars="0"/>
        <w:rPr>
          <w:rFonts w:ascii="宋体" w:eastAsia="宋体" w:hAnsi="宋体"/>
          <w:sz w:val="24"/>
          <w:szCs w:val="24"/>
        </w:rPr>
      </w:pPr>
      <w:r w:rsidRPr="000B2B27">
        <w:rPr>
          <w:rFonts w:ascii="宋体" w:eastAsia="宋体" w:hAnsi="宋体" w:hint="eastAsia"/>
          <w:sz w:val="24"/>
          <w:szCs w:val="24"/>
        </w:rPr>
        <w:t>在正文文末，参考文献之前，明确声明本文使用的AI工具的版本号并标注正文使用AI工具文段的百分比。</w:t>
      </w:r>
    </w:p>
    <w:p w14:paraId="10DD9B84" w14:textId="77777777" w:rsidR="005C1D79" w:rsidRDefault="00491DFD" w:rsidP="007D386E">
      <w:pPr>
        <w:pStyle w:val="a7"/>
        <w:numPr>
          <w:ilvl w:val="0"/>
          <w:numId w:val="8"/>
        </w:numPr>
        <w:ind w:left="987" w:firstLineChars="0"/>
        <w:rPr>
          <w:rFonts w:ascii="宋体" w:eastAsia="宋体" w:hAnsi="宋体"/>
          <w:sz w:val="24"/>
          <w:szCs w:val="24"/>
        </w:rPr>
      </w:pPr>
      <w:r w:rsidRPr="005C1D79">
        <w:rPr>
          <w:rFonts w:ascii="宋体" w:eastAsia="宋体" w:hAnsi="宋体" w:hint="eastAsia"/>
          <w:sz w:val="24"/>
          <w:szCs w:val="24"/>
        </w:rPr>
        <w:t>在参考文献部分，单列出字段，名称为“AI工具使用列表”，逐条标注使用AI生成的语段、程序的页码和起始行位置。</w:t>
      </w:r>
    </w:p>
    <w:p w14:paraId="7F7F453E" w14:textId="7C6EDBC3" w:rsidR="006D5C64" w:rsidRPr="005C1D79" w:rsidRDefault="006D5C64" w:rsidP="007D386E">
      <w:pPr>
        <w:pStyle w:val="a7"/>
        <w:numPr>
          <w:ilvl w:val="0"/>
          <w:numId w:val="8"/>
        </w:numPr>
        <w:ind w:left="987" w:firstLineChars="0"/>
        <w:rPr>
          <w:rFonts w:ascii="宋体" w:eastAsia="宋体" w:hAnsi="宋体" w:hint="eastAsia"/>
          <w:sz w:val="24"/>
          <w:szCs w:val="24"/>
        </w:rPr>
      </w:pPr>
      <w:r w:rsidRPr="005C1D79">
        <w:rPr>
          <w:rFonts w:ascii="宋体" w:eastAsia="宋体" w:hAnsi="宋体" w:hint="eastAsia"/>
          <w:sz w:val="24"/>
          <w:szCs w:val="24"/>
        </w:rPr>
        <w:t>在附录</w:t>
      </w:r>
      <w:r w:rsidR="00343E9E">
        <w:rPr>
          <w:rFonts w:ascii="宋体" w:eastAsia="宋体" w:hAnsi="宋体" w:hint="eastAsia"/>
          <w:sz w:val="24"/>
          <w:szCs w:val="24"/>
        </w:rPr>
        <w:t>一</w:t>
      </w:r>
      <w:r w:rsidRPr="005C1D79">
        <w:rPr>
          <w:rFonts w:ascii="宋体" w:eastAsia="宋体" w:hAnsi="宋体" w:hint="eastAsia"/>
          <w:sz w:val="24"/>
          <w:szCs w:val="24"/>
        </w:rPr>
        <w:t>中声明使用AI工具的种类、使用范围和目的。为避免出现“AI”幻觉</w:t>
      </w:r>
      <w:r w:rsidR="002C0451" w:rsidRPr="005C1D79">
        <w:rPr>
          <w:rFonts w:ascii="宋体" w:eastAsia="宋体" w:hAnsi="宋体" w:hint="eastAsia"/>
          <w:sz w:val="24"/>
          <w:szCs w:val="24"/>
        </w:rPr>
        <w:t>，在附录一中，应列出论文中所有使用的数据来源，并附上相应链接。</w:t>
      </w:r>
    </w:p>
    <w:sectPr w:rsidR="006D5C64" w:rsidRPr="005C1D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2C569" w14:textId="77777777" w:rsidR="000D3B1E" w:rsidRDefault="000D3B1E" w:rsidP="00D0778F">
      <w:pPr>
        <w:rPr>
          <w:rFonts w:hint="eastAsia"/>
        </w:rPr>
      </w:pPr>
      <w:r>
        <w:separator/>
      </w:r>
    </w:p>
  </w:endnote>
  <w:endnote w:type="continuationSeparator" w:id="0">
    <w:p w14:paraId="207F76C4" w14:textId="77777777" w:rsidR="000D3B1E" w:rsidRDefault="000D3B1E" w:rsidP="00D077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944C5" w14:textId="77777777" w:rsidR="000D3B1E" w:rsidRDefault="000D3B1E" w:rsidP="00D0778F">
      <w:pPr>
        <w:rPr>
          <w:rFonts w:hint="eastAsia"/>
        </w:rPr>
      </w:pPr>
      <w:r>
        <w:separator/>
      </w:r>
    </w:p>
  </w:footnote>
  <w:footnote w:type="continuationSeparator" w:id="0">
    <w:p w14:paraId="3360B2FB" w14:textId="77777777" w:rsidR="000D3B1E" w:rsidRDefault="000D3B1E" w:rsidP="00D0778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8017F"/>
    <w:multiLevelType w:val="hybridMultilevel"/>
    <w:tmpl w:val="2982CB3A"/>
    <w:lvl w:ilvl="0" w:tplc="9E1C05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AD80163"/>
    <w:multiLevelType w:val="multilevel"/>
    <w:tmpl w:val="D430A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FF3E11"/>
    <w:multiLevelType w:val="multilevel"/>
    <w:tmpl w:val="87A2B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3F7C7C"/>
    <w:multiLevelType w:val="hybridMultilevel"/>
    <w:tmpl w:val="0E8448A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50B273E9"/>
    <w:multiLevelType w:val="hybridMultilevel"/>
    <w:tmpl w:val="040CAAAE"/>
    <w:lvl w:ilvl="0" w:tplc="087616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87D6CEA"/>
    <w:multiLevelType w:val="multilevel"/>
    <w:tmpl w:val="5C06DD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7F4047"/>
    <w:multiLevelType w:val="multilevel"/>
    <w:tmpl w:val="35EA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B4273"/>
    <w:multiLevelType w:val="multilevel"/>
    <w:tmpl w:val="DD941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C97C3E"/>
    <w:multiLevelType w:val="multilevel"/>
    <w:tmpl w:val="768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A916CC"/>
    <w:multiLevelType w:val="hybridMultilevel"/>
    <w:tmpl w:val="AE28B004"/>
    <w:lvl w:ilvl="0" w:tplc="0409000F">
      <w:start w:val="1"/>
      <w:numFmt w:val="decimal"/>
      <w:lvlText w:val="%1."/>
      <w:lvlJc w:val="left"/>
      <w:pPr>
        <w:ind w:left="915" w:hanging="420"/>
      </w:pPr>
    </w:lvl>
    <w:lvl w:ilvl="1" w:tplc="04090019" w:tentative="1">
      <w:start w:val="1"/>
      <w:numFmt w:val="lowerLetter"/>
      <w:lvlText w:val="%2)"/>
      <w:lvlJc w:val="left"/>
      <w:pPr>
        <w:ind w:left="1335" w:hanging="420"/>
      </w:pPr>
    </w:lvl>
    <w:lvl w:ilvl="2" w:tplc="0409001B" w:tentative="1">
      <w:start w:val="1"/>
      <w:numFmt w:val="lowerRoman"/>
      <w:lvlText w:val="%3."/>
      <w:lvlJc w:val="right"/>
      <w:pPr>
        <w:ind w:left="1755" w:hanging="420"/>
      </w:pPr>
    </w:lvl>
    <w:lvl w:ilvl="3" w:tplc="0409000F" w:tentative="1">
      <w:start w:val="1"/>
      <w:numFmt w:val="decimal"/>
      <w:lvlText w:val="%4."/>
      <w:lvlJc w:val="left"/>
      <w:pPr>
        <w:ind w:left="2175" w:hanging="420"/>
      </w:pPr>
    </w:lvl>
    <w:lvl w:ilvl="4" w:tplc="04090019" w:tentative="1">
      <w:start w:val="1"/>
      <w:numFmt w:val="lowerLetter"/>
      <w:lvlText w:val="%5)"/>
      <w:lvlJc w:val="left"/>
      <w:pPr>
        <w:ind w:left="2595" w:hanging="420"/>
      </w:pPr>
    </w:lvl>
    <w:lvl w:ilvl="5" w:tplc="0409001B" w:tentative="1">
      <w:start w:val="1"/>
      <w:numFmt w:val="lowerRoman"/>
      <w:lvlText w:val="%6."/>
      <w:lvlJc w:val="right"/>
      <w:pPr>
        <w:ind w:left="3015" w:hanging="420"/>
      </w:pPr>
    </w:lvl>
    <w:lvl w:ilvl="6" w:tplc="0409000F" w:tentative="1">
      <w:start w:val="1"/>
      <w:numFmt w:val="decimal"/>
      <w:lvlText w:val="%7."/>
      <w:lvlJc w:val="left"/>
      <w:pPr>
        <w:ind w:left="3435" w:hanging="420"/>
      </w:pPr>
    </w:lvl>
    <w:lvl w:ilvl="7" w:tplc="04090019" w:tentative="1">
      <w:start w:val="1"/>
      <w:numFmt w:val="lowerLetter"/>
      <w:lvlText w:val="%8)"/>
      <w:lvlJc w:val="left"/>
      <w:pPr>
        <w:ind w:left="3855" w:hanging="420"/>
      </w:pPr>
    </w:lvl>
    <w:lvl w:ilvl="8" w:tplc="0409001B" w:tentative="1">
      <w:start w:val="1"/>
      <w:numFmt w:val="lowerRoman"/>
      <w:lvlText w:val="%9."/>
      <w:lvlJc w:val="right"/>
      <w:pPr>
        <w:ind w:left="4275" w:hanging="420"/>
      </w:pPr>
    </w:lvl>
  </w:abstractNum>
  <w:abstractNum w:abstractNumId="10" w15:restartNumberingAfterBreak="0">
    <w:nsid w:val="69BD50EB"/>
    <w:multiLevelType w:val="hybridMultilevel"/>
    <w:tmpl w:val="C5AE4A48"/>
    <w:lvl w:ilvl="0" w:tplc="06F2C262">
      <w:start w:val="1"/>
      <w:numFmt w:val="decimal"/>
      <w:lvlText w:val="%1."/>
      <w:lvlJc w:val="left"/>
      <w:pPr>
        <w:ind w:left="855" w:hanging="360"/>
      </w:pPr>
      <w:rPr>
        <w:rFonts w:hint="default"/>
      </w:rPr>
    </w:lvl>
    <w:lvl w:ilvl="1" w:tplc="04090019" w:tentative="1">
      <w:start w:val="1"/>
      <w:numFmt w:val="lowerLetter"/>
      <w:lvlText w:val="%2)"/>
      <w:lvlJc w:val="left"/>
      <w:pPr>
        <w:ind w:left="1335" w:hanging="420"/>
      </w:pPr>
    </w:lvl>
    <w:lvl w:ilvl="2" w:tplc="0409001B" w:tentative="1">
      <w:start w:val="1"/>
      <w:numFmt w:val="lowerRoman"/>
      <w:lvlText w:val="%3."/>
      <w:lvlJc w:val="right"/>
      <w:pPr>
        <w:ind w:left="1755" w:hanging="420"/>
      </w:pPr>
    </w:lvl>
    <w:lvl w:ilvl="3" w:tplc="0409000F" w:tentative="1">
      <w:start w:val="1"/>
      <w:numFmt w:val="decimal"/>
      <w:lvlText w:val="%4."/>
      <w:lvlJc w:val="left"/>
      <w:pPr>
        <w:ind w:left="2175" w:hanging="420"/>
      </w:pPr>
    </w:lvl>
    <w:lvl w:ilvl="4" w:tplc="04090019" w:tentative="1">
      <w:start w:val="1"/>
      <w:numFmt w:val="lowerLetter"/>
      <w:lvlText w:val="%5)"/>
      <w:lvlJc w:val="left"/>
      <w:pPr>
        <w:ind w:left="2595" w:hanging="420"/>
      </w:pPr>
    </w:lvl>
    <w:lvl w:ilvl="5" w:tplc="0409001B" w:tentative="1">
      <w:start w:val="1"/>
      <w:numFmt w:val="lowerRoman"/>
      <w:lvlText w:val="%6."/>
      <w:lvlJc w:val="right"/>
      <w:pPr>
        <w:ind w:left="3015" w:hanging="420"/>
      </w:pPr>
    </w:lvl>
    <w:lvl w:ilvl="6" w:tplc="0409000F" w:tentative="1">
      <w:start w:val="1"/>
      <w:numFmt w:val="decimal"/>
      <w:lvlText w:val="%7."/>
      <w:lvlJc w:val="left"/>
      <w:pPr>
        <w:ind w:left="3435" w:hanging="420"/>
      </w:pPr>
    </w:lvl>
    <w:lvl w:ilvl="7" w:tplc="04090019" w:tentative="1">
      <w:start w:val="1"/>
      <w:numFmt w:val="lowerLetter"/>
      <w:lvlText w:val="%8)"/>
      <w:lvlJc w:val="left"/>
      <w:pPr>
        <w:ind w:left="3855" w:hanging="420"/>
      </w:pPr>
    </w:lvl>
    <w:lvl w:ilvl="8" w:tplc="0409001B" w:tentative="1">
      <w:start w:val="1"/>
      <w:numFmt w:val="lowerRoman"/>
      <w:lvlText w:val="%9."/>
      <w:lvlJc w:val="right"/>
      <w:pPr>
        <w:ind w:left="4275" w:hanging="420"/>
      </w:pPr>
    </w:lvl>
  </w:abstractNum>
  <w:abstractNum w:abstractNumId="11" w15:restartNumberingAfterBreak="0">
    <w:nsid w:val="6C460705"/>
    <w:multiLevelType w:val="multilevel"/>
    <w:tmpl w:val="04883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DF21FA"/>
    <w:multiLevelType w:val="hybridMultilevel"/>
    <w:tmpl w:val="085C0522"/>
    <w:lvl w:ilvl="0" w:tplc="80C44762">
      <w:start w:val="1"/>
      <w:numFmt w:val="decimal"/>
      <w:lvlText w:val="%1."/>
      <w:lvlJc w:val="left"/>
      <w:pPr>
        <w:ind w:left="1337" w:hanging="360"/>
      </w:pPr>
      <w:rPr>
        <w:rFonts w:hint="default"/>
      </w:rPr>
    </w:lvl>
    <w:lvl w:ilvl="1" w:tplc="04090019" w:tentative="1">
      <w:start w:val="1"/>
      <w:numFmt w:val="lowerLetter"/>
      <w:lvlText w:val="%2)"/>
      <w:lvlJc w:val="left"/>
      <w:pPr>
        <w:ind w:left="1817" w:hanging="420"/>
      </w:pPr>
    </w:lvl>
    <w:lvl w:ilvl="2" w:tplc="0409001B" w:tentative="1">
      <w:start w:val="1"/>
      <w:numFmt w:val="lowerRoman"/>
      <w:lvlText w:val="%3."/>
      <w:lvlJc w:val="right"/>
      <w:pPr>
        <w:ind w:left="2237" w:hanging="420"/>
      </w:pPr>
    </w:lvl>
    <w:lvl w:ilvl="3" w:tplc="0409000F" w:tentative="1">
      <w:start w:val="1"/>
      <w:numFmt w:val="decimal"/>
      <w:lvlText w:val="%4."/>
      <w:lvlJc w:val="left"/>
      <w:pPr>
        <w:ind w:left="2657" w:hanging="420"/>
      </w:pPr>
    </w:lvl>
    <w:lvl w:ilvl="4" w:tplc="04090019" w:tentative="1">
      <w:start w:val="1"/>
      <w:numFmt w:val="lowerLetter"/>
      <w:lvlText w:val="%5)"/>
      <w:lvlJc w:val="left"/>
      <w:pPr>
        <w:ind w:left="3077" w:hanging="420"/>
      </w:pPr>
    </w:lvl>
    <w:lvl w:ilvl="5" w:tplc="0409001B" w:tentative="1">
      <w:start w:val="1"/>
      <w:numFmt w:val="lowerRoman"/>
      <w:lvlText w:val="%6."/>
      <w:lvlJc w:val="right"/>
      <w:pPr>
        <w:ind w:left="3497" w:hanging="420"/>
      </w:pPr>
    </w:lvl>
    <w:lvl w:ilvl="6" w:tplc="0409000F" w:tentative="1">
      <w:start w:val="1"/>
      <w:numFmt w:val="decimal"/>
      <w:lvlText w:val="%7."/>
      <w:lvlJc w:val="left"/>
      <w:pPr>
        <w:ind w:left="3917" w:hanging="420"/>
      </w:pPr>
    </w:lvl>
    <w:lvl w:ilvl="7" w:tplc="04090019" w:tentative="1">
      <w:start w:val="1"/>
      <w:numFmt w:val="lowerLetter"/>
      <w:lvlText w:val="%8)"/>
      <w:lvlJc w:val="left"/>
      <w:pPr>
        <w:ind w:left="4337" w:hanging="420"/>
      </w:pPr>
    </w:lvl>
    <w:lvl w:ilvl="8" w:tplc="0409001B" w:tentative="1">
      <w:start w:val="1"/>
      <w:numFmt w:val="lowerRoman"/>
      <w:lvlText w:val="%9."/>
      <w:lvlJc w:val="right"/>
      <w:pPr>
        <w:ind w:left="4757" w:hanging="420"/>
      </w:pPr>
    </w:lvl>
  </w:abstractNum>
  <w:num w:numId="1" w16cid:durableId="608239979">
    <w:abstractNumId w:val="7"/>
  </w:num>
  <w:num w:numId="2" w16cid:durableId="1253971407">
    <w:abstractNumId w:val="1"/>
  </w:num>
  <w:num w:numId="3" w16cid:durableId="716469647">
    <w:abstractNumId w:val="5"/>
  </w:num>
  <w:num w:numId="4" w16cid:durableId="1575509230">
    <w:abstractNumId w:val="8"/>
  </w:num>
  <w:num w:numId="5" w16cid:durableId="915632746">
    <w:abstractNumId w:val="4"/>
  </w:num>
  <w:num w:numId="6" w16cid:durableId="2133208925">
    <w:abstractNumId w:val="0"/>
  </w:num>
  <w:num w:numId="7" w16cid:durableId="1504735403">
    <w:abstractNumId w:val="10"/>
  </w:num>
  <w:num w:numId="8" w16cid:durableId="976179324">
    <w:abstractNumId w:val="3"/>
  </w:num>
  <w:num w:numId="9" w16cid:durableId="281964910">
    <w:abstractNumId w:val="12"/>
  </w:num>
  <w:num w:numId="10" w16cid:durableId="822046872">
    <w:abstractNumId w:val="9"/>
  </w:num>
  <w:num w:numId="11" w16cid:durableId="1995335053">
    <w:abstractNumId w:val="2"/>
  </w:num>
  <w:num w:numId="12" w16cid:durableId="1590196791">
    <w:abstractNumId w:val="6"/>
  </w:num>
  <w:num w:numId="13" w16cid:durableId="8855328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8E"/>
    <w:rsid w:val="00004CFE"/>
    <w:rsid w:val="00036DF1"/>
    <w:rsid w:val="000542F2"/>
    <w:rsid w:val="0006541C"/>
    <w:rsid w:val="000B2B27"/>
    <w:rsid w:val="000D3B1E"/>
    <w:rsid w:val="00121F3B"/>
    <w:rsid w:val="001276C9"/>
    <w:rsid w:val="00170ECE"/>
    <w:rsid w:val="00183435"/>
    <w:rsid w:val="001C0F5F"/>
    <w:rsid w:val="001D09D8"/>
    <w:rsid w:val="002252E3"/>
    <w:rsid w:val="0023698A"/>
    <w:rsid w:val="00240137"/>
    <w:rsid w:val="00261884"/>
    <w:rsid w:val="00273DBB"/>
    <w:rsid w:val="00281408"/>
    <w:rsid w:val="00292E99"/>
    <w:rsid w:val="002A6005"/>
    <w:rsid w:val="002C0451"/>
    <w:rsid w:val="002C09EB"/>
    <w:rsid w:val="002E29F8"/>
    <w:rsid w:val="00305841"/>
    <w:rsid w:val="00343E9E"/>
    <w:rsid w:val="00361403"/>
    <w:rsid w:val="003670D2"/>
    <w:rsid w:val="003C2EC2"/>
    <w:rsid w:val="003D2463"/>
    <w:rsid w:val="003E3389"/>
    <w:rsid w:val="00405E74"/>
    <w:rsid w:val="0046637E"/>
    <w:rsid w:val="00470D00"/>
    <w:rsid w:val="00491DFD"/>
    <w:rsid w:val="0049343D"/>
    <w:rsid w:val="004B1EB9"/>
    <w:rsid w:val="004E6B55"/>
    <w:rsid w:val="00516CD7"/>
    <w:rsid w:val="00536C93"/>
    <w:rsid w:val="00564829"/>
    <w:rsid w:val="0058459C"/>
    <w:rsid w:val="005C1D79"/>
    <w:rsid w:val="005C4532"/>
    <w:rsid w:val="005E4528"/>
    <w:rsid w:val="0061709F"/>
    <w:rsid w:val="00646CAA"/>
    <w:rsid w:val="00685B96"/>
    <w:rsid w:val="006A0AD0"/>
    <w:rsid w:val="006A516D"/>
    <w:rsid w:val="006B4DA6"/>
    <w:rsid w:val="006C6A79"/>
    <w:rsid w:val="006D5C64"/>
    <w:rsid w:val="006F428F"/>
    <w:rsid w:val="007039C1"/>
    <w:rsid w:val="00716141"/>
    <w:rsid w:val="00751489"/>
    <w:rsid w:val="00755670"/>
    <w:rsid w:val="00783199"/>
    <w:rsid w:val="00790B5F"/>
    <w:rsid w:val="007D386E"/>
    <w:rsid w:val="008E2276"/>
    <w:rsid w:val="00930184"/>
    <w:rsid w:val="00995CD3"/>
    <w:rsid w:val="009A0093"/>
    <w:rsid w:val="009B4E73"/>
    <w:rsid w:val="00A27F52"/>
    <w:rsid w:val="00A33016"/>
    <w:rsid w:val="00A34E78"/>
    <w:rsid w:val="00A4636E"/>
    <w:rsid w:val="00A70BA1"/>
    <w:rsid w:val="00AF77D1"/>
    <w:rsid w:val="00B10356"/>
    <w:rsid w:val="00B1283B"/>
    <w:rsid w:val="00B24828"/>
    <w:rsid w:val="00B25C2D"/>
    <w:rsid w:val="00B64D49"/>
    <w:rsid w:val="00B7187F"/>
    <w:rsid w:val="00B82D8F"/>
    <w:rsid w:val="00BA378C"/>
    <w:rsid w:val="00BC49A0"/>
    <w:rsid w:val="00BE230E"/>
    <w:rsid w:val="00BF3A37"/>
    <w:rsid w:val="00BF3CC1"/>
    <w:rsid w:val="00C2223A"/>
    <w:rsid w:val="00C30C01"/>
    <w:rsid w:val="00C61D3F"/>
    <w:rsid w:val="00C81B42"/>
    <w:rsid w:val="00C973E3"/>
    <w:rsid w:val="00CB09CE"/>
    <w:rsid w:val="00CF7655"/>
    <w:rsid w:val="00D0778F"/>
    <w:rsid w:val="00D37062"/>
    <w:rsid w:val="00D73DEC"/>
    <w:rsid w:val="00D92F8E"/>
    <w:rsid w:val="00DB6E60"/>
    <w:rsid w:val="00DF30C5"/>
    <w:rsid w:val="00EA4E5F"/>
    <w:rsid w:val="00EB175A"/>
    <w:rsid w:val="00EE0E8A"/>
    <w:rsid w:val="00EF6E9A"/>
    <w:rsid w:val="00F160B5"/>
    <w:rsid w:val="00F80E2F"/>
    <w:rsid w:val="00FA0270"/>
    <w:rsid w:val="00FA28FD"/>
    <w:rsid w:val="00FA3D75"/>
    <w:rsid w:val="00FE6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6AC0D"/>
  <w15:chartTrackingRefBased/>
  <w15:docId w15:val="{7EE5AAC8-C7F9-408D-A283-B90FF20C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536C93"/>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778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0778F"/>
    <w:rPr>
      <w:sz w:val="18"/>
      <w:szCs w:val="18"/>
    </w:rPr>
  </w:style>
  <w:style w:type="paragraph" w:styleId="a5">
    <w:name w:val="footer"/>
    <w:basedOn w:val="a"/>
    <w:link w:val="a6"/>
    <w:uiPriority w:val="99"/>
    <w:unhideWhenUsed/>
    <w:rsid w:val="00D0778F"/>
    <w:pPr>
      <w:tabs>
        <w:tab w:val="center" w:pos="4153"/>
        <w:tab w:val="right" w:pos="8306"/>
      </w:tabs>
      <w:snapToGrid w:val="0"/>
      <w:jc w:val="left"/>
    </w:pPr>
    <w:rPr>
      <w:sz w:val="18"/>
      <w:szCs w:val="18"/>
    </w:rPr>
  </w:style>
  <w:style w:type="character" w:customStyle="1" w:styleId="a6">
    <w:name w:val="页脚 字符"/>
    <w:basedOn w:val="a0"/>
    <w:link w:val="a5"/>
    <w:uiPriority w:val="99"/>
    <w:rsid w:val="00D0778F"/>
    <w:rPr>
      <w:sz w:val="18"/>
      <w:szCs w:val="18"/>
    </w:rPr>
  </w:style>
  <w:style w:type="paragraph" w:styleId="a7">
    <w:name w:val="List Paragraph"/>
    <w:basedOn w:val="a"/>
    <w:uiPriority w:val="34"/>
    <w:qFormat/>
    <w:rsid w:val="00FA0270"/>
    <w:pPr>
      <w:ind w:firstLineChars="200" w:firstLine="420"/>
    </w:pPr>
  </w:style>
  <w:style w:type="character" w:styleId="a8">
    <w:name w:val="Placeholder Text"/>
    <w:basedOn w:val="a0"/>
    <w:uiPriority w:val="99"/>
    <w:semiHidden/>
    <w:rsid w:val="00716141"/>
    <w:rPr>
      <w:color w:val="808080"/>
    </w:rPr>
  </w:style>
  <w:style w:type="character" w:styleId="a9">
    <w:name w:val="Strong"/>
    <w:basedOn w:val="a0"/>
    <w:uiPriority w:val="22"/>
    <w:qFormat/>
    <w:rsid w:val="00B64D49"/>
    <w:rPr>
      <w:b/>
      <w:bCs/>
    </w:rPr>
  </w:style>
  <w:style w:type="character" w:customStyle="1" w:styleId="20">
    <w:name w:val="标题 2 字符"/>
    <w:basedOn w:val="a0"/>
    <w:link w:val="2"/>
    <w:uiPriority w:val="9"/>
    <w:rsid w:val="00536C93"/>
    <w:rPr>
      <w:rFonts w:ascii="宋体" w:eastAsia="宋体" w:hAnsi="宋体" w:cs="宋体"/>
      <w:b/>
      <w:bCs/>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85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2</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8613089136852</dc:creator>
  <cp:keywords/>
  <dc:description/>
  <cp:lastModifiedBy>Yuanyuan Nie</cp:lastModifiedBy>
  <cp:revision>101</cp:revision>
  <cp:lastPrinted>2025-04-18T09:23:00Z</cp:lastPrinted>
  <dcterms:created xsi:type="dcterms:W3CDTF">2026-04-19T02:47:00Z</dcterms:created>
  <dcterms:modified xsi:type="dcterms:W3CDTF">2026-04-20T14:40:00Z</dcterms:modified>
</cp:coreProperties>
</file>