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B42247" w:rsidR="003715A0" w:rsidP="1AED1B12" w:rsidRDefault="003715A0" w14:paraId="44308FC3" wp14:textId="7BEE8D81">
      <w:pPr>
        <w:pStyle w:val="Heading2"/>
        <w:spacing w:before="0" w:beforeAutospacing="off" w:after="299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hu-HU"/>
        </w:rPr>
        <w:t>Projekt áttekintése, architektúra és Csongi feladatai</w:t>
      </w:r>
    </w:p>
    <w:p xmlns:wp14="http://schemas.microsoft.com/office/word/2010/wordml" w:rsidRPr="00B42247" w:rsidR="003715A0" w:rsidP="1AED1B12" w:rsidRDefault="003715A0" w14:paraId="49A0D6C7" wp14:textId="1660CF56">
      <w:pPr>
        <w:pStyle w:val="Heading3"/>
        <w:spacing w:before="0" w:beforeAutospacing="off" w:after="281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1.1 Projekt összefoglalása</w:t>
      </w:r>
    </w:p>
    <w:p xmlns:wp14="http://schemas.microsoft.com/office/word/2010/wordml" w:rsidRPr="00B42247" w:rsidR="003715A0" w:rsidP="1AED1B12" w:rsidRDefault="003715A0" w14:paraId="699DCFBA" wp14:textId="4D898504">
      <w:pPr>
        <w:spacing w:before="0" w:beforeAutospacing="off" w:after="240" w:afterAutospacing="off"/>
      </w:pP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A 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MagicLand Vidámpark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weboldal egy modern, reszponzív, felhasználóbarát webes alkalmazás, amely a látogatók számára biztosít tájékozódást az attrakciókról, online jegyvásárlást, valamint kapcsolatfelvételi lehetőséget. A rendszer kidolgozása során kiemelt szempont volt az interaktív élmény, a letisztult elrendezés és az azonnali vizuális visszacsatolás. </w:t>
      </w:r>
    </w:p>
    <w:p xmlns:wp14="http://schemas.microsoft.com/office/word/2010/wordml" w:rsidRPr="00B42247" w:rsidR="003715A0" w:rsidP="1AED1B12" w:rsidRDefault="003715A0" w14:paraId="4CDFBF29" wp14:textId="6A9610BF">
      <w:pPr>
        <w:pStyle w:val="Heading3"/>
        <w:spacing w:before="0" w:beforeAutospacing="off" w:after="281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1.2 Használt technológiák és keretrendszerek</w:t>
      </w:r>
    </w:p>
    <w:p xmlns:wp14="http://schemas.microsoft.com/office/word/2010/wordml" w:rsidRPr="00B42247" w:rsidR="003715A0" w:rsidP="1AED1B12" w:rsidRDefault="003715A0" w14:paraId="3D1C1B85" wp14:textId="6AFA52BE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HTML5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A weboldal szemantikus szerkezetének és tartalmának megadása. </w:t>
      </w:r>
    </w:p>
    <w:p xmlns:wp14="http://schemas.microsoft.com/office/word/2010/wordml" w:rsidRPr="00B42247" w:rsidR="003715A0" w:rsidP="1AED1B12" w:rsidRDefault="003715A0" w14:paraId="51FA5F80" wp14:textId="7F3CEF06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Bootstrap 5.3.0 (CSS &amp; JS Bundle)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Grid rendszer, reszponzivitás, elrendezések, animációk és modális ablakok kezelése. </w:t>
      </w:r>
    </w:p>
    <w:p xmlns:wp14="http://schemas.microsoft.com/office/word/2010/wordml" w:rsidRPr="00B42247" w:rsidR="003715A0" w:rsidP="1AED1B12" w:rsidRDefault="003715A0" w14:paraId="7A52B845" wp14:textId="0A26FCCD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FontAwesome 6.4.0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Vizuális ikonok (pl. hullámvasút, jegy, csillagok, kapcsolat) megjelenítése. </w:t>
      </w:r>
    </w:p>
    <w:p xmlns:wp14="http://schemas.microsoft.com/office/word/2010/wordml" w:rsidRPr="00B42247" w:rsidR="003715A0" w:rsidP="1AED1B12" w:rsidRDefault="003715A0" w14:paraId="4B32E51D" wp14:textId="56AD2857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Google Fonts (Poppins)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Egyedi, modern tipográfia biztosítása. </w:t>
      </w:r>
    </w:p>
    <w:p xmlns:wp14="http://schemas.microsoft.com/office/word/2010/wordml" w:rsidRPr="00B42247" w:rsidR="003715A0" w:rsidP="1AED1B12" w:rsidRDefault="003715A0" w14:paraId="08B167B9" wp14:textId="3957E23B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JavaScript (Vanilla JS)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Dinamikus adatkezelés, Kosár-logika, JSON feldolgozás és eseménykezelés. </w:t>
      </w:r>
    </w:p>
    <w:p xmlns:wp14="http://schemas.microsoft.com/office/word/2010/wordml" w:rsidRPr="00B42247" w:rsidR="003715A0" w:rsidP="1AED1B12" w:rsidRDefault="003715A0" w14:paraId="506DAA60" wp14:textId="328BB445">
      <w:pPr>
        <w:pStyle w:val="Heading3"/>
        <w:spacing w:before="0" w:beforeAutospacing="off" w:after="281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1.3 Csongi moduljai és felelősségi köre</w:t>
      </w:r>
    </w:p>
    <w:p xmlns:wp14="http://schemas.microsoft.com/office/word/2010/wordml" w:rsidRPr="00B42247" w:rsidR="003715A0" w:rsidP="1AED1B12" w:rsidRDefault="003715A0" w14:paraId="6B25EADE" wp14:textId="43AF4791">
      <w:pPr>
        <w:spacing w:before="0" w:beforeAutospacing="off" w:after="240" w:afterAutospacing="off"/>
      </w:pP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Csongi felelt a weboldal alapszerkezetéért, a navigációért, a vizuális figyelemfelkeltő elemekért, valamint a láblécért és a kapcsolat szekció szerkezeti felépítéséért. </w:t>
      </w:r>
    </w:p>
    <w:p xmlns:wp14="http://schemas.microsoft.com/office/word/2010/wordml" w:rsidRPr="00B42247" w:rsidR="003715A0" w:rsidP="1AED1B12" w:rsidRDefault="003715A0" w14:paraId="3F196152" wp14:textId="2584F942">
      <w:pPr>
        <w:pStyle w:val="Heading4"/>
        <w:spacing w:before="0" w:beforeAutospacing="off" w:after="319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A) Fejléc és navigáció (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  <w:t>navbar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)</w:t>
      </w:r>
    </w:p>
    <w:p xmlns:wp14="http://schemas.microsoft.com/office/word/2010/wordml" w:rsidRPr="00B42247" w:rsidR="003715A0" w:rsidP="1AED1B12" w:rsidRDefault="003715A0" w14:paraId="3E4811E2" wp14:textId="6A1E7BC2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Mobilbarát menüsor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A Bootstrap 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navbar-expand-lg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és 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sticky-top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osztályai biztosítják, hogy a menüsor mindig látható maradjon a képernyő tetején gördítés közben is. </w:t>
      </w:r>
    </w:p>
    <w:p xmlns:wp14="http://schemas.microsoft.com/office/word/2010/wordml" w:rsidRPr="00B42247" w:rsidR="003715A0" w:rsidP="1AED1B12" w:rsidRDefault="003715A0" w14:paraId="74FB48B4" wp14:textId="6BC79827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Interaktív hivatkozások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>: A menüpontok (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Főoldal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, 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Játékok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, 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Jegyvásárlás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, 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Kapcsolat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) finom átmenettel igazítják a nézetet az adott szekcióhoz. </w:t>
      </w:r>
    </w:p>
    <w:p xmlns:wp14="http://schemas.microsoft.com/office/word/2010/wordml" w:rsidRPr="00B42247" w:rsidR="003715A0" w:rsidP="1AED1B12" w:rsidRDefault="003715A0" w14:paraId="64FB448A" wp14:textId="463364E7">
      <w:pPr>
        <w:pStyle w:val="Heading4"/>
        <w:spacing w:before="0" w:beforeAutospacing="off" w:after="319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B) Figyelemfelkeltő lüktető sáv (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  <w:t>blinking-banner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)</w:t>
      </w:r>
    </w:p>
    <w:p xmlns:wp14="http://schemas.microsoft.com/office/word/2010/wordml" w:rsidRPr="00B42247" w:rsidR="003715A0" w:rsidP="1AED1B12" w:rsidRDefault="003715A0" w14:paraId="0A304D0D" wp14:textId="6A3D9078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CSS Animáció (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hu-HU"/>
        </w:rPr>
        <w:t>pulse-blink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)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Egyedi 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@keyframes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animációval megvalósított, villogó/lüktető sáv a lap legtetején. </w:t>
      </w:r>
    </w:p>
    <w:p xmlns:wp14="http://schemas.microsoft.com/office/word/2010/wordml" w:rsidRPr="00B42247" w:rsidR="003715A0" w:rsidP="1AED1B12" w:rsidRDefault="003715A0" w14:paraId="34F30C48" wp14:textId="0CB07291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Célja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Az akciók (pl. VIP kedvezmény) kiemelése a látogatók figyelmének azonnali megragadásához. </w:t>
      </w:r>
    </w:p>
    <w:p xmlns:wp14="http://schemas.microsoft.com/office/word/2010/wordml" w:rsidRPr="00B42247" w:rsidR="003715A0" w:rsidP="1AED1B12" w:rsidRDefault="003715A0" w14:paraId="6981F304" wp14:textId="6519796B">
      <w:pPr>
        <w:pStyle w:val="Heading4"/>
        <w:spacing w:before="0" w:beforeAutospacing="off" w:after="319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C) Kártyás elrendezések (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  <w:t>attraction-card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)</w:t>
      </w:r>
    </w:p>
    <w:p xmlns:wp14="http://schemas.microsoft.com/office/word/2010/wordml" w:rsidRPr="00B42247" w:rsidR="003715A0" w:rsidP="1AED1B12" w:rsidRDefault="003715A0" w14:paraId="23FB3102" wp14:textId="48EDF5BF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Játékok bemutatása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>: A főbb attrakciók (</w:t>
      </w:r>
      <w:r w:rsidRPr="1AED1B12" w:rsidR="7CCD4F72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hu-HU"/>
        </w:rPr>
        <w:t>Thunder Coaster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, </w:t>
      </w:r>
      <w:r w:rsidRPr="1AED1B12" w:rsidR="7CCD4F72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hu-HU"/>
        </w:rPr>
        <w:t>Királyi Körhinta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, </w:t>
      </w:r>
      <w:r w:rsidRPr="1AED1B12" w:rsidR="7CCD4F72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hu-HU"/>
        </w:rPr>
        <w:t>Vízi Dzsungel Folyó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) Bootstrap 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card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komponensekben jelennek meg. </w:t>
      </w:r>
    </w:p>
    <w:p xmlns:wp14="http://schemas.microsoft.com/office/word/2010/wordml" w:rsidRPr="00B42247" w:rsidR="003715A0" w:rsidP="1AED1B12" w:rsidRDefault="003715A0" w14:paraId="3386039D" wp14:textId="780AADAD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Mikrointerakciók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Hover hatásra elmozduló és árnyékot növelő kártyák a dinamikusabb élményért. </w:t>
      </w:r>
    </w:p>
    <w:p xmlns:wp14="http://schemas.microsoft.com/office/word/2010/wordml" w:rsidRPr="00B42247" w:rsidR="003715A0" w:rsidP="1AED1B12" w:rsidRDefault="003715A0" w14:paraId="1869E403" wp14:textId="0D7AEBEC">
      <w:pPr>
        <w:pStyle w:val="Heading4"/>
        <w:spacing w:before="0" w:beforeAutospacing="off" w:after="319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D) Lábléc és Kapcsolati alapok (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  <w:t>lábléc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 xml:space="preserve"> / 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  <w:t>kapcsolat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)</w:t>
      </w:r>
    </w:p>
    <w:p xmlns:wp14="http://schemas.microsoft.com/office/word/2010/wordml" w:rsidRPr="00B42247" w:rsidR="003715A0" w:rsidP="1AED1B12" w:rsidRDefault="003715A0" w14:paraId="5411789C" wp14:textId="192B3864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Kapcsolati blokk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Strukturált elrendezés az üzenetküldési opcióknak és az elhelyezkedésnek. </w:t>
      </w:r>
    </w:p>
    <w:p xmlns:wp14="http://schemas.microsoft.com/office/word/2010/wordml" w:rsidRPr="00B42247" w:rsidR="003715A0" w:rsidP="1AED1B12" w:rsidRDefault="003715A0" w14:paraId="3F2A350E" wp14:textId="14AEFD0E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Dark-mode lábléc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>: Social média ikonok (Facebook, Instagram, YouTube) és copyright információk elhelyezése.</w:t>
      </w:r>
    </w:p>
    <w:p xmlns:wp14="http://schemas.microsoft.com/office/word/2010/wordml" w:rsidRPr="00B42247" w:rsidR="003715A0" w:rsidP="1AED1B12" w:rsidRDefault="003715A0" w14:paraId="3D48CA2D" wp14:textId="5BAF599C">
      <w:pPr>
        <w:pStyle w:val="Heading2"/>
        <w:spacing w:before="0" w:beforeAutospacing="off" w:after="299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hu-HU"/>
        </w:rPr>
        <w:t>Marci feladatai, dinamikus funkcionalitás és interaktivitás</w:t>
      </w:r>
    </w:p>
    <w:p xmlns:wp14="http://schemas.microsoft.com/office/word/2010/wordml" w:rsidRPr="00B42247" w:rsidR="003715A0" w:rsidP="1AED1B12" w:rsidRDefault="003715A0" w14:paraId="3DBA6B42" wp14:textId="2AA18892">
      <w:pPr>
        <w:pStyle w:val="Heading3"/>
        <w:spacing w:before="0" w:beforeAutospacing="off" w:after="281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2.1 Marci moduljai és felelősségi köre</w:t>
      </w:r>
    </w:p>
    <w:p xmlns:wp14="http://schemas.microsoft.com/office/word/2010/wordml" w:rsidRPr="00B42247" w:rsidR="003715A0" w:rsidP="1AED1B12" w:rsidRDefault="003715A0" w14:paraId="2E936815" wp14:textId="61461F10">
      <w:pPr>
        <w:spacing w:before="0" w:beforeAutospacing="off" w:after="240" w:afterAutospacing="off"/>
      </w:pP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Marci a weboldal dinamikus elemeiért, a médiaforgatásért, az adatintegrációért, valamint a jegyvásárlási és visszajelzési folyamatokért felelt. </w:t>
      </w:r>
    </w:p>
    <w:p xmlns:wp14="http://schemas.microsoft.com/office/word/2010/wordml" w:rsidRPr="00B42247" w:rsidR="003715A0" w:rsidP="1AED1B12" w:rsidRDefault="003715A0" w14:paraId="57BADEC5" wp14:textId="7C1FA761">
      <w:pPr>
        <w:pStyle w:val="Heading4"/>
        <w:spacing w:before="0" w:beforeAutospacing="off" w:after="319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A) Képváltó / Diashow (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  <w:t>slideshow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 xml:space="preserve"> / 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  <w:t>carousel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)</w:t>
      </w:r>
    </w:p>
    <w:p xmlns:wp14="http://schemas.microsoft.com/office/word/2010/wordml" w:rsidRPr="00B42247" w:rsidR="003715A0" w:rsidP="1AED1B12" w:rsidRDefault="003715A0" w14:paraId="64ABB521" wp14:textId="3299F4D1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Bootstrap Carousel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Kiemelt képek és ajánlatok automata és manuális forgatása a főoldalon. </w:t>
      </w:r>
    </w:p>
    <w:p xmlns:wp14="http://schemas.microsoft.com/office/word/2010/wordml" w:rsidRPr="00B42247" w:rsidR="003715A0" w:rsidP="1AED1B12" w:rsidRDefault="003715A0" w14:paraId="0CA4E0C7" wp14:textId="27E824B6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Sötétített háttér és szövegek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A képekre helyezett 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carousel-caption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félig áttetsző háttérrel és háttérhomályosítással (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backdrop-filter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) biztosítja az olvashatóságot. </w:t>
      </w:r>
    </w:p>
    <w:p xmlns:wp14="http://schemas.microsoft.com/office/word/2010/wordml" w:rsidRPr="00B42247" w:rsidR="003715A0" w:rsidP="1AED1B12" w:rsidRDefault="003715A0" w14:paraId="57BFA52A" wp14:textId="37118831">
      <w:pPr>
        <w:pStyle w:val="Heading4"/>
        <w:spacing w:before="0" w:beforeAutospacing="off" w:after="319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B) Dinamikus JSON Adatkezelés (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  <w:t>json jegy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)</w:t>
      </w:r>
    </w:p>
    <w:p xmlns:wp14="http://schemas.microsoft.com/office/word/2010/wordml" w:rsidRPr="00B42247" w:rsidR="003715A0" w:rsidP="1AED1B12" w:rsidRDefault="003715A0" w14:paraId="6D8AB916" wp14:textId="398BDE4F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Jegystruktúra (JSON)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A jegytípusok objektumtömbben kerültek definiálásra (Gyermek, Felnőtt, VIP). </w:t>
      </w:r>
    </w:p>
    <w:p xmlns:wp14="http://schemas.microsoft.com/office/word/2010/wordml" w:rsidRPr="00B42247" w:rsidR="003715A0" w:rsidP="1AED1B12" w:rsidRDefault="003715A0" w14:paraId="6E9136D1" wp14:textId="1321200F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Dinamikus renderelés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JavaScript 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renderTickets()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függvény fut le az oldal betöltésekor, amely a 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ticketsData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tömbből építi fel a vásárlási kártyákat. </w:t>
      </w:r>
    </w:p>
    <w:p xmlns:wp14="http://schemas.microsoft.com/office/word/2010/wordml" w:rsidRPr="00B42247" w:rsidR="003715A0" w:rsidP="1AED1B12" w:rsidRDefault="003715A0" w14:paraId="50FB27D5" wp14:textId="2CF5F45B">
      <w:pPr>
        <w:pStyle w:val="Heading4"/>
        <w:spacing w:before="0" w:beforeAutospacing="off" w:after="319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C) Interaktív térkép integráció (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  <w:t>terkep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 xml:space="preserve"> / 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  <w:t>google terkep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)</w:t>
      </w:r>
    </w:p>
    <w:p xmlns:wp14="http://schemas.microsoft.com/office/word/2010/wordml" w:rsidRPr="00B42247" w:rsidR="003715A0" w:rsidP="1AED1B12" w:rsidRDefault="003715A0" w14:paraId="13022CA8" wp14:textId="265C777E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Google Maps Embed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Beágyazott iframe segítségével szemlélteti a vidámpark pontos elhelyezkedését, interaktív nagyítási és útvonaltervezési opcióval. </w:t>
      </w:r>
    </w:p>
    <w:p xmlns:wp14="http://schemas.microsoft.com/office/word/2010/wordml" w:rsidRPr="00B42247" w:rsidR="003715A0" w:rsidP="1AED1B12" w:rsidRDefault="003715A0" w14:paraId="460930AB" wp14:textId="31F916DA">
      <w:pPr>
        <w:pStyle w:val="Heading4"/>
        <w:spacing w:before="0" w:beforeAutospacing="off" w:after="319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D) Visszajelző ablak (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  <w:t>pop up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 xml:space="preserve"> / </w:t>
      </w:r>
      <w:r w:rsidRPr="1AED1B12" w:rsidR="7CCD4F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hu-HU"/>
        </w:rPr>
        <w:t>modal</w:t>
      </w:r>
      <w:r w:rsidRPr="1AED1B12" w:rsidR="7CCD4F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)</w:t>
      </w:r>
    </w:p>
    <w:p xmlns:wp14="http://schemas.microsoft.com/office/word/2010/wordml" w:rsidRPr="00B42247" w:rsidR="003715A0" w:rsidP="1AED1B12" w:rsidRDefault="003715A0" w14:paraId="614CB503" wp14:textId="6B159A36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Sikeres vásárlási elismervény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: A vásárlás gombra kattintva a Bootstrap </w:t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modal</w:t>
      </w: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ugrik fel, amely összegzi a megrendelt jegyeket, a vevő adatait és a fizetendő végösszeget. </w:t>
      </w:r>
    </w:p>
    <w:p xmlns:wp14="http://schemas.microsoft.com/office/word/2010/wordml" w:rsidRPr="00B42247" w:rsidR="003715A0" w:rsidP="1AED1B12" w:rsidRDefault="003715A0" w14:paraId="211BA148" wp14:textId="0AFC71CE">
      <w:pPr>
        <w:pStyle w:val="Heading3"/>
        <w:spacing w:before="0" w:beforeAutospacing="off" w:after="281" w:afterAutospacing="off"/>
      </w:pPr>
      <w:r w:rsidRPr="1AED1B12" w:rsidR="7CCD4F7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2.2 Rendszerlogika és kosárkezelés</w:t>
      </w:r>
    </w:p>
    <w:p xmlns:wp14="http://schemas.microsoft.com/office/word/2010/wordml" w:rsidRPr="00B42247" w:rsidR="003715A0" w:rsidP="1AED1B12" w:rsidRDefault="003715A0" w14:paraId="6DAA4A2E" wp14:textId="1DEAEB02">
      <w:pPr>
        <w:spacing w:before="0" w:beforeAutospacing="off" w:after="0" w:afterAutospacing="off"/>
      </w:pPr>
      <w:r w:rsidRPr="1AED1B12" w:rsidR="7CCD4F72">
        <w:rPr>
          <w:rFonts w:ascii="Calibri" w:hAnsi="Calibri" w:eastAsia="Calibri" w:cs="Calibri"/>
          <w:noProof w:val="0"/>
          <w:sz w:val="22"/>
          <w:szCs w:val="22"/>
          <w:lang w:val="hu-HU"/>
        </w:rPr>
        <w:t>JavaScript</w:t>
      </w:r>
    </w:p>
    <w:p xmlns:wp14="http://schemas.microsoft.com/office/word/2010/wordml" w:rsidRPr="00B42247" w:rsidR="003715A0" w:rsidP="1AED1B12" w:rsidRDefault="003715A0" w14:paraId="07FC596C" wp14:textId="3EAFE893">
      <w:pPr>
        <w:spacing w:before="0" w:beforeAutospacing="off" w:after="0" w:afterAutospacing="off"/>
      </w:pP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// Jegyadatok JSON tömbje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const ticketsData = [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 xml:space="preserve">    { id: "gyerek", title: "Gyermek Jegy (3-12 év)", price: 4500, icon: "fa-child-reaching" },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 xml:space="preserve">    { id: "felnott", title: "Felnőtt Jegy", price: 7500, icon: "fa-user" },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 xml:space="preserve">    { id: "vip", title: "VIP Arany Jegy", price: 12500, icon: "fa-crown" }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];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```[cite: 1]</w:t>
      </w:r>
      <w:r>
        <w:br/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* **Mennyiség módosítása**: A `changeQuantity(id, delta)` függvény kezeli a gombokra kattintást, megakadályozva a negatív vagy túl magas értékeket[cite: 1].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* **Kosár frissítése**: Az `updateCart()` kiszámítja a végösszeget és valós időben frissíti a felületen az elszámolást[cite: 1].</w:t>
      </w:r>
      <w:r>
        <w:br/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---</w:t>
      </w:r>
      <w:r>
        <w:br/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## 3. OLDAL: Kapcsolati modul, tesztelés és feladatmegosztási mátrix</w:t>
      </w:r>
      <w:r>
        <w:br/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### 3.1 Kapcsolati űrlap és validáció (`urlap`)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* **Adatbekérés**: Név, e-mail cím és üzenet mezők[cite: 1].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* **HTML5 &amp; JS validáció**: Kötelező mezők kitöltésének ellenőrzése[cite: 1].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* **Azonnali visszacsatolás**: Sikeres beküldés esetén figyelmeztető sáv (`alert-success`) jelenik meg[cite: 1].</w:t>
      </w:r>
      <w:r>
        <w:br/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---</w:t>
      </w:r>
      <w:r>
        <w:br/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### 3.2 Feladatmegosztás és felelősségi mátrix</w:t>
      </w:r>
      <w:r>
        <w:br/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| Modul / Funkció | Felelős | Használt technológia | Leírás |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| :--- | :--- | :--- | :--- |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| **Navbar &amp; Menüsor** | Csongi | Bootstrap 5 Navbars | Sticky, reszponzív navigációs sáv[cite: 1]. |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| **Villogó Banner** | Csongi | CSS3 `@keyframes` | Lüktető akció-figyelemfelkeltő sáv[cite: 1]. |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| **Attrakció Kártyák** | Csongi | Bootstrap Cards, CSS Hover | Játékok és programok kártyái[cite: 1]. |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| **Lábléc &amp; Kapcsolat layout** | Csongi | HTML5, CSS3, FontAwesome | Kapcsolat elrendezés és lábléc[cite: 1]. |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| **Slideshow (Carousel)** | Marci | Bootstrap Carousel | Vizuális diashow kiemelt képekkel[cite: 1]. |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| **JSON Jegygenerálás** | Marci | JavaScript DOM Manipuláció | Jegyek dinamikus kirajzolása tömbből[cite: 1]. |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| **Kosár &amp; Számítások** | Marci | JavaScript Event Listeners | Mennyiségek és végösszeg kalkulációja[cite: 1]. |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| **Google Térkép** | Marci | Google Maps Iframe Embed | Helyszín interaktív megjelenítése[cite: 1]. |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| **Vásárlás Pop-up Modal** | Marci | Bootstrap Modal, JavaScript | Sikeres megrendelés visszaigazolása[cite: 1]. |</w:t>
      </w:r>
      <w:r>
        <w:br/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---</w:t>
      </w:r>
      <w:r>
        <w:br/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### 3.3 Tesztelési és ellenőrzési jegyzőkönyv</w:t>
      </w:r>
      <w:r>
        <w:br/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1. **Reszponzivitási teszt**: Az oldal mobilon (375px), tableten (768px) és asztali kijelzőn (1920px) is megfelelően igazodik[cite: 1].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2. **Jegyvásárlási logika tesztelése**: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 xml:space="preserve">   * Mennyiség növelése/csökkentése pontosan módosítja a kosár értékét[cite: 1].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 xml:space="preserve">   * Üres kosár esetén a rendszer figyelmeztetést ad, nem engedi a vásárlást[cite: 1].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 xml:space="preserve">   * Helyes adatok megadásakor a Pop-up pontosan jeleníti meg az összegzést[cite: 1].</w:t>
      </w:r>
      <w:r>
        <w:br/>
      </w:r>
      <w:r w:rsidRPr="1AED1B12" w:rsidR="7CCD4F72">
        <w:rPr>
          <w:rFonts w:ascii="Consolas" w:hAnsi="Consolas" w:eastAsia="Consolas" w:cs="Consolas"/>
          <w:noProof w:val="0"/>
          <w:sz w:val="22"/>
          <w:szCs w:val="22"/>
          <w:lang w:val="hu-HU"/>
        </w:rPr>
        <w:t>3. **Űrlap ellenőrzés**: A hiányosan kitöltött mezők esetén a böngésző jelzi a hibát[cite</w:t>
      </w:r>
    </w:p>
    <w:p xmlns:wp14="http://schemas.microsoft.com/office/word/2010/wordml" w:rsidRPr="00B42247" w:rsidR="003715A0" w:rsidP="00B42247" w:rsidRDefault="003715A0" w14:paraId="4B94D5A5" wp14:textId="20729D44"/>
    <w:sectPr w:rsidRPr="00B42247" w:rsidR="003715A0"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c280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611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366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a0f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c1c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642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af4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b93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5e6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47"/>
    <w:rsid w:val="0020464F"/>
    <w:rsid w:val="003715A0"/>
    <w:rsid w:val="003C38D4"/>
    <w:rsid w:val="003D3AB6"/>
    <w:rsid w:val="00B42247"/>
    <w:rsid w:val="00F504F4"/>
    <w:rsid w:val="1AED1B12"/>
    <w:rsid w:val="7CCD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C69A"/>
  <w15:chartTrackingRefBased/>
  <w15:docId w15:val="{BFE91BEF-8E31-4860-B84A-569886E315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B4224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2">
    <w:uiPriority w:val="9"/>
    <w:name w:val="heading 2"/>
    <w:basedOn w:val="Normal"/>
    <w:next w:val="Normal"/>
    <w:unhideWhenUsed/>
    <w:qFormat/>
    <w:rsid w:val="1AED1B1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ED1B12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AED1B12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AED1B1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a9058e762d940b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P--009-17 Hallgató</dc:creator>
  <keywords/>
  <dc:description/>
  <lastModifiedBy>Tóth Csongor</lastModifiedBy>
  <revision>2</revision>
  <dcterms:created xsi:type="dcterms:W3CDTF">2026-10-07T06:41:00.0000000Z</dcterms:created>
  <dcterms:modified xsi:type="dcterms:W3CDTF">2026-10-11T19:13:34.5651714Z</dcterms:modified>
</coreProperties>
</file>