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1BD66149" w:rsidP="1BD66149" w:rsidRDefault="1BD66149" w14:paraId="4B098026" w14:textId="1712D83B">
      <w:pPr>
        <w:jc w:val="center"/>
        <w:rPr>
          <w:rFonts w:ascii="Times New Roman" w:hAnsi="Times New Roman" w:cs="Times New Roman"/>
          <w:b w:val="1"/>
          <w:bCs w:val="1"/>
          <w:sz w:val="36"/>
          <w:szCs w:val="36"/>
        </w:rPr>
      </w:pPr>
    </w:p>
    <w:p w:rsidRPr="00131AA8" w:rsidR="00131AA8" w:rsidP="1BD66149" w:rsidRDefault="00131AA8" w14:paraId="0B6AEDE6" w14:textId="10121F55">
      <w:pPr>
        <w:jc w:val="center"/>
        <w:rPr>
          <w:rFonts w:ascii="Times New Roman" w:hAnsi="Times New Roman" w:cs="Times New Roman"/>
          <w:b w:val="1"/>
          <w:bCs w:val="1"/>
          <w:sz w:val="36"/>
          <w:szCs w:val="36"/>
        </w:rPr>
      </w:pPr>
      <w:r w:rsidRPr="1BD66149" w:rsidR="6692A55D">
        <w:rPr>
          <w:rFonts w:ascii="Times New Roman" w:hAnsi="Times New Roman" w:cs="Times New Roman"/>
          <w:b w:val="1"/>
          <w:bCs w:val="1"/>
          <w:sz w:val="36"/>
          <w:szCs w:val="36"/>
        </w:rPr>
        <w:t xml:space="preserve">Machine Learning for Material </w:t>
      </w:r>
      <w:r w:rsidRPr="1BD66149" w:rsidR="6692A55D">
        <w:rPr>
          <w:rFonts w:ascii="Times New Roman" w:hAnsi="Times New Roman" w:cs="Times New Roman"/>
          <w:b w:val="1"/>
          <w:bCs w:val="1"/>
          <w:sz w:val="40"/>
          <w:szCs w:val="40"/>
        </w:rPr>
        <w:t>Informatics</w:t>
      </w:r>
      <w:r w:rsidRPr="1BD66149" w:rsidR="6692A55D">
        <w:rPr>
          <w:rFonts w:ascii="Times New Roman" w:hAnsi="Times New Roman" w:cs="Times New Roman"/>
          <w:b w:val="1"/>
          <w:bCs w:val="1"/>
          <w:sz w:val="36"/>
          <w:szCs w:val="36"/>
        </w:rPr>
        <w:t xml:space="preserve"> (ME444)</w:t>
      </w:r>
    </w:p>
    <w:p w:rsidRPr="00131AA8" w:rsidR="00131AA8" w:rsidP="1BD66149" w:rsidRDefault="00131AA8" w14:paraId="4232D069" w14:textId="5835703A">
      <w:pPr>
        <w:jc w:val="center"/>
        <w:rPr>
          <w:rFonts w:ascii="Times New Roman" w:hAnsi="Times New Roman" w:cs="Times New Roman"/>
          <w:b w:val="1"/>
          <w:bCs w:val="1"/>
          <w:sz w:val="36"/>
          <w:szCs w:val="36"/>
        </w:rPr>
      </w:pPr>
    </w:p>
    <w:p w:rsidRPr="00131AA8" w:rsidR="00131AA8" w:rsidP="1BD66149" w:rsidRDefault="00131AA8" w14:paraId="66F8E04D" w14:textId="19826751">
      <w:pPr>
        <w:jc w:val="center"/>
        <w:rPr>
          <w:rFonts w:ascii="Times New Roman" w:hAnsi="Times New Roman" w:cs="Times New Roman"/>
          <w:b w:val="1"/>
          <w:bCs w:val="1"/>
          <w:sz w:val="36"/>
          <w:szCs w:val="36"/>
        </w:rPr>
      </w:pPr>
    </w:p>
    <w:p w:rsidRPr="00131AA8" w:rsidR="00131AA8" w:rsidP="1BD66149" w:rsidRDefault="00131AA8" w14:paraId="37727D78" w14:textId="0DAB53AA">
      <w:pPr>
        <w:pStyle w:val="Normal"/>
        <w:jc w:val="center"/>
      </w:pPr>
      <w:r w:rsidRPr="1BD66149" w:rsidR="6692A55D">
        <w:rPr>
          <w:rFonts w:ascii="Times New Roman" w:hAnsi="Times New Roman" w:cs="Times New Roman"/>
          <w:b w:val="1"/>
          <w:bCs w:val="1"/>
          <w:sz w:val="36"/>
          <w:szCs w:val="36"/>
        </w:rPr>
        <w:t>PROJECT REPORT</w:t>
      </w:r>
    </w:p>
    <w:p w:rsidRPr="00131AA8" w:rsidR="00131AA8" w:rsidP="1BD66149" w:rsidRDefault="00131AA8" w14:paraId="384314A5" w14:textId="6AF23291">
      <w:pPr>
        <w:pStyle w:val="Normal"/>
        <w:jc w:val="center"/>
        <w:rPr>
          <w:rFonts w:ascii="Times New Roman" w:hAnsi="Times New Roman" w:cs="Times New Roman"/>
          <w:b w:val="1"/>
          <w:bCs w:val="1"/>
          <w:sz w:val="36"/>
          <w:szCs w:val="36"/>
        </w:rPr>
      </w:pPr>
    </w:p>
    <w:p w:rsidRPr="00131AA8" w:rsidR="00131AA8" w:rsidP="1BD66149" w:rsidRDefault="00131AA8" w14:paraId="339F9018" w14:textId="74ECFB38">
      <w:pPr>
        <w:pStyle w:val="Normal"/>
        <w:jc w:val="center"/>
        <w:rPr>
          <w:rFonts w:ascii="Times New Roman" w:hAnsi="Times New Roman" w:cs="Times New Roman"/>
          <w:b w:val="1"/>
          <w:bCs w:val="1"/>
          <w:sz w:val="36"/>
          <w:szCs w:val="36"/>
        </w:rPr>
      </w:pPr>
    </w:p>
    <w:p w:rsidRPr="00131AA8" w:rsidR="00131AA8" w:rsidP="1BD66149" w:rsidRDefault="00131AA8" w14:paraId="7BD19AE5" w14:textId="449025DF">
      <w:pPr>
        <w:pStyle w:val="Normal"/>
        <w:jc w:val="center"/>
        <w:rPr>
          <w:rFonts w:ascii="Times New Roman" w:hAnsi="Times New Roman" w:cs="Times New Roman"/>
          <w:b w:val="1"/>
          <w:bCs w:val="1"/>
          <w:sz w:val="40"/>
          <w:szCs w:val="40"/>
        </w:rPr>
      </w:pPr>
      <w:r w:rsidRPr="1BD66149" w:rsidR="6692A55D">
        <w:rPr>
          <w:rFonts w:ascii="Times New Roman" w:hAnsi="Times New Roman" w:cs="Times New Roman"/>
          <w:b w:val="1"/>
          <w:bCs w:val="1"/>
          <w:sz w:val="40"/>
          <w:szCs w:val="40"/>
        </w:rPr>
        <w:t>Molecular Dynamic guided Machine learning model for Predicting the thermo-mechanical properties of Gallium Nitride</w:t>
      </w:r>
    </w:p>
    <w:p w:rsidRPr="00131AA8" w:rsidR="00131AA8" w:rsidP="1BD66149" w:rsidRDefault="00131AA8" w14:paraId="37FCFBDA" w14:textId="765D09A6">
      <w:pPr>
        <w:pStyle w:val="Normal"/>
        <w:jc w:val="center"/>
        <w:rPr>
          <w:rFonts w:ascii="Times New Roman" w:hAnsi="Times New Roman" w:cs="Times New Roman"/>
          <w:b w:val="1"/>
          <w:bCs w:val="1"/>
          <w:sz w:val="36"/>
          <w:szCs w:val="36"/>
        </w:rPr>
      </w:pPr>
    </w:p>
    <w:p w:rsidRPr="00131AA8" w:rsidR="00131AA8" w:rsidP="1BD66149" w:rsidRDefault="00131AA8" w14:paraId="7EF23883" w14:textId="6B241D36">
      <w:pPr>
        <w:pStyle w:val="Normal"/>
        <w:jc w:val="center"/>
        <w:rPr>
          <w:rFonts w:ascii="Times New Roman" w:hAnsi="Times New Roman" w:cs="Times New Roman"/>
          <w:b w:val="1"/>
          <w:bCs w:val="1"/>
          <w:sz w:val="36"/>
          <w:szCs w:val="36"/>
        </w:rPr>
      </w:pPr>
    </w:p>
    <w:p w:rsidRPr="00131AA8" w:rsidR="00131AA8" w:rsidP="1BD66149" w:rsidRDefault="00131AA8" w14:paraId="56EA7177" w14:textId="19E62214">
      <w:pPr>
        <w:pStyle w:val="Normal"/>
        <w:jc w:val="center"/>
      </w:pPr>
      <w:r w:rsidRPr="1BD66149" w:rsidR="6692A55D">
        <w:rPr>
          <w:rFonts w:ascii="Times New Roman" w:hAnsi="Times New Roman" w:cs="Times New Roman"/>
          <w:b w:val="1"/>
          <w:bCs w:val="1"/>
          <w:sz w:val="36"/>
          <w:szCs w:val="36"/>
        </w:rPr>
        <w:t>BY</w:t>
      </w:r>
    </w:p>
    <w:p w:rsidRPr="00131AA8" w:rsidR="00131AA8" w:rsidP="1BD66149" w:rsidRDefault="00131AA8" w14:paraId="1775194F" w14:textId="388B7849">
      <w:pPr>
        <w:pStyle w:val="Normal"/>
        <w:jc w:val="center"/>
        <w:rPr>
          <w:rFonts w:ascii="Times New Roman" w:hAnsi="Times New Roman" w:cs="Times New Roman"/>
          <w:b w:val="1"/>
          <w:bCs w:val="1"/>
          <w:sz w:val="36"/>
          <w:szCs w:val="36"/>
        </w:rPr>
      </w:pPr>
    </w:p>
    <w:p w:rsidRPr="00131AA8" w:rsidR="00131AA8" w:rsidP="1BD66149" w:rsidRDefault="00131AA8" w14:paraId="09420EDC" w14:textId="5C2B87C1">
      <w:pPr>
        <w:pStyle w:val="Normal"/>
        <w:jc w:val="center"/>
        <w:rPr>
          <w:rFonts w:ascii="Times New Roman" w:hAnsi="Times New Roman" w:cs="Times New Roman"/>
          <w:b w:val="1"/>
          <w:bCs w:val="1"/>
          <w:sz w:val="36"/>
          <w:szCs w:val="36"/>
        </w:rPr>
      </w:pPr>
    </w:p>
    <w:p w:rsidRPr="00131AA8" w:rsidR="00131AA8" w:rsidP="1BD66149" w:rsidRDefault="00131AA8" w14:paraId="0A6591F6" w14:textId="2E801CA8">
      <w:pPr>
        <w:pStyle w:val="Normal"/>
        <w:jc w:val="center"/>
      </w:pPr>
      <w:r w:rsidRPr="1BD66149" w:rsidR="3E92C59B">
        <w:rPr>
          <w:rFonts w:ascii="Times New Roman" w:hAnsi="Times New Roman" w:cs="Times New Roman"/>
          <w:b w:val="1"/>
          <w:bCs w:val="1"/>
          <w:sz w:val="36"/>
          <w:szCs w:val="36"/>
        </w:rPr>
        <w:t>Cheekati</w:t>
      </w:r>
      <w:r w:rsidRPr="1BD66149" w:rsidR="3E92C59B">
        <w:rPr>
          <w:rFonts w:ascii="Times New Roman" w:hAnsi="Times New Roman" w:cs="Times New Roman"/>
          <w:b w:val="1"/>
          <w:bCs w:val="1"/>
          <w:sz w:val="36"/>
          <w:szCs w:val="36"/>
        </w:rPr>
        <w:t xml:space="preserve"> Subhash (22CHB0A35)</w:t>
      </w:r>
    </w:p>
    <w:p w:rsidRPr="00131AA8" w:rsidR="00131AA8" w:rsidP="1BD66149" w:rsidRDefault="00131AA8" w14:paraId="45AB2DCB" w14:textId="134143C0">
      <w:pPr>
        <w:pStyle w:val="Normal"/>
        <w:jc w:val="center"/>
      </w:pPr>
      <w:r w:rsidRPr="1BD66149" w:rsidR="3E92C59B">
        <w:rPr>
          <w:rFonts w:ascii="Times New Roman" w:hAnsi="Times New Roman" w:cs="Times New Roman"/>
          <w:b w:val="1"/>
          <w:bCs w:val="1"/>
          <w:sz w:val="36"/>
          <w:szCs w:val="36"/>
        </w:rPr>
        <w:t>Kagithala</w:t>
      </w:r>
      <w:r w:rsidRPr="1BD66149" w:rsidR="3E92C59B">
        <w:rPr>
          <w:rFonts w:ascii="Times New Roman" w:hAnsi="Times New Roman" w:cs="Times New Roman"/>
          <w:b w:val="1"/>
          <w:bCs w:val="1"/>
          <w:sz w:val="36"/>
          <w:szCs w:val="36"/>
        </w:rPr>
        <w:t xml:space="preserve"> Tilak(22CHB0A40)</w:t>
      </w:r>
      <w:r w:rsidRPr="1BD66149" w:rsidR="6692A55D">
        <w:rPr>
          <w:rFonts w:ascii="Times New Roman" w:hAnsi="Times New Roman" w:cs="Times New Roman"/>
          <w:b w:val="1"/>
          <w:bCs w:val="1"/>
          <w:sz w:val="36"/>
          <w:szCs w:val="36"/>
        </w:rPr>
        <w:t xml:space="preserve"> </w:t>
      </w:r>
    </w:p>
    <w:p w:rsidRPr="00131AA8" w:rsidR="00131AA8" w:rsidP="1BD66149" w:rsidRDefault="00131AA8" w14:paraId="3B4F91E0" w14:textId="1F356DFE">
      <w:pPr/>
      <w:r>
        <w:br w:type="page"/>
      </w:r>
    </w:p>
    <w:p w:rsidRPr="00131AA8" w:rsidR="00131AA8" w:rsidP="1BD66149" w:rsidRDefault="00131AA8" w14:paraId="1F177B07" w14:textId="6501DE04">
      <w:pPr>
        <w:pStyle w:val="Normal"/>
        <w:jc w:val="center"/>
        <w:rPr>
          <w:rFonts w:ascii="Times New Roman" w:hAnsi="Times New Roman" w:cs="Times New Roman"/>
          <w:b w:val="1"/>
          <w:bCs w:val="1"/>
          <w:sz w:val="40"/>
          <w:szCs w:val="40"/>
        </w:rPr>
      </w:pPr>
      <w:r w:rsidRPr="1BD66149" w:rsidR="00131AA8">
        <w:rPr>
          <w:rFonts w:ascii="Times New Roman" w:hAnsi="Times New Roman" w:cs="Times New Roman"/>
          <w:b w:val="1"/>
          <w:bCs w:val="1"/>
          <w:sz w:val="40"/>
          <w:szCs w:val="40"/>
        </w:rPr>
        <w:t>Molecular Dynamic guided Machine learning model for Predicting the thermo-mechanical properties of Gallium Nitride</w:t>
      </w:r>
    </w:p>
    <w:p w:rsidR="00131AA8" w:rsidP="005F1614" w:rsidRDefault="00131AA8" w14:paraId="0919FE0A" w14:textId="77777777">
      <w:pPr>
        <w:rPr>
          <w:rFonts w:ascii="Times New Roman" w:hAnsi="Times New Roman" w:cs="Times New Roman"/>
          <w:b/>
          <w:bCs/>
          <w:sz w:val="36"/>
          <w:szCs w:val="36"/>
        </w:rPr>
      </w:pPr>
    </w:p>
    <w:p w:rsidRPr="005F1614" w:rsidR="005F1614" w:rsidP="005F1614" w:rsidRDefault="005F1614" w14:paraId="64D98CF9" w14:textId="458E8F3D">
      <w:pPr>
        <w:rPr>
          <w:rFonts w:ascii="Times New Roman" w:hAnsi="Times New Roman" w:cs="Times New Roman"/>
          <w:b/>
          <w:bCs/>
          <w:sz w:val="36"/>
          <w:szCs w:val="36"/>
        </w:rPr>
      </w:pPr>
      <w:r w:rsidRPr="005F1614">
        <w:rPr>
          <w:rFonts w:ascii="Times New Roman" w:hAnsi="Times New Roman" w:cs="Times New Roman"/>
          <w:b/>
          <w:bCs/>
          <w:sz w:val="36"/>
          <w:szCs w:val="36"/>
        </w:rPr>
        <w:t>Abstract</w:t>
      </w:r>
    </w:p>
    <w:p w:rsidR="005F1614" w:rsidP="005F1614" w:rsidRDefault="005F1614" w14:paraId="09021656" w14:textId="77777777">
      <w:pPr>
        <w:spacing w:after="242" w:line="269" w:lineRule="auto"/>
        <w:ind w:firstLine="562"/>
        <w:jc w:val="both"/>
        <w:rPr>
          <w:rFonts w:ascii="Times New Roman" w:hAnsi="Times New Roman" w:cs="Times New Roman"/>
          <w:sz w:val="20"/>
          <w:szCs w:val="20"/>
        </w:rPr>
      </w:pPr>
      <w:r w:rsidRPr="005F1614">
        <w:rPr>
          <w:rFonts w:ascii="Times New Roman" w:hAnsi="Times New Roman" w:cs="Times New Roman"/>
          <w:b/>
          <w:bCs/>
          <w:sz w:val="20"/>
          <w:szCs w:val="20"/>
        </w:rPr>
        <w:t>Gallium Nitride (</w:t>
      </w:r>
      <w:proofErr w:type="spellStart"/>
      <w:r w:rsidRPr="005F1614">
        <w:rPr>
          <w:rFonts w:ascii="Times New Roman" w:hAnsi="Times New Roman" w:cs="Times New Roman"/>
          <w:b/>
          <w:bCs/>
          <w:sz w:val="20"/>
          <w:szCs w:val="20"/>
        </w:rPr>
        <w:t>GaN</w:t>
      </w:r>
      <w:proofErr w:type="spellEnd"/>
      <w:r w:rsidRPr="005F1614">
        <w:rPr>
          <w:rFonts w:ascii="Times New Roman" w:hAnsi="Times New Roman" w:cs="Times New Roman"/>
          <w:b/>
          <w:bCs/>
          <w:sz w:val="20"/>
          <w:szCs w:val="20"/>
        </w:rPr>
        <w:t>)</w:t>
      </w:r>
      <w:r w:rsidRPr="005F1614">
        <w:rPr>
          <w:rFonts w:ascii="Times New Roman" w:hAnsi="Times New Roman" w:cs="Times New Roman"/>
          <w:sz w:val="20"/>
          <w:szCs w:val="20"/>
        </w:rPr>
        <w:t xml:space="preserve"> is a wide bandgap semiconductor widely used in high-power and high-temperature electronic and optoelectronic devices due to its superior mechanical, electrical, and thermal performance. Accurate estimation of its </w:t>
      </w:r>
      <w:r w:rsidRPr="005F1614">
        <w:rPr>
          <w:rFonts w:ascii="Times New Roman" w:hAnsi="Times New Roman" w:cs="Times New Roman"/>
          <w:b/>
          <w:bCs/>
          <w:sz w:val="20"/>
          <w:szCs w:val="20"/>
        </w:rPr>
        <w:t>thermo-mechanical properties</w:t>
      </w:r>
      <w:r w:rsidRPr="005F1614">
        <w:rPr>
          <w:rFonts w:ascii="Times New Roman" w:hAnsi="Times New Roman" w:cs="Times New Roman"/>
          <w:sz w:val="20"/>
          <w:szCs w:val="20"/>
        </w:rPr>
        <w:t xml:space="preserve"> under varying operating conditions is essential for reliable device design and performance </w:t>
      </w:r>
      <w:proofErr w:type="spellStart"/>
      <w:r w:rsidRPr="005F1614">
        <w:rPr>
          <w:rFonts w:ascii="Times New Roman" w:hAnsi="Times New Roman" w:cs="Times New Roman"/>
          <w:sz w:val="20"/>
          <w:szCs w:val="20"/>
        </w:rPr>
        <w:t>optimisation</w:t>
      </w:r>
      <w:proofErr w:type="spellEnd"/>
      <w:r w:rsidRPr="005F1614">
        <w:rPr>
          <w:rFonts w:ascii="Times New Roman" w:hAnsi="Times New Roman" w:cs="Times New Roman"/>
          <w:sz w:val="20"/>
          <w:szCs w:val="20"/>
        </w:rPr>
        <w:t xml:space="preserve">. However, obtaining property variations through experimental methods or repeated </w:t>
      </w:r>
      <w:r w:rsidRPr="005F1614">
        <w:rPr>
          <w:rFonts w:ascii="Times New Roman" w:hAnsi="Times New Roman" w:cs="Times New Roman"/>
          <w:b/>
          <w:bCs/>
          <w:sz w:val="20"/>
          <w:szCs w:val="20"/>
        </w:rPr>
        <w:t>Molecular Dynamics (MD)</w:t>
      </w:r>
      <w:r w:rsidRPr="005F1614">
        <w:rPr>
          <w:rFonts w:ascii="Times New Roman" w:hAnsi="Times New Roman" w:cs="Times New Roman"/>
          <w:sz w:val="20"/>
          <w:szCs w:val="20"/>
        </w:rPr>
        <w:t xml:space="preserve"> simulations is computationally demanding and time-intensive, especially when a wide range of temperature and strain conditions must be </w:t>
      </w:r>
      <w:proofErr w:type="spellStart"/>
      <w:r w:rsidRPr="005F1614">
        <w:rPr>
          <w:rFonts w:ascii="Times New Roman" w:hAnsi="Times New Roman" w:cs="Times New Roman"/>
          <w:sz w:val="20"/>
          <w:szCs w:val="20"/>
        </w:rPr>
        <w:t>analysed</w:t>
      </w:r>
      <w:proofErr w:type="spellEnd"/>
      <w:r w:rsidRPr="005F1614">
        <w:rPr>
          <w:rFonts w:ascii="Times New Roman" w:hAnsi="Times New Roman" w:cs="Times New Roman"/>
          <w:sz w:val="20"/>
          <w:szCs w:val="20"/>
        </w:rPr>
        <w:t xml:space="preserve">. In this work, an MD-inspired dataset was generated using simplified physical relationships to represent the </w:t>
      </w:r>
      <w:proofErr w:type="spellStart"/>
      <w:r w:rsidRPr="005F1614">
        <w:rPr>
          <w:rFonts w:ascii="Times New Roman" w:hAnsi="Times New Roman" w:cs="Times New Roman"/>
          <w:sz w:val="20"/>
          <w:szCs w:val="20"/>
        </w:rPr>
        <w:t>behaviour</w:t>
      </w:r>
      <w:proofErr w:type="spellEnd"/>
      <w:r w:rsidRPr="005F1614">
        <w:rPr>
          <w:rFonts w:ascii="Times New Roman" w:hAnsi="Times New Roman" w:cs="Times New Roman"/>
          <w:sz w:val="20"/>
          <w:szCs w:val="20"/>
        </w:rPr>
        <w:t xml:space="preserve"> of </w:t>
      </w:r>
      <w:proofErr w:type="spellStart"/>
      <w:r w:rsidRPr="005F1614">
        <w:rPr>
          <w:rFonts w:ascii="Times New Roman" w:hAnsi="Times New Roman" w:cs="Times New Roman"/>
          <w:sz w:val="20"/>
          <w:szCs w:val="20"/>
        </w:rPr>
        <w:t>GaN</w:t>
      </w:r>
      <w:proofErr w:type="spellEnd"/>
      <w:r w:rsidRPr="005F1614">
        <w:rPr>
          <w:rFonts w:ascii="Times New Roman" w:hAnsi="Times New Roman" w:cs="Times New Roman"/>
          <w:sz w:val="20"/>
          <w:szCs w:val="20"/>
        </w:rPr>
        <w:t xml:space="preserve"> at temperatures of </w:t>
      </w:r>
      <w:r w:rsidRPr="005F1614">
        <w:rPr>
          <w:rFonts w:ascii="Times New Roman" w:hAnsi="Times New Roman" w:cs="Times New Roman"/>
          <w:b/>
          <w:bCs/>
          <w:sz w:val="20"/>
          <w:szCs w:val="20"/>
        </w:rPr>
        <w:t>300 K, 600 K, and 900 K</w:t>
      </w:r>
      <w:r w:rsidRPr="005F1614">
        <w:rPr>
          <w:rFonts w:ascii="Times New Roman" w:hAnsi="Times New Roman" w:cs="Times New Roman"/>
          <w:sz w:val="20"/>
          <w:szCs w:val="20"/>
        </w:rPr>
        <w:t xml:space="preserve">, with strain ranging from </w:t>
      </w:r>
      <w:r w:rsidRPr="005F1614">
        <w:rPr>
          <w:rFonts w:ascii="Times New Roman" w:hAnsi="Times New Roman" w:cs="Times New Roman"/>
          <w:b/>
          <w:bCs/>
          <w:sz w:val="20"/>
          <w:szCs w:val="20"/>
        </w:rPr>
        <w:t>0.001 to 0.12</w:t>
      </w:r>
      <w:r w:rsidRPr="005F1614">
        <w:rPr>
          <w:rFonts w:ascii="Times New Roman" w:hAnsi="Times New Roman" w:cs="Times New Roman"/>
          <w:sz w:val="20"/>
          <w:szCs w:val="20"/>
        </w:rPr>
        <w:t xml:space="preserve">, and computing corresponding values of </w:t>
      </w:r>
      <w:r w:rsidRPr="005F1614">
        <w:rPr>
          <w:rFonts w:ascii="Times New Roman" w:hAnsi="Times New Roman" w:cs="Times New Roman"/>
          <w:b/>
          <w:bCs/>
          <w:sz w:val="20"/>
          <w:szCs w:val="20"/>
        </w:rPr>
        <w:t>Stress</w:t>
      </w:r>
      <w:r w:rsidRPr="005F1614">
        <w:rPr>
          <w:rFonts w:ascii="Times New Roman" w:hAnsi="Times New Roman" w:cs="Times New Roman"/>
          <w:sz w:val="20"/>
          <w:szCs w:val="20"/>
        </w:rPr>
        <w:t xml:space="preserve">, </w:t>
      </w:r>
      <w:r w:rsidRPr="005F1614">
        <w:rPr>
          <w:rFonts w:ascii="Times New Roman" w:hAnsi="Times New Roman" w:cs="Times New Roman"/>
          <w:b/>
          <w:bCs/>
          <w:sz w:val="20"/>
          <w:szCs w:val="20"/>
        </w:rPr>
        <w:t>Young’s Modulus</w:t>
      </w:r>
      <w:r w:rsidRPr="005F1614">
        <w:rPr>
          <w:rFonts w:ascii="Times New Roman" w:hAnsi="Times New Roman" w:cs="Times New Roman"/>
          <w:sz w:val="20"/>
          <w:szCs w:val="20"/>
        </w:rPr>
        <w:t xml:space="preserve">, and </w:t>
      </w:r>
      <w:r w:rsidRPr="005F1614">
        <w:rPr>
          <w:rFonts w:ascii="Times New Roman" w:hAnsi="Times New Roman" w:cs="Times New Roman"/>
          <w:b/>
          <w:bCs/>
          <w:sz w:val="20"/>
          <w:szCs w:val="20"/>
        </w:rPr>
        <w:t>Thermal Conductivity</w:t>
      </w:r>
      <w:r w:rsidRPr="005F1614">
        <w:rPr>
          <w:rFonts w:ascii="Times New Roman" w:hAnsi="Times New Roman" w:cs="Times New Roman"/>
          <w:sz w:val="20"/>
          <w:szCs w:val="20"/>
        </w:rPr>
        <w:t xml:space="preserve">. A </w:t>
      </w:r>
      <w:r w:rsidRPr="005F1614">
        <w:rPr>
          <w:rFonts w:ascii="Times New Roman" w:hAnsi="Times New Roman" w:cs="Times New Roman"/>
          <w:b/>
          <w:bCs/>
          <w:sz w:val="20"/>
          <w:szCs w:val="20"/>
        </w:rPr>
        <w:t>Polynomial Regression-based machine learning model</w:t>
      </w:r>
      <w:r w:rsidRPr="005F1614">
        <w:rPr>
          <w:rFonts w:ascii="Times New Roman" w:hAnsi="Times New Roman" w:cs="Times New Roman"/>
          <w:sz w:val="20"/>
          <w:szCs w:val="20"/>
        </w:rPr>
        <w:t xml:space="preserve"> was developed to learn property dependencies and perform rapid prediction. The model was trained using a </w:t>
      </w:r>
      <w:proofErr w:type="gramStart"/>
      <w:r w:rsidRPr="005F1614">
        <w:rPr>
          <w:rFonts w:ascii="Times New Roman" w:hAnsi="Times New Roman" w:cs="Times New Roman"/>
          <w:b/>
          <w:bCs/>
          <w:sz w:val="20"/>
          <w:szCs w:val="20"/>
        </w:rPr>
        <w:t>70 :</w:t>
      </w:r>
      <w:proofErr w:type="gramEnd"/>
      <w:r w:rsidRPr="005F1614">
        <w:rPr>
          <w:rFonts w:ascii="Times New Roman" w:hAnsi="Times New Roman" w:cs="Times New Roman"/>
          <w:b/>
          <w:bCs/>
          <w:sz w:val="20"/>
          <w:szCs w:val="20"/>
        </w:rPr>
        <w:t> 30 train–test split</w:t>
      </w:r>
      <w:r w:rsidRPr="005F1614">
        <w:rPr>
          <w:rFonts w:ascii="Times New Roman" w:hAnsi="Times New Roman" w:cs="Times New Roman"/>
          <w:sz w:val="20"/>
          <w:szCs w:val="20"/>
        </w:rPr>
        <w:t xml:space="preserve">, and its performance was evaluated using </w:t>
      </w:r>
      <w:r w:rsidRPr="005F1614">
        <w:rPr>
          <w:rFonts w:ascii="Times New Roman" w:hAnsi="Times New Roman" w:cs="Times New Roman"/>
          <w:b/>
          <w:bCs/>
          <w:sz w:val="20"/>
          <w:szCs w:val="20"/>
        </w:rPr>
        <w:t>R²</w:t>
      </w:r>
      <w:r w:rsidRPr="005F1614">
        <w:rPr>
          <w:rFonts w:ascii="Times New Roman" w:hAnsi="Times New Roman" w:cs="Times New Roman"/>
          <w:sz w:val="20"/>
          <w:szCs w:val="20"/>
        </w:rPr>
        <w:t xml:space="preserve">, </w:t>
      </w:r>
      <w:r w:rsidRPr="005F1614">
        <w:rPr>
          <w:rFonts w:ascii="Times New Roman" w:hAnsi="Times New Roman" w:cs="Times New Roman"/>
          <w:b/>
          <w:bCs/>
          <w:sz w:val="20"/>
          <w:szCs w:val="20"/>
        </w:rPr>
        <w:t>Mean Absolute Error (MAE)</w:t>
      </w:r>
      <w:r w:rsidRPr="005F1614">
        <w:rPr>
          <w:rFonts w:ascii="Times New Roman" w:hAnsi="Times New Roman" w:cs="Times New Roman"/>
          <w:sz w:val="20"/>
          <w:szCs w:val="20"/>
        </w:rPr>
        <w:t xml:space="preserve">, and </w:t>
      </w:r>
      <w:r w:rsidRPr="005F1614">
        <w:rPr>
          <w:rFonts w:ascii="Times New Roman" w:hAnsi="Times New Roman" w:cs="Times New Roman"/>
          <w:b/>
          <w:bCs/>
          <w:sz w:val="20"/>
          <w:szCs w:val="20"/>
        </w:rPr>
        <w:t>Root Mean Square Error (RMSE)</w:t>
      </w:r>
      <w:r w:rsidRPr="005F1614">
        <w:rPr>
          <w:rFonts w:ascii="Times New Roman" w:hAnsi="Times New Roman" w:cs="Times New Roman"/>
          <w:sz w:val="20"/>
          <w:szCs w:val="20"/>
        </w:rPr>
        <w:t xml:space="preserve"> metrics. The results demonstrate that the developed surrogate model accurately captures the temperature-dependent variation of thermo-mechanical properties and shows strong agreement between predicted and actual values, validating its capability as a computationally efficient alternative to repeated MD simulations. The proposed framework provides a fast and reliable prediction approach, offering potential for integration into material design and device-level simulation workflows.</w:t>
      </w:r>
    </w:p>
    <w:p w:rsidR="005F1614" w:rsidP="005F1614" w:rsidRDefault="005F1614" w14:paraId="576EB7C2" w14:textId="010E4EE5">
      <w:pPr>
        <w:spacing w:after="189" w:line="269" w:lineRule="auto"/>
        <w:jc w:val="both"/>
        <w:rPr>
          <w:rFonts w:ascii="Times New Roman" w:hAnsi="Times New Roman" w:cs="Times New Roman"/>
          <w:sz w:val="20"/>
          <w:szCs w:val="20"/>
        </w:rPr>
      </w:pPr>
      <w:r w:rsidRPr="005F1614">
        <w:rPr>
          <w:rFonts w:ascii="Times New Roman" w:hAnsi="Times New Roman" w:cs="Times New Roman"/>
          <w:b/>
          <w:bCs/>
          <w:sz w:val="20"/>
          <w:szCs w:val="20"/>
        </w:rPr>
        <w:t>Keywords:</w:t>
      </w:r>
      <w:r w:rsidRPr="005F1614">
        <w:rPr>
          <w:rFonts w:ascii="Times New Roman" w:hAnsi="Times New Roman" w:cs="Times New Roman"/>
          <w:sz w:val="20"/>
          <w:szCs w:val="20"/>
        </w:rPr>
        <w:t xml:space="preserve"> Gallium Nitride, Thermo-mechanical properties, Molecular Dynamics, Machine Learning, Polynomial Regression, Surrogate modelling</w:t>
      </w:r>
    </w:p>
    <w:p w:rsidR="009F53DE" w:rsidP="00665D40" w:rsidRDefault="00665D40" w14:paraId="799FFC3D" w14:textId="49CC4615">
      <w:pPr>
        <w:spacing w:after="761" w:line="259" w:lineRule="auto"/>
        <w:ind w:left="69" w:right="-9"/>
        <w:jc w:val="center"/>
      </w:pPr>
      <w:r>
        <w:rPr>
          <w:rFonts w:ascii="Calibri" w:hAnsi="Calibri" w:eastAsia="Calibri" w:cs="Calibri"/>
          <w:noProof/>
          <w:sz w:val="22"/>
        </w:rPr>
        <mc:AlternateContent>
          <mc:Choice Requires="wpg">
            <w:drawing>
              <wp:inline distT="0" distB="0" distL="0" distR="0" wp14:anchorId="3CA96BF8" wp14:editId="21ADF78D">
                <wp:extent cx="5731510" cy="5713"/>
                <wp:effectExtent l="0" t="0" r="0" b="0"/>
                <wp:docPr id="38124" name="Group 38124"/>
                <wp:cNvGraphicFramePr/>
                <a:graphic xmlns:a="http://schemas.openxmlformats.org/drawingml/2006/main">
                  <a:graphicData uri="http://schemas.microsoft.com/office/word/2010/wordprocessingGroup">
                    <wpg:wgp>
                      <wpg:cNvGrpSpPr/>
                      <wpg:grpSpPr>
                        <a:xfrm>
                          <a:off x="0" y="0"/>
                          <a:ext cx="5731510" cy="5713"/>
                          <a:chOff x="0" y="0"/>
                          <a:chExt cx="6370321" cy="6350"/>
                        </a:xfrm>
                      </wpg:grpSpPr>
                      <wps:wsp>
                        <wps:cNvPr id="46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8124" style="width:451.3pt;height:.45pt;mso-position-horizontal-relative:char;mso-position-vertical-relative:line" coordsize="63703,63" o:spid="_x0000_s1026" w14:anchorId="49946E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l6oWAIAAKoFAAAOAAAAZHJzL2Uyb0RvYy54bWykVNuO0zAQfUfiH6y80yQtbVHUdB9Y6AuC&#10;Fbt8gOvYSSTfZLtN+/eMJ5deViC05CGZ2DPjc45nZvNwUpIcufOt0WWSz7KEcM1M1eq6TH69fP3w&#10;KSE+UF1RaTQvkzP3ycP2/btNZws+N42RFXcEkmhfdLZMmhBskaaeNVxRPzOWa9gUxika4NfVaeVo&#10;B9mVTOdZtko74yrrDOPew+pjv5lsMb8QnIUfQngeiCwTwBbw7fC9j+90u6FF7ahtWjbAoG9AoWir&#10;4dAp1SMNlBxc+yqVapkz3ogwY0alRoiWceQAbPLsjs3OmYNFLnXR1XaSCaS90+nNadn3487ZZ/vk&#10;QInO1qAF/kUuJ+FU/AJKckLJzpNk/BQIg8XlepEvc1CWwd5ynS96RVkDsr8KYs2XIWy1WGeLed6H&#10;rRZLvIh0PDK9AdJZKA1/Ye//j/1zQy1HUX0B7J8caasy+bgCMJoqKFF0IHEBJUGvSSBfeNDqX9W5&#10;oXnLkRbs4MOOG5SYHr/50NdiNVq0GS120qPpoKL/WsuWhhgXEUaTdGUyoohryhz5i8HdcHc/IP9l&#10;V+prrzEDGQsAfHsPMOIx281g4NFgX5OTukcBt0wYhSYXkgbsFtUG6H7ZKhgdWXyi5JgbPvHee7HR&#10;CmfJI26pf3IBdwbFl2MS7+r9Z+nIkcYev00DrjFGtFJOUdkfo6IrlbahQ64BzXAAIhsyRU+O4+U+&#10;LRvQ9DMGOhVIj5MGmE1BCMvoMMVrmI944BXbaO5NdcbuREGgEVAaHAiIaBheceJc/6PXZcRufwMA&#10;AP//AwBQSwMEFAAGAAgAAAAhAEQyHoPaAAAAAgEAAA8AAABkcnMvZG93bnJldi54bWxMj0FLw0AQ&#10;he+C/2EZwZvdpGLRmE0pRT0VwVYQb9PsNAnNzobsNkn/vaMXexne8Ib3vsmXk2vVQH1oPBtIZwko&#10;4tLbhisDn7vXu0dQISJbbD2TgTMFWBbXVzlm1o/8QcM2VkpCOGRooI6xy7QOZU0Ow8x3xOIdfO8w&#10;ytpX2vY4Srhr9TxJFtphw9JQY0frmsrj9uQMvI04ru7Tl2FzPKzP37uH969NSsbc3kyrZ1CRpvh/&#10;DL/4gg6FMO39iW1QrQF5JP5N8Z6S+QLUXgToIteX6MUPAAAA//8DAFBLAQItABQABgAIAAAAIQC2&#10;gziS/gAAAOEBAAATAAAAAAAAAAAAAAAAAAAAAABbQ29udGVudF9UeXBlc10ueG1sUEsBAi0AFAAG&#10;AAgAAAAhADj9If/WAAAAlAEAAAsAAAAAAAAAAAAAAAAALwEAAF9yZWxzLy5yZWxzUEsBAi0AFAAG&#10;AAgAAAAhAPoCXqhYAgAAqgUAAA4AAAAAAAAAAAAAAAAALgIAAGRycy9lMm9Eb2MueG1sUEsBAi0A&#10;FAAGAAgAAAAhAEQyHoPaAAAAAgEAAA8AAAAAAAAAAAAAAAAAsgQAAGRycy9kb3ducmV2LnhtbFBL&#10;BQYAAAAABAAEAPMAAAC5BQ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47rxgAAANwAAAAPAAAAZHJzL2Rvd25yZXYueG1sRI9BawIx&#10;FITvBf9DeIK3mt1apW6NIkKleChWK3p8bl53FzcvSxJ1/fdGKPQ4zMw3zGTWmlpcyPnKsoK0n4Ag&#10;zq2uuFDws/14fgPhA7LG2jIpuJGH2bTzNMFM2yt/02UTChEh7DNUUIbQZFL6vCSDvm8b4uj9Wmcw&#10;ROkKqR1eI9zU8iVJRtJgxXGhxIYWJeWnzdkoWO3X4+EQt4vdfDlIzSF1h6/TUalet52/gwjUhv/w&#10;X/tTK3gdpfA4E4+AnN4BAAD//wMAUEsBAi0AFAAGAAgAAAAhANvh9svuAAAAhQEAABMAAAAAAAAA&#10;AAAAAAAAAAAAAFtDb250ZW50X1R5cGVzXS54bWxQSwECLQAUAAYACAAAACEAWvQsW78AAAAVAQAA&#10;CwAAAAAAAAAAAAAAAAAfAQAAX3JlbHMvLnJlbHNQSwECLQAUAAYACAAAACEA7KOO68YAAADcAAAA&#10;DwAAAAAAAAAAAAAAAAAHAgAAZHJzL2Rvd25yZXYueG1sUEsFBgAAAAADAAMAtwAAAPoCAAAAAA==&#10;">
                  <v:stroke miterlimit="1" joinstyle="miter"/>
                  <v:path textboxrect="0,0,6370321,0" arrowok="t"/>
                </v:shape>
                <w10:anchorlock/>
              </v:group>
            </w:pict>
          </mc:Fallback>
        </mc:AlternateContent>
      </w:r>
    </w:p>
    <w:p w:rsidRPr="009F53DE" w:rsidR="003D7F98" w:rsidP="009F53DE" w:rsidRDefault="005F1614" w14:paraId="196D73DA" w14:textId="0B91F63B">
      <w:pPr>
        <w:spacing w:after="761" w:line="259" w:lineRule="auto"/>
        <w:ind w:left="69" w:right="-9"/>
      </w:pPr>
      <w:r w:rsidRPr="005F1614">
        <w:rPr>
          <w:rFonts w:ascii="Times New Roman" w:hAnsi="Times New Roman" w:cs="Times New Roman"/>
          <w:b/>
          <w:bCs/>
          <w:sz w:val="36"/>
          <w:szCs w:val="36"/>
        </w:rPr>
        <w:t>Introduction</w:t>
      </w:r>
    </w:p>
    <w:p w:rsidR="005F1614" w:rsidP="009F53DE" w:rsidRDefault="005F1614" w14:paraId="5843328E" w14:textId="77777777">
      <w:pPr>
        <w:spacing w:after="242" w:line="269" w:lineRule="auto"/>
        <w:ind w:firstLine="562"/>
        <w:jc w:val="both"/>
        <w:rPr>
          <w:rFonts w:ascii="Times New Roman" w:hAnsi="Times New Roman" w:cs="Times New Roman"/>
          <w:sz w:val="20"/>
          <w:szCs w:val="20"/>
        </w:rPr>
      </w:pPr>
      <w:r w:rsidRPr="005F1614">
        <w:rPr>
          <w:rFonts w:ascii="Times New Roman" w:hAnsi="Times New Roman" w:cs="Times New Roman"/>
          <w:b/>
          <w:bCs/>
          <w:sz w:val="20"/>
          <w:szCs w:val="20"/>
        </w:rPr>
        <w:t>Gallium Nitride (</w:t>
      </w:r>
      <w:proofErr w:type="spellStart"/>
      <w:r w:rsidRPr="005F1614">
        <w:rPr>
          <w:rFonts w:ascii="Times New Roman" w:hAnsi="Times New Roman" w:cs="Times New Roman"/>
          <w:b/>
          <w:bCs/>
          <w:sz w:val="20"/>
          <w:szCs w:val="20"/>
        </w:rPr>
        <w:t>GaN</w:t>
      </w:r>
      <w:proofErr w:type="spellEnd"/>
      <w:r w:rsidRPr="005F1614">
        <w:rPr>
          <w:rFonts w:ascii="Times New Roman" w:hAnsi="Times New Roman" w:cs="Times New Roman"/>
          <w:b/>
          <w:bCs/>
          <w:sz w:val="20"/>
          <w:szCs w:val="20"/>
        </w:rPr>
        <w:t>)</w:t>
      </w:r>
      <w:r w:rsidRPr="005F1614">
        <w:rPr>
          <w:rFonts w:ascii="Times New Roman" w:hAnsi="Times New Roman" w:cs="Times New Roman"/>
          <w:sz w:val="20"/>
          <w:szCs w:val="20"/>
        </w:rPr>
        <w:t xml:space="preserve"> has become a critically important material in modern high-performance electronics owing to its wide bandgap, strong chemical bonding, and ability to operate reliably under elevated temperature and power stresses. Its combination of high breakdown strength, excellent carrier mobility, and superior thermal stability gives it a clear advantage over traditional semiconductors such as silicon, particularly in power conversion, RF communication systems, and optoelectronic applications. The wurtzite crystal structure of </w:t>
      </w:r>
      <w:proofErr w:type="spellStart"/>
      <w:r w:rsidRPr="005F1614">
        <w:rPr>
          <w:rFonts w:ascii="Times New Roman" w:hAnsi="Times New Roman" w:cs="Times New Roman"/>
          <w:sz w:val="20"/>
          <w:szCs w:val="20"/>
        </w:rPr>
        <w:t>GaN</w:t>
      </w:r>
      <w:proofErr w:type="spellEnd"/>
      <w:r w:rsidRPr="005F1614">
        <w:rPr>
          <w:rFonts w:ascii="Times New Roman" w:hAnsi="Times New Roman" w:cs="Times New Roman"/>
          <w:sz w:val="20"/>
          <w:szCs w:val="20"/>
        </w:rPr>
        <w:t xml:space="preserve"> contributes to its mechanical robustness, enabling devices to withstand significant stress without structural degradation. Understanding its thermo-mechanical </w:t>
      </w:r>
      <w:proofErr w:type="spellStart"/>
      <w:r w:rsidRPr="005F1614">
        <w:rPr>
          <w:rFonts w:ascii="Times New Roman" w:hAnsi="Times New Roman" w:cs="Times New Roman"/>
          <w:sz w:val="20"/>
          <w:szCs w:val="20"/>
        </w:rPr>
        <w:t>behaviour</w:t>
      </w:r>
      <w:proofErr w:type="spellEnd"/>
      <w:r w:rsidRPr="005F1614">
        <w:rPr>
          <w:rFonts w:ascii="Times New Roman" w:hAnsi="Times New Roman" w:cs="Times New Roman"/>
          <w:sz w:val="20"/>
          <w:szCs w:val="20"/>
        </w:rPr>
        <w:t xml:space="preserve">, especially the way properties such as </w:t>
      </w:r>
      <w:r w:rsidRPr="005F1614">
        <w:rPr>
          <w:rFonts w:ascii="Times New Roman" w:hAnsi="Times New Roman" w:cs="Times New Roman"/>
          <w:b/>
          <w:bCs/>
          <w:sz w:val="20"/>
          <w:szCs w:val="20"/>
        </w:rPr>
        <w:t>Stress</w:t>
      </w:r>
      <w:r w:rsidRPr="005F1614">
        <w:rPr>
          <w:rFonts w:ascii="Times New Roman" w:hAnsi="Times New Roman" w:cs="Times New Roman"/>
          <w:sz w:val="20"/>
          <w:szCs w:val="20"/>
        </w:rPr>
        <w:t xml:space="preserve">, </w:t>
      </w:r>
      <w:r w:rsidRPr="005F1614">
        <w:rPr>
          <w:rFonts w:ascii="Times New Roman" w:hAnsi="Times New Roman" w:cs="Times New Roman"/>
          <w:b/>
          <w:bCs/>
          <w:sz w:val="20"/>
          <w:szCs w:val="20"/>
        </w:rPr>
        <w:t>Young’s Modulus</w:t>
      </w:r>
      <w:r w:rsidRPr="005F1614">
        <w:rPr>
          <w:rFonts w:ascii="Times New Roman" w:hAnsi="Times New Roman" w:cs="Times New Roman"/>
          <w:sz w:val="20"/>
          <w:szCs w:val="20"/>
        </w:rPr>
        <w:t xml:space="preserve">, and </w:t>
      </w:r>
      <w:r w:rsidRPr="005F1614">
        <w:rPr>
          <w:rFonts w:ascii="Times New Roman" w:hAnsi="Times New Roman" w:cs="Times New Roman"/>
          <w:b/>
          <w:bCs/>
          <w:sz w:val="20"/>
          <w:szCs w:val="20"/>
        </w:rPr>
        <w:t>Thermal Conductivity</w:t>
      </w:r>
      <w:r w:rsidRPr="005F1614">
        <w:rPr>
          <w:rFonts w:ascii="Times New Roman" w:hAnsi="Times New Roman" w:cs="Times New Roman"/>
          <w:sz w:val="20"/>
          <w:szCs w:val="20"/>
        </w:rPr>
        <w:t xml:space="preserve"> evolve with temperature and strain, is essential for predicting device reliability and performance in demanding service environments. As </w:t>
      </w:r>
      <w:proofErr w:type="spellStart"/>
      <w:r w:rsidRPr="005F1614">
        <w:rPr>
          <w:rFonts w:ascii="Times New Roman" w:hAnsi="Times New Roman" w:cs="Times New Roman"/>
          <w:sz w:val="20"/>
          <w:szCs w:val="20"/>
        </w:rPr>
        <w:t>GaN</w:t>
      </w:r>
      <w:proofErr w:type="spellEnd"/>
      <w:r w:rsidRPr="005F1614">
        <w:rPr>
          <w:rFonts w:ascii="Times New Roman" w:hAnsi="Times New Roman" w:cs="Times New Roman"/>
          <w:sz w:val="20"/>
          <w:szCs w:val="20"/>
        </w:rPr>
        <w:t>-based components continue to advance towards higher power densities and compact form factors, accurate material property assessment has become increasingly critical in avoiding premature failure and ensuring long-term operational stability.</w:t>
      </w:r>
    </w:p>
    <w:p w:rsidR="009F53DE" w:rsidP="009F53DE" w:rsidRDefault="009F53DE" w14:paraId="559C273B"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Variations in the thermo-mechanical response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play a decisive role in determining the stability and reliability of devices fabricated using this material. When exposed to changes in </w:t>
      </w:r>
      <w:r w:rsidRPr="009F53DE">
        <w:rPr>
          <w:rFonts w:ascii="Times New Roman" w:hAnsi="Times New Roman" w:cs="Times New Roman"/>
          <w:sz w:val="20"/>
          <w:szCs w:val="20"/>
        </w:rPr>
        <w:lastRenderedPageBreak/>
        <w:t xml:space="preserve">temperature and externally applied strain,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 xml:space="preserve"> exhibits noticeable shifts in its mechanical stiffness and thermal transport capability. Elevated temperatures typically lead to reduced lattice rigidity and increased phonon scattering, which in turn affect key properties such as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xml:space="preserve">. These changes can introduce internal stresses, thermal mismatch effects, and structural fatigue within device architectures. However, </w:t>
      </w:r>
      <w:proofErr w:type="spellStart"/>
      <w:r w:rsidRPr="009F53DE">
        <w:rPr>
          <w:rFonts w:ascii="Times New Roman" w:hAnsi="Times New Roman" w:cs="Times New Roman"/>
          <w:sz w:val="20"/>
          <w:szCs w:val="20"/>
        </w:rPr>
        <w:t>characterising</w:t>
      </w:r>
      <w:proofErr w:type="spellEnd"/>
      <w:r w:rsidRPr="009F53DE">
        <w:rPr>
          <w:rFonts w:ascii="Times New Roman" w:hAnsi="Times New Roman" w:cs="Times New Roman"/>
          <w:sz w:val="20"/>
          <w:szCs w:val="20"/>
        </w:rPr>
        <w:t xml:space="preserve"> such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accurately remains challenging because the complex interplay between temperature and strain is highly nonlinear and sensitive to crystal quality and processing conditions. As devices trend toward higher power densities and more aggressive thermal loading, reliable prediction of these property variations becomes essential for preventing performance degradation and ensuring long-term functional integrity.</w:t>
      </w:r>
    </w:p>
    <w:p w:rsidRPr="009F53DE" w:rsidR="009F53DE" w:rsidP="009F53DE" w:rsidRDefault="009F53DE" w14:paraId="207A3372"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b/>
          <w:bCs/>
          <w:sz w:val="20"/>
          <w:szCs w:val="20"/>
        </w:rPr>
        <w:t>Molecular Dynamics (MD)</w:t>
      </w:r>
      <w:r w:rsidRPr="009F53DE">
        <w:rPr>
          <w:rFonts w:ascii="Times New Roman" w:hAnsi="Times New Roman" w:cs="Times New Roman"/>
          <w:sz w:val="20"/>
          <w:szCs w:val="20"/>
        </w:rPr>
        <w:t xml:space="preserve"> simulations provide a powerful means of examining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at the atomic scale, enabling researchers to observe how interatomic forces evolve under external loading and thermal excitation. By numerically integrating the motion of atoms based on well-defined potentials, MD offers valuable insight into the fundamental mechanisms governing mechanical response, defect evolution, heat conduction, and phase-related phenomena. For materials such as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which operate in environments involving significant temperature gradients and mechanical stresses, MD serves as an effective tool to reveal microstructural response that is difficult to capture experimentally.</w:t>
      </w:r>
    </w:p>
    <w:p w:rsidRPr="009F53DE" w:rsidR="009F53DE" w:rsidP="009F53DE" w:rsidRDefault="009F53DE" w14:paraId="0B1465B3"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Despite their accuracy, MD simulations are computationally demanding when large parameter spaces must be studied, particularly across multiple temperature and strain conditions. Generating extensive datasets requires substantial processing time and </w:t>
      </w:r>
      <w:proofErr w:type="spellStart"/>
      <w:r w:rsidRPr="009F53DE">
        <w:rPr>
          <w:rFonts w:ascii="Times New Roman" w:hAnsi="Times New Roman" w:cs="Times New Roman"/>
          <w:sz w:val="20"/>
          <w:szCs w:val="20"/>
        </w:rPr>
        <w:t>specialised</w:t>
      </w:r>
      <w:proofErr w:type="spellEnd"/>
      <w:r w:rsidRPr="009F53DE">
        <w:rPr>
          <w:rFonts w:ascii="Times New Roman" w:hAnsi="Times New Roman" w:cs="Times New Roman"/>
          <w:sz w:val="20"/>
          <w:szCs w:val="20"/>
        </w:rPr>
        <w:t xml:space="preserve"> hardware, which restricts their direct application in iterative design and </w:t>
      </w:r>
      <w:proofErr w:type="spellStart"/>
      <w:r w:rsidRPr="009F53DE">
        <w:rPr>
          <w:rFonts w:ascii="Times New Roman" w:hAnsi="Times New Roman" w:cs="Times New Roman"/>
          <w:sz w:val="20"/>
          <w:szCs w:val="20"/>
        </w:rPr>
        <w:t>optimisation</w:t>
      </w:r>
      <w:proofErr w:type="spellEnd"/>
      <w:r w:rsidRPr="009F53DE">
        <w:rPr>
          <w:rFonts w:ascii="Times New Roman" w:hAnsi="Times New Roman" w:cs="Times New Roman"/>
          <w:sz w:val="20"/>
          <w:szCs w:val="20"/>
        </w:rPr>
        <w:t xml:space="preserve"> workflows. These limitations motivate the development of efficient surrogate methods capable of reproducing MD-derived trends with considerably lower computational effort, supporting rapid prediction and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assessment.</w:t>
      </w:r>
    </w:p>
    <w:p w:rsidRPr="009F53DE" w:rsidR="009F53DE" w:rsidP="009F53DE" w:rsidRDefault="009F53DE" w14:paraId="188606AC"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Accurately predicting the thermo-mechanical response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across varying temperature and strain conditions is essential for device reliability evaluation and performance </w:t>
      </w:r>
      <w:proofErr w:type="spellStart"/>
      <w:r w:rsidRPr="009F53DE">
        <w:rPr>
          <w:rFonts w:ascii="Times New Roman" w:hAnsi="Times New Roman" w:cs="Times New Roman"/>
          <w:sz w:val="20"/>
          <w:szCs w:val="20"/>
        </w:rPr>
        <w:t>optimisation</w:t>
      </w:r>
      <w:proofErr w:type="spellEnd"/>
      <w:r w:rsidRPr="009F53DE">
        <w:rPr>
          <w:rFonts w:ascii="Times New Roman" w:hAnsi="Times New Roman" w:cs="Times New Roman"/>
          <w:sz w:val="20"/>
          <w:szCs w:val="20"/>
        </w:rPr>
        <w:t xml:space="preserve">. However, generating large datasets through experiments or repeated </w:t>
      </w:r>
      <w:r w:rsidRPr="009F53DE">
        <w:rPr>
          <w:rFonts w:ascii="Times New Roman" w:hAnsi="Times New Roman" w:cs="Times New Roman"/>
          <w:b/>
          <w:bCs/>
          <w:sz w:val="20"/>
          <w:szCs w:val="20"/>
        </w:rPr>
        <w:t>Molecular Dynamics (MD)</w:t>
      </w:r>
      <w:r w:rsidRPr="009F53DE">
        <w:rPr>
          <w:rFonts w:ascii="Times New Roman" w:hAnsi="Times New Roman" w:cs="Times New Roman"/>
          <w:sz w:val="20"/>
          <w:szCs w:val="20"/>
        </w:rPr>
        <w:t xml:space="preserve"> simulations is often impractical due to their high computational cost and time requirements, particularly when broad operating ranges or dense sampling resolutions are required. As a result, rapid and reliable prediction frameworks are needed to support material screening, device design, and real-time assessment.</w:t>
      </w:r>
    </w:p>
    <w:p w:rsidRPr="009F53DE" w:rsidR="009F53DE" w:rsidP="009F53DE" w:rsidRDefault="009F53DE" w14:paraId="68BAB85E"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Machine learning offers a promising alternative by learning complex relationships directly from previously obtained data and providing instant property estimates for new conditions. A suitably trained model can approximate MD-informed trends and act as a </w:t>
      </w:r>
      <w:r w:rsidRPr="009F53DE">
        <w:rPr>
          <w:rFonts w:ascii="Times New Roman" w:hAnsi="Times New Roman" w:cs="Times New Roman"/>
          <w:b/>
          <w:bCs/>
          <w:sz w:val="20"/>
          <w:szCs w:val="20"/>
        </w:rPr>
        <w:t>surrogate prediction tool</w:t>
      </w:r>
      <w:r w:rsidRPr="009F53DE">
        <w:rPr>
          <w:rFonts w:ascii="Times New Roman" w:hAnsi="Times New Roman" w:cs="Times New Roman"/>
          <w:sz w:val="20"/>
          <w:szCs w:val="20"/>
        </w:rPr>
        <w:t>, enabling significant reductions in computational effort while maintaining physically meaningful accuracy. Such approaches are becoming increasingly valuable as semiconductor technologies progress toward higher power densities and more aggressive operating environments.</w:t>
      </w:r>
    </w:p>
    <w:p w:rsidRPr="009F53DE" w:rsidR="009F53DE" w:rsidP="009F53DE" w:rsidRDefault="009F53DE" w14:paraId="671D98CB"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The increasing performance demands placed on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 xml:space="preserve">-based electronic and optoelectronic devices require a clear understanding of how their thermo-mechanical properties evolve under varying thermal and mechanical loading. Obtaining detailed property data such as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xml:space="preserve"> across a wide range of temperatures and strain levels through conventional experimentation or extensive </w:t>
      </w:r>
      <w:r w:rsidRPr="009F53DE">
        <w:rPr>
          <w:rFonts w:ascii="Times New Roman" w:hAnsi="Times New Roman" w:cs="Times New Roman"/>
          <w:b/>
          <w:bCs/>
          <w:sz w:val="20"/>
          <w:szCs w:val="20"/>
        </w:rPr>
        <w:t>Molecular Dynamics (MD)</w:t>
      </w:r>
      <w:r w:rsidRPr="009F53DE">
        <w:rPr>
          <w:rFonts w:ascii="Times New Roman" w:hAnsi="Times New Roman" w:cs="Times New Roman"/>
          <w:sz w:val="20"/>
          <w:szCs w:val="20"/>
        </w:rPr>
        <w:t xml:space="preserve"> simulations is highly resource-intensive and time-consuming. This makes large-scale parametric studies and rapid design iteration difficult to achieve within practical constraints.</w:t>
      </w:r>
    </w:p>
    <w:p w:rsidRPr="009F53DE" w:rsidR="009F53DE" w:rsidP="009F53DE" w:rsidRDefault="009F53DE" w14:paraId="757B83CD"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The central challenge addressed in this work is the development of an efficient predictive framework capable of estimating these key thermo-mechanical properties without the need for repeated full-scale simulations. The objective is to construct a machine learning surrogate model that can reproduce MD-inspired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trends accurately and provide fast predictions for any given temperature–strain combination, thereby reducing computational burden while supporting reliable material performance assessment.</w:t>
      </w:r>
    </w:p>
    <w:p w:rsidRPr="009F53DE" w:rsidR="009F53DE" w:rsidP="009F53DE" w:rsidRDefault="009F53DE" w14:paraId="3C2A8033"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This work focuses on developing a predictive modelling framework capable of estimating the thermo-mechanical properties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using a machine learning approach guided by trends derived </w:t>
      </w:r>
      <w:r w:rsidRPr="009F53DE">
        <w:rPr>
          <w:rFonts w:ascii="Times New Roman" w:hAnsi="Times New Roman" w:cs="Times New Roman"/>
          <w:sz w:val="20"/>
          <w:szCs w:val="20"/>
        </w:rPr>
        <w:lastRenderedPageBreak/>
        <w:t xml:space="preserve">from MD-inspired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A dataset representing variations in </w:t>
      </w:r>
      <w:r w:rsidRPr="009F53DE">
        <w:rPr>
          <w:rFonts w:ascii="Times New Roman" w:hAnsi="Times New Roman" w:cs="Times New Roman"/>
          <w:b/>
          <w:bCs/>
          <w:sz w:val="20"/>
          <w:szCs w:val="20"/>
        </w:rPr>
        <w:t>temperature</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strain</w:t>
      </w:r>
      <w:r w:rsidRPr="009F53DE">
        <w:rPr>
          <w:rFonts w:ascii="Times New Roman" w:hAnsi="Times New Roman" w:cs="Times New Roman"/>
          <w:sz w:val="20"/>
          <w:szCs w:val="20"/>
        </w:rPr>
        <w:t xml:space="preserve">, along with the corresponding values of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xml:space="preserve">, was generated to train and evaluate the predictive model. A </w:t>
      </w:r>
      <w:r w:rsidRPr="009F53DE">
        <w:rPr>
          <w:rFonts w:ascii="Times New Roman" w:hAnsi="Times New Roman" w:cs="Times New Roman"/>
          <w:b/>
          <w:bCs/>
          <w:sz w:val="20"/>
          <w:szCs w:val="20"/>
        </w:rPr>
        <w:t>Polynomial Regression–based</w:t>
      </w:r>
      <w:r w:rsidRPr="009F53DE">
        <w:rPr>
          <w:rFonts w:ascii="Times New Roman" w:hAnsi="Times New Roman" w:cs="Times New Roman"/>
          <w:sz w:val="20"/>
          <w:szCs w:val="20"/>
        </w:rPr>
        <w:t xml:space="preserve"> approach was employed to capture the nonlinear dependency between the input parameters and the material response, with the model trained using a controlled train–test split to assess </w:t>
      </w:r>
      <w:proofErr w:type="spellStart"/>
      <w:r w:rsidRPr="009F53DE">
        <w:rPr>
          <w:rFonts w:ascii="Times New Roman" w:hAnsi="Times New Roman" w:cs="Times New Roman"/>
          <w:sz w:val="20"/>
          <w:szCs w:val="20"/>
        </w:rPr>
        <w:t>generalisation</w:t>
      </w:r>
      <w:proofErr w:type="spellEnd"/>
      <w:r w:rsidRPr="009F53DE">
        <w:rPr>
          <w:rFonts w:ascii="Times New Roman" w:hAnsi="Times New Roman" w:cs="Times New Roman"/>
          <w:sz w:val="20"/>
          <w:szCs w:val="20"/>
        </w:rPr>
        <w:t xml:space="preserve"> capability.</w:t>
      </w:r>
    </w:p>
    <w:p w:rsidR="009F53DE" w:rsidP="009F53DE" w:rsidRDefault="009F53DE" w14:paraId="4584FA65"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The scope of the study is limited to elastic strain levels and temperature conditions selected to represent practical device operating environments. The focus is placed on demonstrating the feasibility and efficiency of a machine learning surrogate in replacing repeated simulation cycles with rapid prediction capability. The work does not involve real-time MD execution or microstructural modelling, but establishes a foundation that can be extended to more advanced modelling frameworks, additional features, and broader material systems in future research.</w:t>
      </w:r>
    </w:p>
    <w:p w:rsidRPr="009F53DE" w:rsidR="009F53DE" w:rsidP="009F53DE" w:rsidRDefault="009F53DE" w14:paraId="5924289B" w14:textId="77777777">
      <w:pPr>
        <w:spacing w:after="242" w:line="269" w:lineRule="auto"/>
        <w:ind w:firstLine="562"/>
        <w:jc w:val="both"/>
        <w:rPr>
          <w:rFonts w:ascii="Times New Roman" w:hAnsi="Times New Roman" w:cs="Times New Roman"/>
          <w:sz w:val="20"/>
          <w:szCs w:val="20"/>
        </w:rPr>
      </w:pPr>
    </w:p>
    <w:p w:rsidR="009F53DE" w:rsidP="009F53DE" w:rsidRDefault="005F1614" w14:paraId="4F1B622F" w14:textId="77777777">
      <w:pPr>
        <w:spacing w:after="105" w:line="360" w:lineRule="auto"/>
        <w:jc w:val="center"/>
        <w:rPr>
          <w:iCs/>
        </w:rPr>
      </w:pPr>
      <w:r>
        <w:rPr>
          <w:rFonts w:ascii="Times New Roman" w:hAnsi="Times New Roman" w:cs="Times New Roman"/>
          <w:sz w:val="20"/>
          <w:szCs w:val="20"/>
        </w:rPr>
        <w:br/>
      </w:r>
      <w:r>
        <w:rPr>
          <w:rFonts w:ascii="Times New Roman" w:hAnsi="Times New Roman" w:cs="Times New Roman"/>
          <w:sz w:val="20"/>
          <w:szCs w:val="20"/>
        </w:rPr>
        <w:br/>
      </w:r>
      <w:r w:rsidRPr="003A6A4A" w:rsidR="009F53DE">
        <w:rPr>
          <w:iCs/>
          <w:lang w:val="en-IN"/>
        </w:rPr>
        <w:drawing>
          <wp:inline distT="0" distB="0" distL="0" distR="0" wp14:anchorId="240F4E36" wp14:editId="7A382F7A">
            <wp:extent cx="2530673" cy="2164080"/>
            <wp:effectExtent l="0" t="0" r="3175" b="7620"/>
            <wp:docPr id="1026" name="Picture 2">
              <a:extLst xmlns:a="http://schemas.openxmlformats.org/drawingml/2006/main">
                <a:ext uri="{FF2B5EF4-FFF2-40B4-BE49-F238E27FC236}">
                  <a16:creationId xmlns:a16="http://schemas.microsoft.com/office/drawing/2014/main" id="{C2987576-9391-C112-E4A7-97D23381ED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2987576-9391-C112-E4A7-97D23381ED2B}"/>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6613" cy="2169160"/>
                    </a:xfrm>
                    <a:prstGeom prst="rect">
                      <a:avLst/>
                    </a:prstGeom>
                    <a:noFill/>
                  </pic:spPr>
                </pic:pic>
              </a:graphicData>
            </a:graphic>
          </wp:inline>
        </w:drawing>
      </w:r>
    </w:p>
    <w:p w:rsidR="009F53DE" w:rsidP="009F53DE" w:rsidRDefault="009F53DE" w14:paraId="68927C70" w14:textId="4DA439D7">
      <w:pPr>
        <w:spacing w:after="50" w:line="259" w:lineRule="auto"/>
        <w:jc w:val="center"/>
        <w:rPr>
          <w:rFonts w:ascii="Times New Roman" w:hAnsi="Times New Roman" w:cs="Times New Roman"/>
          <w:sz w:val="20"/>
          <w:szCs w:val="20"/>
        </w:rPr>
      </w:pPr>
      <w:r w:rsidRPr="009F53DE">
        <w:rPr>
          <w:rFonts w:ascii="Times New Roman" w:hAnsi="Times New Roman" w:cs="Times New Roman"/>
          <w:b/>
          <w:bCs/>
          <w:sz w:val="20"/>
          <w:szCs w:val="20"/>
        </w:rPr>
        <w:t>Fig</w:t>
      </w:r>
      <w:r w:rsidRPr="009F53DE">
        <w:rPr>
          <w:rFonts w:ascii="Times New Roman" w:hAnsi="Times New Roman" w:cs="Times New Roman"/>
          <w:b/>
          <w:bCs/>
          <w:sz w:val="20"/>
          <w:szCs w:val="20"/>
        </w:rPr>
        <w:t>ure 1</w:t>
      </w:r>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Crystal structure of Gallium Nitride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w:t>
      </w:r>
    </w:p>
    <w:p w:rsidR="009F53DE" w:rsidP="009F53DE" w:rsidRDefault="009F53DE" w14:paraId="780B78DE" w14:textId="7041D6A7">
      <w:pPr>
        <w:spacing w:after="50" w:line="259" w:lineRule="auto"/>
        <w:jc w:val="center"/>
        <w:rPr>
          <w:rFonts w:ascii="Times New Roman" w:hAnsi="Times New Roman" w:cs="Times New Roman"/>
          <w:sz w:val="20"/>
          <w:szCs w:val="20"/>
          <w:lang w:val="en-IN"/>
        </w:rPr>
      </w:pPr>
      <w:r>
        <w:rPr>
          <w:rFonts w:ascii="Times New Roman" w:hAnsi="Times New Roman" w:cs="Times New Roman"/>
          <w:noProof/>
          <w:sz w:val="20"/>
          <w:szCs w:val="20"/>
        </w:rPr>
        <w:drawing>
          <wp:inline distT="0" distB="0" distL="0" distR="0" wp14:anchorId="3E83F1E3" wp14:editId="1C7D6FA1">
            <wp:extent cx="5083399" cy="2178519"/>
            <wp:effectExtent l="0" t="0" r="3175" b="0"/>
            <wp:docPr id="535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7742" cy="2180380"/>
                    </a:xfrm>
                    <a:prstGeom prst="rect">
                      <a:avLst/>
                    </a:prstGeom>
                    <a:noFill/>
                    <a:ln>
                      <a:noFill/>
                    </a:ln>
                  </pic:spPr>
                </pic:pic>
              </a:graphicData>
            </a:graphic>
          </wp:inline>
        </w:drawing>
      </w:r>
    </w:p>
    <w:p w:rsidR="009F53DE" w:rsidP="009F53DE" w:rsidRDefault="009F53DE" w14:paraId="3D391687" w14:textId="2347991F">
      <w:pPr>
        <w:spacing w:after="50" w:line="259" w:lineRule="auto"/>
        <w:jc w:val="center"/>
        <w:rPr>
          <w:rFonts w:ascii="Times New Roman" w:hAnsi="Times New Roman" w:cs="Times New Roman"/>
          <w:sz w:val="20"/>
          <w:szCs w:val="20"/>
          <w:lang w:val="en-IN"/>
        </w:rPr>
      </w:pPr>
      <w:r w:rsidRPr="009F53DE">
        <w:rPr>
          <w:rFonts w:ascii="Times New Roman" w:hAnsi="Times New Roman" w:cs="Times New Roman"/>
          <w:b/>
          <w:bCs/>
          <w:sz w:val="20"/>
          <w:szCs w:val="20"/>
          <w:lang w:val="en-IN"/>
        </w:rPr>
        <w:t>Figure 2.</w:t>
      </w:r>
      <w:r>
        <w:rPr>
          <w:rFonts w:ascii="Times New Roman" w:hAnsi="Times New Roman" w:cs="Times New Roman"/>
          <w:sz w:val="20"/>
          <w:szCs w:val="20"/>
          <w:lang w:val="en-IN"/>
        </w:rPr>
        <w:t xml:space="preserve"> Process Flow</w:t>
      </w:r>
    </w:p>
    <w:p w:rsidR="00665D40" w:rsidP="009F53DE" w:rsidRDefault="00665D40" w14:paraId="761B698F" w14:textId="14AD9C98">
      <w:pPr>
        <w:spacing w:after="50" w:line="259" w:lineRule="auto"/>
        <w:jc w:val="center"/>
        <w:rPr>
          <w:rFonts w:ascii="Times New Roman" w:hAnsi="Times New Roman" w:cs="Times New Roman"/>
          <w:sz w:val="20"/>
          <w:szCs w:val="20"/>
          <w:lang w:val="en-IN"/>
        </w:rPr>
      </w:pPr>
      <w:r>
        <w:rPr>
          <w:rFonts w:ascii="Calibri" w:hAnsi="Calibri" w:eastAsia="Calibri" w:cs="Calibri"/>
          <w:noProof/>
          <w:sz w:val="22"/>
        </w:rPr>
        <mc:AlternateContent>
          <mc:Choice Requires="wpg">
            <w:drawing>
              <wp:inline distT="0" distB="0" distL="0" distR="0" wp14:anchorId="635D409E" wp14:editId="0DB4FF68">
                <wp:extent cx="5731510" cy="5713"/>
                <wp:effectExtent l="0" t="0" r="0" b="0"/>
                <wp:docPr id="100279035" name="Group 100279035"/>
                <wp:cNvGraphicFramePr/>
                <a:graphic xmlns:a="http://schemas.openxmlformats.org/drawingml/2006/main">
                  <a:graphicData uri="http://schemas.microsoft.com/office/word/2010/wordprocessingGroup">
                    <wpg:wgp>
                      <wpg:cNvGrpSpPr/>
                      <wpg:grpSpPr>
                        <a:xfrm>
                          <a:off x="0" y="0"/>
                          <a:ext cx="5731510" cy="5713"/>
                          <a:chOff x="0" y="0"/>
                          <a:chExt cx="6370321" cy="6350"/>
                        </a:xfrm>
                      </wpg:grpSpPr>
                      <wps:wsp>
                        <wps:cNvPr id="598759477"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00279035" style="width:451.3pt;height:.45pt;mso-position-horizontal-relative:char;mso-position-vertical-relative:line" coordsize="63703,63" o:spid="_x0000_s1026" w14:anchorId="0ECB0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V5YgIAALAFAAAOAAAAZHJzL2Uyb0RvYy54bWykVMtu2zAQvBfoPxC615Ls2EoEyzk0rS9F&#10;GzTpB9AUKQmgSIKkLfvvu1w9/AhaFKkP8krcHc4Ml7t+PLaSHLh1jVZFlM6SiHDFdNmoqoh+vX79&#10;dB8R56kqqdSKF9GJu+hx8/HDujM5n+tay5JbAiDK5Z0potp7k8exYzVvqZtpwxUsCm1b6uHVVnFp&#10;aQforYznSbKKO21LYzXjzsHXp34x2iC+EJz5H0I47oksIuDm8WnxuQvPeLOmeWWpqRs20KDvYNHS&#10;RsGmE9QT9ZTsbfMGqm2Y1U4LP2O6jbUQDeOoAdSkyY2ardV7g1qqvKvMZBNYe+PTu2HZ98PWmhfz&#10;bMGJzlTgBb4FLUdh2/APLMkRLTtNlvGjJww+LrNFukzBWQZryyxd9I6yGmx/U8TqL0PZapEli3na&#10;l60WSzyIeNwyviLSGWgNd1bv/k/9S00NR1NdDuqfLWlKoP5wny0f7rIsIoq20KiYRu5WaRAUKEDu&#10;ZJPLHTj2rx5dib1WSnO2d37LNRpND9+c7zuyHCNajxE7qjG00Nd/7WhDfagLDENIuiIaWYRvrT7w&#10;V42r/uaU4BDOq1JdZo0IZGwDyO0zIAjbbNZDgFtDfClOqp4FnDVhFK66kNTjnWkbDzNANi0MkCT8&#10;guWIDX/B+t5sjPxJ8sBbqp9cwMlBC6YI4my1+ywtOdBw069hIDXUiEbKqSr5Y1VIpdLUdMAa2Awb&#10;ILMBKWRyHDK3sGxg008auK8gepw3oGwqQlpa+alewZTEDS/UhnCnyxPeUTQErgNag2MBGQ0jLMyd&#10;y3fMOg/azW8AAAD//wMAUEsDBBQABgAIAAAAIQBEMh6D2gAAAAIBAAAPAAAAZHJzL2Rvd25yZXYu&#10;eG1sTI9BS8NAEIXvgv9hGcGb3aRi0ZhNKUU9FcFWEG/T7DQJzc6G7DZJ/72jF3sZ3vCG977Jl5Nr&#10;1UB9aDwbSGcJKOLS24YrA5+717tHUCEiW2w9k4EzBVgW11c5ZtaP/EHDNlZKQjhkaKCOscu0DmVN&#10;DsPMd8TiHXzvMMraV9r2OEq4a/U8SRbaYcPSUGNH65rK4/bkDLyNOK7u05dhczysz9+7h/evTUrG&#10;3N5Mq2dQkab4fwy/+IIOhTDt/YltUK0BeST+TfGekvkC1F4E6CLXl+jFDwAAAP//AwBQSwECLQAU&#10;AAYACAAAACEAtoM4kv4AAADhAQAAEwAAAAAAAAAAAAAAAAAAAAAAW0NvbnRlbnRfVHlwZXNdLnht&#10;bFBLAQItABQABgAIAAAAIQA4/SH/1gAAAJQBAAALAAAAAAAAAAAAAAAAAC8BAABfcmVscy8ucmVs&#10;c1BLAQItABQABgAIAAAAIQDubaV5YgIAALAFAAAOAAAAAAAAAAAAAAAAAC4CAABkcnMvZTJvRG9j&#10;LnhtbFBLAQItABQABgAIAAAAIQBEMh6D2gAAAAIBAAAPAAAAAAAAAAAAAAAAALwEAABkcnMvZG93&#10;bnJldi54bWxQSwUGAAAAAAQABADzAAAAwwU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j/zAAAAOIAAAAPAAAAZHJzL2Rvd25yZXYueG1sRI9BS8NA&#10;FITvgv9heYI3u4mapondllJQpAfR1tIen9lnEpp9G3bXNv57Vyj0OMzMN8x0PphOHMn51rKCdJSA&#10;IK6sbrlW8Ll5vpuA8AFZY2eZFPySh/ns+mqKpbYn/qDjOtQiQtiXqKAJoS+l9FVDBv3I9sTR+7bO&#10;YIjS1VI7PEW46eR9koylwZbjQoM9LRuqDusfo2C1ey+yDDfL7eLlITX71O3fDl9K3d4MiycQgYZw&#10;CZ/br1pBVkzyrHjMc/i/FO+AnP0BAAD//wMAUEsBAi0AFAAGAAgAAAAhANvh9svuAAAAhQEAABMA&#10;AAAAAAAAAAAAAAAAAAAAAFtDb250ZW50X1R5cGVzXS54bWxQSwECLQAUAAYACAAAACEAWvQsW78A&#10;AAAVAQAACwAAAAAAAAAAAAAAAAAfAQAAX3JlbHMvLnJlbHNQSwECLQAUAAYACAAAACEAhGGI/8wA&#10;AADiAAAADwAAAAAAAAAAAAAAAAAHAgAAZHJzL2Rvd25yZXYueG1sUEsFBgAAAAADAAMAtwAAAAAD&#10;AAAAAA==&#10;">
                  <v:stroke miterlimit="1" joinstyle="miter"/>
                  <v:path textboxrect="0,0,6370321,0" arrowok="t"/>
                </v:shape>
                <w10:anchorlock/>
              </v:group>
            </w:pict>
          </mc:Fallback>
        </mc:AlternateContent>
      </w:r>
    </w:p>
    <w:p w:rsidR="00665D40" w:rsidP="009F53DE" w:rsidRDefault="00665D40" w14:paraId="27C48F8D" w14:textId="77777777">
      <w:pPr>
        <w:spacing w:after="50" w:line="259" w:lineRule="auto"/>
        <w:jc w:val="center"/>
        <w:rPr>
          <w:rFonts w:ascii="Times New Roman" w:hAnsi="Times New Roman" w:cs="Times New Roman"/>
          <w:sz w:val="20"/>
          <w:szCs w:val="20"/>
          <w:lang w:val="en-IN"/>
        </w:rPr>
      </w:pPr>
    </w:p>
    <w:p w:rsidR="00CC2536" w:rsidP="009F53DE" w:rsidRDefault="00CC2536" w14:paraId="1422EEE9" w14:textId="77777777">
      <w:pPr>
        <w:spacing w:after="50" w:line="259" w:lineRule="auto"/>
        <w:rPr>
          <w:rFonts w:ascii="Times New Roman" w:hAnsi="Times New Roman" w:cs="Times New Roman"/>
          <w:b/>
          <w:bCs/>
          <w:sz w:val="36"/>
          <w:szCs w:val="36"/>
          <w:lang w:val="en-IN"/>
        </w:rPr>
      </w:pPr>
    </w:p>
    <w:p w:rsidR="00CC2536" w:rsidP="009F53DE" w:rsidRDefault="00CC2536" w14:paraId="389E534E" w14:textId="77777777">
      <w:pPr>
        <w:spacing w:after="50" w:line="259" w:lineRule="auto"/>
        <w:rPr>
          <w:rFonts w:ascii="Times New Roman" w:hAnsi="Times New Roman" w:cs="Times New Roman"/>
          <w:b/>
          <w:bCs/>
          <w:sz w:val="36"/>
          <w:szCs w:val="36"/>
          <w:lang w:val="en-IN"/>
        </w:rPr>
      </w:pPr>
    </w:p>
    <w:p w:rsidRPr="00665D40" w:rsidR="009F53DE" w:rsidP="009F53DE" w:rsidRDefault="009F53DE" w14:paraId="7C61AD8F" w14:textId="1B34188B">
      <w:pPr>
        <w:spacing w:after="50" w:line="259" w:lineRule="auto"/>
        <w:rPr>
          <w:rFonts w:ascii="Times New Roman" w:hAnsi="Times New Roman" w:cs="Times New Roman"/>
          <w:b/>
          <w:bCs/>
          <w:sz w:val="36"/>
          <w:szCs w:val="36"/>
          <w:lang w:val="en-IN"/>
        </w:rPr>
      </w:pPr>
      <w:r w:rsidRPr="00665D40">
        <w:rPr>
          <w:rFonts w:ascii="Times New Roman" w:hAnsi="Times New Roman" w:cs="Times New Roman"/>
          <w:b/>
          <w:bCs/>
          <w:sz w:val="36"/>
          <w:szCs w:val="36"/>
          <w:lang w:val="en-IN"/>
        </w:rPr>
        <w:lastRenderedPageBreak/>
        <w:t>Methodology</w:t>
      </w:r>
    </w:p>
    <w:p w:rsidRPr="009F53DE" w:rsidR="009F53DE" w:rsidP="00665D40" w:rsidRDefault="009F53DE" w14:paraId="68599482" w14:textId="7777777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The objective of this work is to establish a predictive framework for estimating the thermo-mechanical properties of </w:t>
      </w:r>
      <w:r w:rsidRPr="009F53DE">
        <w:rPr>
          <w:rFonts w:ascii="Times New Roman" w:hAnsi="Times New Roman" w:cs="Times New Roman"/>
          <w:b/>
          <w:bCs/>
          <w:sz w:val="20"/>
          <w:szCs w:val="20"/>
        </w:rPr>
        <w:t>Gallium Nitride (</w:t>
      </w:r>
      <w:proofErr w:type="spellStart"/>
      <w:r w:rsidRPr="009F53DE">
        <w:rPr>
          <w:rFonts w:ascii="Times New Roman" w:hAnsi="Times New Roman" w:cs="Times New Roman"/>
          <w:b/>
          <w:bCs/>
          <w:sz w:val="20"/>
          <w:szCs w:val="20"/>
        </w:rPr>
        <w:t>GaN</w:t>
      </w:r>
      <w:proofErr w:type="spellEnd"/>
      <w:r w:rsidRPr="009F53DE">
        <w:rPr>
          <w:rFonts w:ascii="Times New Roman" w:hAnsi="Times New Roman" w:cs="Times New Roman"/>
          <w:b/>
          <w:bCs/>
          <w:sz w:val="20"/>
          <w:szCs w:val="20"/>
        </w:rPr>
        <w:t>)</w:t>
      </w:r>
      <w:r w:rsidRPr="009F53DE">
        <w:rPr>
          <w:rFonts w:ascii="Times New Roman" w:hAnsi="Times New Roman" w:cs="Times New Roman"/>
          <w:sz w:val="20"/>
          <w:szCs w:val="20"/>
        </w:rPr>
        <w:t xml:space="preserve"> under varying temperature and strain conditions, without relying on repeated computationally intensive simulation procedures. To achieve this, a dataset representing MD-inspired material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was generated using simplified physical relationships that capture the fundamental trends observed in </w:t>
      </w:r>
      <w:proofErr w:type="spellStart"/>
      <w:r w:rsidRPr="009F53DE">
        <w:rPr>
          <w:rFonts w:ascii="Times New Roman" w:hAnsi="Times New Roman" w:cs="Times New Roman"/>
          <w:sz w:val="20"/>
          <w:szCs w:val="20"/>
        </w:rPr>
        <w:t>GaN</w:t>
      </w:r>
      <w:proofErr w:type="spellEnd"/>
      <w:r w:rsidRPr="009F53DE">
        <w:rPr>
          <w:rFonts w:ascii="Times New Roman" w:hAnsi="Times New Roman" w:cs="Times New Roman"/>
          <w:sz w:val="20"/>
          <w:szCs w:val="20"/>
        </w:rPr>
        <w:t xml:space="preserve">. The dataset includes paired values of </w:t>
      </w:r>
      <w:r w:rsidRPr="009F53DE">
        <w:rPr>
          <w:rFonts w:ascii="Times New Roman" w:hAnsi="Times New Roman" w:cs="Times New Roman"/>
          <w:b/>
          <w:bCs/>
          <w:sz w:val="20"/>
          <w:szCs w:val="20"/>
        </w:rPr>
        <w:t>temperature</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strain</w:t>
      </w:r>
      <w:r w:rsidRPr="009F53DE">
        <w:rPr>
          <w:rFonts w:ascii="Times New Roman" w:hAnsi="Times New Roman" w:cs="Times New Roman"/>
          <w:sz w:val="20"/>
          <w:szCs w:val="20"/>
        </w:rPr>
        <w:t xml:space="preserve">, and their corresponding </w:t>
      </w:r>
      <w:r w:rsidRPr="009F53DE">
        <w:rPr>
          <w:rFonts w:ascii="Times New Roman" w:hAnsi="Times New Roman" w:cs="Times New Roman"/>
          <w:b/>
          <w:bCs/>
          <w:sz w:val="20"/>
          <w:szCs w:val="20"/>
        </w:rPr>
        <w:t>Stress</w:t>
      </w:r>
      <w:r w:rsidRPr="009F53DE">
        <w:rPr>
          <w:rFonts w:ascii="Times New Roman" w:hAnsi="Times New Roman" w:cs="Times New Roman"/>
          <w:sz w:val="20"/>
          <w:szCs w:val="20"/>
        </w:rPr>
        <w:t xml:space="preserve">, </w:t>
      </w:r>
      <w:r w:rsidRPr="009F53DE">
        <w:rPr>
          <w:rFonts w:ascii="Times New Roman" w:hAnsi="Times New Roman" w:cs="Times New Roman"/>
          <w:b/>
          <w:bCs/>
          <w:sz w:val="20"/>
          <w:szCs w:val="20"/>
        </w:rPr>
        <w:t>Young’s Modulus</w:t>
      </w:r>
      <w:r w:rsidRPr="009F53DE">
        <w:rPr>
          <w:rFonts w:ascii="Times New Roman" w:hAnsi="Times New Roman" w:cs="Times New Roman"/>
          <w:sz w:val="20"/>
          <w:szCs w:val="20"/>
        </w:rPr>
        <w:t xml:space="preserve">, and </w:t>
      </w:r>
      <w:r w:rsidRPr="009F53DE">
        <w:rPr>
          <w:rFonts w:ascii="Times New Roman" w:hAnsi="Times New Roman" w:cs="Times New Roman"/>
          <w:b/>
          <w:bCs/>
          <w:sz w:val="20"/>
          <w:szCs w:val="20"/>
        </w:rPr>
        <w:t>Thermal Conductivity</w:t>
      </w:r>
      <w:r w:rsidRPr="009F53DE">
        <w:rPr>
          <w:rFonts w:ascii="Times New Roman" w:hAnsi="Times New Roman" w:cs="Times New Roman"/>
          <w:sz w:val="20"/>
          <w:szCs w:val="20"/>
        </w:rPr>
        <w:t>, forming the basis for developing a machine learning-based surrogate model.</w:t>
      </w:r>
    </w:p>
    <w:p w:rsidR="009F53DE" w:rsidP="00665D40" w:rsidRDefault="009F53DE" w14:paraId="4FA33B15" w14:textId="74B9AC27">
      <w:pPr>
        <w:spacing w:after="242" w:line="269" w:lineRule="auto"/>
        <w:ind w:firstLine="562"/>
        <w:jc w:val="both"/>
        <w:rPr>
          <w:rFonts w:ascii="Times New Roman" w:hAnsi="Times New Roman" w:cs="Times New Roman"/>
          <w:sz w:val="20"/>
          <w:szCs w:val="20"/>
        </w:rPr>
      </w:pPr>
      <w:r w:rsidRPr="009F53DE">
        <w:rPr>
          <w:rFonts w:ascii="Times New Roman" w:hAnsi="Times New Roman" w:cs="Times New Roman"/>
          <w:sz w:val="20"/>
          <w:szCs w:val="20"/>
        </w:rPr>
        <w:t xml:space="preserve">A </w:t>
      </w:r>
      <w:r w:rsidRPr="009F53DE">
        <w:rPr>
          <w:rFonts w:ascii="Times New Roman" w:hAnsi="Times New Roman" w:cs="Times New Roman"/>
          <w:b/>
          <w:bCs/>
          <w:sz w:val="20"/>
          <w:szCs w:val="20"/>
        </w:rPr>
        <w:t>Polynomial Regression approach</w:t>
      </w:r>
      <w:r w:rsidRPr="009F53DE">
        <w:rPr>
          <w:rFonts w:ascii="Times New Roman" w:hAnsi="Times New Roman" w:cs="Times New Roman"/>
          <w:sz w:val="20"/>
          <w:szCs w:val="20"/>
        </w:rPr>
        <w:t xml:space="preserve"> was selected to learn the nonlinear relationship between the input parameters and the material response. The generated dataset was preprocessed and divided into dedicated subsets for training and testing, after which the regression model was trained to reproduce the underlying </w:t>
      </w:r>
      <w:proofErr w:type="spellStart"/>
      <w:r w:rsidRPr="009F53DE">
        <w:rPr>
          <w:rFonts w:ascii="Times New Roman" w:hAnsi="Times New Roman" w:cs="Times New Roman"/>
          <w:sz w:val="20"/>
          <w:szCs w:val="20"/>
        </w:rPr>
        <w:t>behaviour</w:t>
      </w:r>
      <w:proofErr w:type="spellEnd"/>
      <w:r w:rsidRPr="009F53DE">
        <w:rPr>
          <w:rFonts w:ascii="Times New Roman" w:hAnsi="Times New Roman" w:cs="Times New Roman"/>
          <w:sz w:val="20"/>
          <w:szCs w:val="20"/>
        </w:rPr>
        <w:t xml:space="preserve"> patterns. By comparing predicted property variations against actual values, the capability of the model to mirror MD-informed thermo-mechanical characteristics was assessed. This methodology enables rapi</w:t>
      </w:r>
      <w:r w:rsidR="00665D40">
        <w:rPr>
          <w:rFonts w:ascii="Times New Roman" w:hAnsi="Times New Roman" w:cs="Times New Roman"/>
          <w:sz w:val="20"/>
          <w:szCs w:val="20"/>
        </w:rPr>
        <w:t>d</w:t>
      </w:r>
      <w:r w:rsidRPr="009F53DE">
        <w:rPr>
          <w:rFonts w:ascii="Times New Roman" w:hAnsi="Times New Roman" w:cs="Times New Roman"/>
          <w:sz w:val="20"/>
          <w:szCs w:val="20"/>
        </w:rPr>
        <w:t xml:space="preserve"> property prediction across the specified operating range, significantly reducing computational expense relative to full MD simulations and supporting informed material design and analysis.</w:t>
      </w:r>
    </w:p>
    <w:p w:rsidR="00665D40" w:rsidP="00665D40" w:rsidRDefault="00665D40" w14:paraId="4F73875A" w14:textId="752C6CA6">
      <w:pPr>
        <w:spacing w:after="242" w:line="269" w:lineRule="auto"/>
        <w:ind w:firstLine="562"/>
        <w:jc w:val="center"/>
        <w:rPr>
          <w:rFonts w:ascii="Times New Roman" w:hAnsi="Times New Roman" w:cs="Times New Roman"/>
          <w:sz w:val="20"/>
          <w:szCs w:val="20"/>
        </w:rPr>
      </w:pPr>
      <w:r w:rsidRPr="00665D40">
        <w:rPr>
          <w:rFonts w:ascii="Times New Roman" w:hAnsi="Times New Roman" w:cs="Times New Roman"/>
          <w:sz w:val="20"/>
          <w:szCs w:val="20"/>
        </w:rPr>
        <w:drawing>
          <wp:inline distT="0" distB="0" distL="0" distR="0" wp14:anchorId="44511923" wp14:editId="0A11665B">
            <wp:extent cx="3935895" cy="3000978"/>
            <wp:effectExtent l="0" t="0" r="7620" b="9525"/>
            <wp:docPr id="2" name="Picture 1" descr="Linear Regression in Machine learning - GeeksforGeeks">
              <a:extLst xmlns:a="http://schemas.openxmlformats.org/drawingml/2006/main">
                <a:ext uri="{FF2B5EF4-FFF2-40B4-BE49-F238E27FC236}">
                  <a16:creationId xmlns:a16="http://schemas.microsoft.com/office/drawing/2014/main" id="{7D3D7847-2069-87F9-01C1-9E4B3A2E7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near Regression in Machine learning - GeeksforGeeks">
                      <a:extLst>
                        <a:ext uri="{FF2B5EF4-FFF2-40B4-BE49-F238E27FC236}">
                          <a16:creationId xmlns:a16="http://schemas.microsoft.com/office/drawing/2014/main" id="{7D3D7847-2069-87F9-01C1-9E4B3A2E7E73}"/>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9161" cy="3011093"/>
                    </a:xfrm>
                    <a:prstGeom prst="rect">
                      <a:avLst/>
                    </a:prstGeom>
                    <a:noFill/>
                  </pic:spPr>
                </pic:pic>
              </a:graphicData>
            </a:graphic>
          </wp:inline>
        </w:drawing>
      </w:r>
    </w:p>
    <w:p w:rsidRPr="009F53DE" w:rsidR="00665D40" w:rsidP="00665D40" w:rsidRDefault="00665D40" w14:paraId="3739C443" w14:textId="320388D1">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3.</w:t>
      </w:r>
      <w:r>
        <w:rPr>
          <w:rFonts w:ascii="Times New Roman" w:hAnsi="Times New Roman" w:cs="Times New Roman"/>
          <w:sz w:val="20"/>
          <w:szCs w:val="20"/>
        </w:rPr>
        <w:t xml:space="preserve"> </w:t>
      </w:r>
      <w:r w:rsidR="00471440">
        <w:rPr>
          <w:rFonts w:ascii="Times New Roman" w:hAnsi="Times New Roman" w:cs="Times New Roman"/>
          <w:sz w:val="20"/>
          <w:szCs w:val="20"/>
        </w:rPr>
        <w:t xml:space="preserve">Linear Regression Model Example </w:t>
      </w:r>
      <w:r>
        <w:rPr>
          <w:rFonts w:ascii="Times New Roman" w:hAnsi="Times New Roman" w:cs="Times New Roman"/>
          <w:sz w:val="20"/>
          <w:szCs w:val="20"/>
        </w:rPr>
        <w:t xml:space="preserve"> </w:t>
      </w:r>
    </w:p>
    <w:p w:rsidRPr="00665D40" w:rsidR="00665D40" w:rsidP="00665D40" w:rsidRDefault="00665D40" w14:paraId="1BE32C08" w14:textId="77777777">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To support the development of the surrogate prediction model, a dataset representing the thermo-mechanical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of </w:t>
      </w:r>
      <w:r w:rsidRPr="00665D40">
        <w:rPr>
          <w:rFonts w:ascii="Times New Roman" w:hAnsi="Times New Roman" w:cs="Times New Roman"/>
          <w:b/>
          <w:bCs/>
          <w:sz w:val="20"/>
          <w:szCs w:val="20"/>
        </w:rPr>
        <w:t>Gallium Nitride (</w:t>
      </w:r>
      <w:proofErr w:type="spellStart"/>
      <w:r w:rsidRPr="00665D40">
        <w:rPr>
          <w:rFonts w:ascii="Times New Roman" w:hAnsi="Times New Roman" w:cs="Times New Roman"/>
          <w:b/>
          <w:bCs/>
          <w:sz w:val="20"/>
          <w:szCs w:val="20"/>
        </w:rPr>
        <w:t>GaN</w:t>
      </w:r>
      <w:proofErr w:type="spellEnd"/>
      <w:r w:rsidRPr="00665D40">
        <w:rPr>
          <w:rFonts w:ascii="Times New Roman" w:hAnsi="Times New Roman" w:cs="Times New Roman"/>
          <w:b/>
          <w:bCs/>
          <w:sz w:val="20"/>
          <w:szCs w:val="20"/>
        </w:rPr>
        <w:t>)</w:t>
      </w:r>
      <w:r w:rsidRPr="00665D40">
        <w:rPr>
          <w:rFonts w:ascii="Times New Roman" w:hAnsi="Times New Roman" w:cs="Times New Roman"/>
          <w:sz w:val="20"/>
          <w:szCs w:val="20"/>
        </w:rPr>
        <w:t xml:space="preserve"> was generated by varying temperature and strain within ranges relevant to practical device operation. Three temperature levels—</w:t>
      </w:r>
      <w:r w:rsidRPr="00665D40">
        <w:rPr>
          <w:rFonts w:ascii="Times New Roman" w:hAnsi="Times New Roman" w:cs="Times New Roman"/>
          <w:b/>
          <w:bCs/>
          <w:sz w:val="20"/>
          <w:szCs w:val="20"/>
        </w:rPr>
        <w:t>300 K, 600 K, and 900 K</w:t>
      </w:r>
      <w:r w:rsidRPr="00665D40">
        <w:rPr>
          <w:rFonts w:ascii="Times New Roman" w:hAnsi="Times New Roman" w:cs="Times New Roman"/>
          <w:sz w:val="20"/>
          <w:szCs w:val="20"/>
        </w:rPr>
        <w:t xml:space="preserve">—were selected to reflect typical and elevated working conditions, while strain values were randomly sampled within the elastic region from </w:t>
      </w:r>
      <w:r w:rsidRPr="00665D40">
        <w:rPr>
          <w:rFonts w:ascii="Times New Roman" w:hAnsi="Times New Roman" w:cs="Times New Roman"/>
          <w:b/>
          <w:bCs/>
          <w:sz w:val="20"/>
          <w:szCs w:val="20"/>
        </w:rPr>
        <w:t>0.001 to 0.12</w:t>
      </w:r>
      <w:r w:rsidRPr="00665D40">
        <w:rPr>
          <w:rFonts w:ascii="Times New Roman" w:hAnsi="Times New Roman" w:cs="Times New Roman"/>
          <w:sz w:val="20"/>
          <w:szCs w:val="20"/>
        </w:rPr>
        <w:t xml:space="preserve">. Using established physical relationships inspired by trends commonly observed in </w:t>
      </w:r>
      <w:r w:rsidRPr="00665D40">
        <w:rPr>
          <w:rFonts w:ascii="Times New Roman" w:hAnsi="Times New Roman" w:cs="Times New Roman"/>
          <w:b/>
          <w:bCs/>
          <w:sz w:val="20"/>
          <w:szCs w:val="20"/>
        </w:rPr>
        <w:t>Molecular Dynamics (MD)</w:t>
      </w:r>
      <w:r w:rsidRPr="00665D40">
        <w:rPr>
          <w:rFonts w:ascii="Times New Roman" w:hAnsi="Times New Roman" w:cs="Times New Roman"/>
          <w:sz w:val="20"/>
          <w:szCs w:val="20"/>
        </w:rPr>
        <w:t xml:space="preserve"> studies, corresponding values of </w:t>
      </w:r>
      <w:r w:rsidRPr="00665D40">
        <w:rPr>
          <w:rFonts w:ascii="Times New Roman" w:hAnsi="Times New Roman" w:cs="Times New Roman"/>
          <w:b/>
          <w:bCs/>
          <w:sz w:val="20"/>
          <w:szCs w:val="20"/>
        </w:rPr>
        <w:t>Stress</w:t>
      </w:r>
      <w:r w:rsidRPr="00665D40">
        <w:rPr>
          <w:rFonts w:ascii="Times New Roman" w:hAnsi="Times New Roman" w:cs="Times New Roman"/>
          <w:sz w:val="20"/>
          <w:szCs w:val="20"/>
        </w:rPr>
        <w:t xml:space="preserve">, </w:t>
      </w:r>
      <w:r w:rsidRPr="00665D40">
        <w:rPr>
          <w:rFonts w:ascii="Times New Roman" w:hAnsi="Times New Roman" w:cs="Times New Roman"/>
          <w:b/>
          <w:bCs/>
          <w:sz w:val="20"/>
          <w:szCs w:val="20"/>
        </w:rPr>
        <w:t>Young’s Modulus</w:t>
      </w:r>
      <w:r w:rsidRPr="00665D40">
        <w:rPr>
          <w:rFonts w:ascii="Times New Roman" w:hAnsi="Times New Roman" w:cs="Times New Roman"/>
          <w:sz w:val="20"/>
          <w:szCs w:val="20"/>
        </w:rPr>
        <w:t xml:space="preserve">, and </w:t>
      </w:r>
      <w:r w:rsidRPr="00665D40">
        <w:rPr>
          <w:rFonts w:ascii="Times New Roman" w:hAnsi="Times New Roman" w:cs="Times New Roman"/>
          <w:b/>
          <w:bCs/>
          <w:sz w:val="20"/>
          <w:szCs w:val="20"/>
        </w:rPr>
        <w:t>Thermal Conductivity</w:t>
      </w:r>
      <w:r w:rsidRPr="00665D40">
        <w:rPr>
          <w:rFonts w:ascii="Times New Roman" w:hAnsi="Times New Roman" w:cs="Times New Roman"/>
          <w:sz w:val="20"/>
          <w:szCs w:val="20"/>
        </w:rPr>
        <w:t xml:space="preserve"> were computed. A small random perturbation was applied to introduce realistic variability, resulting in a robust dataset for model training.</w:t>
      </w:r>
    </w:p>
    <w:p w:rsidR="00665D40" w:rsidP="00665D40" w:rsidRDefault="00665D40" w14:paraId="751CFCE7" w14:textId="77777777">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final dataset consisted of </w:t>
      </w:r>
      <w:r w:rsidRPr="00665D40">
        <w:rPr>
          <w:rFonts w:ascii="Times New Roman" w:hAnsi="Times New Roman" w:cs="Times New Roman"/>
          <w:b/>
          <w:bCs/>
          <w:sz w:val="20"/>
          <w:szCs w:val="20"/>
        </w:rPr>
        <w:t>6000 instances</w:t>
      </w:r>
      <w:r w:rsidRPr="00665D40">
        <w:rPr>
          <w:rFonts w:ascii="Times New Roman" w:hAnsi="Times New Roman" w:cs="Times New Roman"/>
          <w:sz w:val="20"/>
          <w:szCs w:val="20"/>
        </w:rPr>
        <w:t xml:space="preserve">, combining 2000 samples from each temperature condition. The </w:t>
      </w:r>
      <w:r w:rsidRPr="00665D40">
        <w:rPr>
          <w:rFonts w:ascii="Times New Roman" w:hAnsi="Times New Roman" w:cs="Times New Roman"/>
          <w:b/>
          <w:bCs/>
          <w:sz w:val="20"/>
          <w:szCs w:val="20"/>
        </w:rPr>
        <w:t>input features</w:t>
      </w:r>
      <w:r w:rsidRPr="00665D40">
        <w:rPr>
          <w:rFonts w:ascii="Times New Roman" w:hAnsi="Times New Roman" w:cs="Times New Roman"/>
          <w:sz w:val="20"/>
          <w:szCs w:val="20"/>
        </w:rPr>
        <w:t xml:space="preserve"> considered were temperature and strain, while the </w:t>
      </w:r>
      <w:r w:rsidRPr="00665D40">
        <w:rPr>
          <w:rFonts w:ascii="Times New Roman" w:hAnsi="Times New Roman" w:cs="Times New Roman"/>
          <w:b/>
          <w:bCs/>
          <w:sz w:val="20"/>
          <w:szCs w:val="20"/>
        </w:rPr>
        <w:t>target properties</w:t>
      </w:r>
      <w:r w:rsidRPr="00665D40">
        <w:rPr>
          <w:rFonts w:ascii="Times New Roman" w:hAnsi="Times New Roman" w:cs="Times New Roman"/>
          <w:sz w:val="20"/>
          <w:szCs w:val="20"/>
        </w:rPr>
        <w:t xml:space="preserve"> predicted by the model were Stress (</w:t>
      </w:r>
      <w:proofErr w:type="spellStart"/>
      <w:r w:rsidRPr="00665D40">
        <w:rPr>
          <w:rFonts w:ascii="Times New Roman" w:hAnsi="Times New Roman" w:cs="Times New Roman"/>
          <w:sz w:val="20"/>
          <w:szCs w:val="20"/>
        </w:rPr>
        <w:t>GPa</w:t>
      </w:r>
      <w:proofErr w:type="spellEnd"/>
      <w:r w:rsidRPr="00665D40">
        <w:rPr>
          <w:rFonts w:ascii="Times New Roman" w:hAnsi="Times New Roman" w:cs="Times New Roman"/>
          <w:sz w:val="20"/>
          <w:szCs w:val="20"/>
        </w:rPr>
        <w:t>), Young’s Modulus (</w:t>
      </w:r>
      <w:proofErr w:type="spellStart"/>
      <w:r w:rsidRPr="00665D40">
        <w:rPr>
          <w:rFonts w:ascii="Times New Roman" w:hAnsi="Times New Roman" w:cs="Times New Roman"/>
          <w:sz w:val="20"/>
          <w:szCs w:val="20"/>
        </w:rPr>
        <w:t>GPa</w:t>
      </w:r>
      <w:proofErr w:type="spellEnd"/>
      <w:r w:rsidRPr="00665D40">
        <w:rPr>
          <w:rFonts w:ascii="Times New Roman" w:hAnsi="Times New Roman" w:cs="Times New Roman"/>
          <w:sz w:val="20"/>
          <w:szCs w:val="20"/>
        </w:rPr>
        <w:t>), and Thermal Conductivity (W/</w:t>
      </w:r>
      <w:proofErr w:type="spellStart"/>
      <w:r w:rsidRPr="00665D40">
        <w:rPr>
          <w:rFonts w:ascii="Times New Roman" w:hAnsi="Times New Roman" w:cs="Times New Roman"/>
          <w:sz w:val="20"/>
          <w:szCs w:val="20"/>
        </w:rPr>
        <w:t>m·K</w:t>
      </w:r>
      <w:proofErr w:type="spellEnd"/>
      <w:r w:rsidRPr="00665D40">
        <w:rPr>
          <w:rFonts w:ascii="Times New Roman" w:hAnsi="Times New Roman" w:cs="Times New Roman"/>
          <w:sz w:val="20"/>
          <w:szCs w:val="20"/>
        </w:rPr>
        <w:t>). The dataset was stored in structured CSV format to enable efficient preprocessing and integration into the machine learning workflow. This dataset served as the foundation for training and evaluating the regression-based surrogate model.</w:t>
      </w:r>
    </w:p>
    <w:p w:rsidR="008264DE" w:rsidP="008264DE" w:rsidRDefault="008264DE" w14:paraId="1792A27D" w14:textId="1EB56136">
      <w:pPr>
        <w:spacing w:after="242" w:line="269" w:lineRule="auto"/>
        <w:ind w:firstLine="562"/>
        <w:jc w:val="center"/>
        <w:rPr>
          <w:rFonts w:ascii="Times New Roman" w:hAnsi="Times New Roman" w:cs="Times New Roman"/>
          <w:sz w:val="20"/>
          <w:szCs w:val="20"/>
        </w:rPr>
      </w:pPr>
      <w:r w:rsidRPr="008264DE">
        <w:rPr>
          <w:rFonts w:ascii="Times New Roman" w:hAnsi="Times New Roman" w:cs="Times New Roman"/>
          <w:b/>
          <w:bCs/>
          <w:sz w:val="20"/>
          <w:szCs w:val="20"/>
        </w:rPr>
        <w:lastRenderedPageBreak/>
        <w:t>Table 1.</w:t>
      </w:r>
      <w:r>
        <w:rPr>
          <w:rFonts w:ascii="Times New Roman" w:hAnsi="Times New Roman" w:cs="Times New Roman"/>
          <w:sz w:val="20"/>
          <w:szCs w:val="20"/>
        </w:rPr>
        <w:t xml:space="preserve"> </w:t>
      </w:r>
      <w:r w:rsidRPr="008264DE">
        <w:rPr>
          <w:rFonts w:ascii="Times New Roman" w:hAnsi="Times New Roman" w:cs="Times New Roman"/>
          <w:sz w:val="20"/>
          <w:szCs w:val="20"/>
        </w:rPr>
        <w:t xml:space="preserve">Feature Description of the </w:t>
      </w:r>
      <w:proofErr w:type="spellStart"/>
      <w:r w:rsidRPr="008264DE">
        <w:rPr>
          <w:rFonts w:ascii="Times New Roman" w:hAnsi="Times New Roman" w:cs="Times New Roman"/>
          <w:sz w:val="20"/>
          <w:szCs w:val="20"/>
        </w:rPr>
        <w:t>GaN</w:t>
      </w:r>
      <w:proofErr w:type="spellEnd"/>
      <w:r w:rsidRPr="008264DE">
        <w:rPr>
          <w:rFonts w:ascii="Times New Roman" w:hAnsi="Times New Roman" w:cs="Times New Roman"/>
          <w:sz w:val="20"/>
          <w:szCs w:val="20"/>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3643"/>
        <w:gridCol w:w="1178"/>
        <w:gridCol w:w="1248"/>
      </w:tblGrid>
      <w:tr w:rsidRPr="00CC2536" w:rsidR="00CC2536" w14:paraId="116C315D" w14:textId="77777777">
        <w:trPr>
          <w:tblHeader/>
          <w:tblCellSpacing w:w="15" w:type="dxa"/>
        </w:trPr>
        <w:tc>
          <w:tcPr>
            <w:tcW w:w="0" w:type="auto"/>
            <w:vAlign w:val="center"/>
            <w:hideMark/>
          </w:tcPr>
          <w:p w:rsidRPr="00CC2536" w:rsidR="00CC2536" w:rsidP="00CC2536" w:rsidRDefault="00CC2536" w14:paraId="6F847CF6" w14:textId="77777777">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Feature</w:t>
            </w:r>
          </w:p>
        </w:tc>
        <w:tc>
          <w:tcPr>
            <w:tcW w:w="0" w:type="auto"/>
            <w:vAlign w:val="center"/>
            <w:hideMark/>
          </w:tcPr>
          <w:p w:rsidRPr="00CC2536" w:rsidR="00CC2536" w:rsidP="00CC2536" w:rsidRDefault="00CC2536" w14:paraId="48BACD06" w14:textId="77777777">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Description</w:t>
            </w:r>
          </w:p>
        </w:tc>
        <w:tc>
          <w:tcPr>
            <w:tcW w:w="0" w:type="auto"/>
            <w:vAlign w:val="center"/>
            <w:hideMark/>
          </w:tcPr>
          <w:p w:rsidRPr="00CC2536" w:rsidR="00CC2536" w:rsidP="00CC2536" w:rsidRDefault="00CC2536" w14:paraId="41583486" w14:textId="77777777">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Type</w:t>
            </w:r>
          </w:p>
        </w:tc>
        <w:tc>
          <w:tcPr>
            <w:tcW w:w="0" w:type="auto"/>
            <w:vAlign w:val="center"/>
            <w:hideMark/>
          </w:tcPr>
          <w:p w:rsidRPr="00CC2536" w:rsidR="00CC2536" w:rsidP="00CC2536" w:rsidRDefault="00CC2536" w14:paraId="6FE3CE3F" w14:textId="77777777">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Units</w:t>
            </w:r>
          </w:p>
        </w:tc>
      </w:tr>
      <w:tr w:rsidRPr="00CC2536" w:rsidR="00CC2536" w14:paraId="2E39B5CD" w14:textId="77777777">
        <w:trPr>
          <w:tblCellSpacing w:w="15" w:type="dxa"/>
        </w:trPr>
        <w:tc>
          <w:tcPr>
            <w:tcW w:w="0" w:type="auto"/>
            <w:vAlign w:val="center"/>
            <w:hideMark/>
          </w:tcPr>
          <w:p w:rsidRPr="00CC2536" w:rsidR="00CC2536" w:rsidP="00CC2536" w:rsidRDefault="00CC2536" w14:paraId="7EAE749A"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Temperature</w:t>
            </w:r>
          </w:p>
        </w:tc>
        <w:tc>
          <w:tcPr>
            <w:tcW w:w="0" w:type="auto"/>
            <w:vAlign w:val="center"/>
            <w:hideMark/>
          </w:tcPr>
          <w:p w:rsidRPr="00CC2536" w:rsidR="00CC2536" w:rsidP="00CC2536" w:rsidRDefault="00CC2536" w14:paraId="05BC4484"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Operating temperature of the material</w:t>
            </w:r>
          </w:p>
        </w:tc>
        <w:tc>
          <w:tcPr>
            <w:tcW w:w="0" w:type="auto"/>
            <w:vAlign w:val="center"/>
            <w:hideMark/>
          </w:tcPr>
          <w:p w:rsidRPr="00CC2536" w:rsidR="00CC2536" w:rsidP="00CC2536" w:rsidRDefault="00CC2536" w14:paraId="229D2624"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Input</w:t>
            </w:r>
          </w:p>
        </w:tc>
        <w:tc>
          <w:tcPr>
            <w:tcW w:w="0" w:type="auto"/>
            <w:vAlign w:val="center"/>
            <w:hideMark/>
          </w:tcPr>
          <w:p w:rsidRPr="00CC2536" w:rsidR="00CC2536" w:rsidP="00CC2536" w:rsidRDefault="00CC2536" w14:paraId="01CCF0AC"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K</w:t>
            </w:r>
          </w:p>
        </w:tc>
      </w:tr>
      <w:tr w:rsidRPr="00CC2536" w:rsidR="00CC2536" w14:paraId="7CF14324" w14:textId="77777777">
        <w:trPr>
          <w:tblCellSpacing w:w="15" w:type="dxa"/>
        </w:trPr>
        <w:tc>
          <w:tcPr>
            <w:tcW w:w="0" w:type="auto"/>
            <w:vAlign w:val="center"/>
            <w:hideMark/>
          </w:tcPr>
          <w:p w:rsidRPr="00CC2536" w:rsidR="00CC2536" w:rsidP="00CC2536" w:rsidRDefault="00CC2536" w14:paraId="77003F9B"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Strain</w:t>
            </w:r>
          </w:p>
        </w:tc>
        <w:tc>
          <w:tcPr>
            <w:tcW w:w="0" w:type="auto"/>
            <w:vAlign w:val="center"/>
            <w:hideMark/>
          </w:tcPr>
          <w:p w:rsidRPr="00CC2536" w:rsidR="00CC2536" w:rsidP="00CC2536" w:rsidRDefault="00CC2536" w14:paraId="5F950EC0"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Applied mechanical strain</w:t>
            </w:r>
          </w:p>
        </w:tc>
        <w:tc>
          <w:tcPr>
            <w:tcW w:w="0" w:type="auto"/>
            <w:vAlign w:val="center"/>
            <w:hideMark/>
          </w:tcPr>
          <w:p w:rsidRPr="00CC2536" w:rsidR="00CC2536" w:rsidP="00CC2536" w:rsidRDefault="00CC2536" w14:paraId="7463B5E3"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Input</w:t>
            </w:r>
          </w:p>
        </w:tc>
        <w:tc>
          <w:tcPr>
            <w:tcW w:w="0" w:type="auto"/>
            <w:vAlign w:val="center"/>
            <w:hideMark/>
          </w:tcPr>
          <w:p w:rsidRPr="00CC2536" w:rsidR="00CC2536" w:rsidP="00CC2536" w:rsidRDefault="00CC2536" w14:paraId="3045B303"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w:t>
            </w:r>
          </w:p>
        </w:tc>
      </w:tr>
      <w:tr w:rsidRPr="00CC2536" w:rsidR="00CC2536" w14:paraId="694B85B4" w14:textId="77777777">
        <w:trPr>
          <w:tblCellSpacing w:w="15" w:type="dxa"/>
        </w:trPr>
        <w:tc>
          <w:tcPr>
            <w:tcW w:w="0" w:type="auto"/>
            <w:vAlign w:val="center"/>
            <w:hideMark/>
          </w:tcPr>
          <w:p w:rsidRPr="00CC2536" w:rsidR="00CC2536" w:rsidP="00CC2536" w:rsidRDefault="00CC2536" w14:paraId="4EA9C01A"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Stress</w:t>
            </w:r>
          </w:p>
        </w:tc>
        <w:tc>
          <w:tcPr>
            <w:tcW w:w="0" w:type="auto"/>
            <w:vAlign w:val="center"/>
            <w:hideMark/>
          </w:tcPr>
          <w:p w:rsidRPr="00CC2536" w:rsidR="00CC2536" w:rsidP="00CC2536" w:rsidRDefault="00CC2536" w14:paraId="613B8161"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Resulting material stress</w:t>
            </w:r>
          </w:p>
        </w:tc>
        <w:tc>
          <w:tcPr>
            <w:tcW w:w="0" w:type="auto"/>
            <w:vAlign w:val="center"/>
            <w:hideMark/>
          </w:tcPr>
          <w:p w:rsidRPr="00CC2536" w:rsidR="00CC2536" w:rsidP="00CC2536" w:rsidRDefault="00CC2536" w14:paraId="42DF6192"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Output</w:t>
            </w:r>
          </w:p>
        </w:tc>
        <w:tc>
          <w:tcPr>
            <w:tcW w:w="0" w:type="auto"/>
            <w:vAlign w:val="center"/>
            <w:hideMark/>
          </w:tcPr>
          <w:p w:rsidRPr="00CC2536" w:rsidR="00CC2536" w:rsidP="00CC2536" w:rsidRDefault="00CC2536" w14:paraId="0EAEF722" w14:textId="77777777">
            <w:pPr>
              <w:spacing w:after="242" w:line="269" w:lineRule="auto"/>
              <w:ind w:firstLine="562"/>
              <w:jc w:val="both"/>
              <w:rPr>
                <w:rFonts w:ascii="Times New Roman" w:hAnsi="Times New Roman" w:cs="Times New Roman"/>
                <w:sz w:val="20"/>
                <w:szCs w:val="20"/>
              </w:rPr>
            </w:pPr>
            <w:proofErr w:type="spellStart"/>
            <w:r w:rsidRPr="00CC2536">
              <w:rPr>
                <w:rFonts w:ascii="Times New Roman" w:hAnsi="Times New Roman" w:cs="Times New Roman"/>
                <w:sz w:val="20"/>
                <w:szCs w:val="20"/>
              </w:rPr>
              <w:t>GPa</w:t>
            </w:r>
            <w:proofErr w:type="spellEnd"/>
          </w:p>
        </w:tc>
      </w:tr>
      <w:tr w:rsidRPr="00CC2536" w:rsidR="00CC2536" w14:paraId="09658BAD" w14:textId="77777777">
        <w:trPr>
          <w:tblCellSpacing w:w="15" w:type="dxa"/>
        </w:trPr>
        <w:tc>
          <w:tcPr>
            <w:tcW w:w="0" w:type="auto"/>
            <w:vAlign w:val="center"/>
            <w:hideMark/>
          </w:tcPr>
          <w:p w:rsidRPr="00CC2536" w:rsidR="00CC2536" w:rsidP="00CC2536" w:rsidRDefault="00CC2536" w14:paraId="115526A1"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Young’s Modulus</w:t>
            </w:r>
          </w:p>
        </w:tc>
        <w:tc>
          <w:tcPr>
            <w:tcW w:w="0" w:type="auto"/>
            <w:vAlign w:val="center"/>
            <w:hideMark/>
          </w:tcPr>
          <w:p w:rsidRPr="00CC2536" w:rsidR="00CC2536" w:rsidP="00CC2536" w:rsidRDefault="00CC2536" w14:paraId="0AB7B8F8"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 xml:space="preserve">Elastic stiffness of </w:t>
            </w:r>
            <w:proofErr w:type="spellStart"/>
            <w:r w:rsidRPr="00CC2536">
              <w:rPr>
                <w:rFonts w:ascii="Times New Roman" w:hAnsi="Times New Roman" w:cs="Times New Roman"/>
                <w:sz w:val="20"/>
                <w:szCs w:val="20"/>
              </w:rPr>
              <w:t>GaN</w:t>
            </w:r>
            <w:proofErr w:type="spellEnd"/>
          </w:p>
        </w:tc>
        <w:tc>
          <w:tcPr>
            <w:tcW w:w="0" w:type="auto"/>
            <w:vAlign w:val="center"/>
            <w:hideMark/>
          </w:tcPr>
          <w:p w:rsidRPr="00CC2536" w:rsidR="00CC2536" w:rsidP="00CC2536" w:rsidRDefault="00CC2536" w14:paraId="453FCAB3"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Output</w:t>
            </w:r>
          </w:p>
        </w:tc>
        <w:tc>
          <w:tcPr>
            <w:tcW w:w="0" w:type="auto"/>
            <w:vAlign w:val="center"/>
            <w:hideMark/>
          </w:tcPr>
          <w:p w:rsidRPr="00CC2536" w:rsidR="00CC2536" w:rsidP="00CC2536" w:rsidRDefault="00CC2536" w14:paraId="3B500F3E" w14:textId="77777777">
            <w:pPr>
              <w:spacing w:after="242" w:line="269" w:lineRule="auto"/>
              <w:ind w:firstLine="562"/>
              <w:jc w:val="both"/>
              <w:rPr>
                <w:rFonts w:ascii="Times New Roman" w:hAnsi="Times New Roman" w:cs="Times New Roman"/>
                <w:sz w:val="20"/>
                <w:szCs w:val="20"/>
              </w:rPr>
            </w:pPr>
            <w:proofErr w:type="spellStart"/>
            <w:r w:rsidRPr="00CC2536">
              <w:rPr>
                <w:rFonts w:ascii="Times New Roman" w:hAnsi="Times New Roman" w:cs="Times New Roman"/>
                <w:sz w:val="20"/>
                <w:szCs w:val="20"/>
              </w:rPr>
              <w:t>GPa</w:t>
            </w:r>
            <w:proofErr w:type="spellEnd"/>
          </w:p>
        </w:tc>
      </w:tr>
      <w:tr w:rsidRPr="00CC2536" w:rsidR="00CC2536" w14:paraId="0B769CC7" w14:textId="77777777">
        <w:trPr>
          <w:tblCellSpacing w:w="15" w:type="dxa"/>
        </w:trPr>
        <w:tc>
          <w:tcPr>
            <w:tcW w:w="0" w:type="auto"/>
            <w:vAlign w:val="center"/>
            <w:hideMark/>
          </w:tcPr>
          <w:p w:rsidRPr="00CC2536" w:rsidR="00CC2536" w:rsidP="00CC2536" w:rsidRDefault="00CC2536" w14:paraId="17AC30A2"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Thermal Conductivity</w:t>
            </w:r>
          </w:p>
        </w:tc>
        <w:tc>
          <w:tcPr>
            <w:tcW w:w="0" w:type="auto"/>
            <w:vAlign w:val="center"/>
            <w:hideMark/>
          </w:tcPr>
          <w:p w:rsidRPr="00CC2536" w:rsidR="00CC2536" w:rsidP="00CC2536" w:rsidRDefault="00CC2536" w14:paraId="43D286F3"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Heat conduction capability</w:t>
            </w:r>
          </w:p>
        </w:tc>
        <w:tc>
          <w:tcPr>
            <w:tcW w:w="0" w:type="auto"/>
            <w:vAlign w:val="center"/>
            <w:hideMark/>
          </w:tcPr>
          <w:p w:rsidRPr="00CC2536" w:rsidR="00CC2536" w:rsidP="00CC2536" w:rsidRDefault="00CC2536" w14:paraId="7E8FF8C8"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Output</w:t>
            </w:r>
          </w:p>
        </w:tc>
        <w:tc>
          <w:tcPr>
            <w:tcW w:w="0" w:type="auto"/>
            <w:vAlign w:val="center"/>
            <w:hideMark/>
          </w:tcPr>
          <w:p w:rsidRPr="00CC2536" w:rsidR="00CC2536" w:rsidP="00CC2536" w:rsidRDefault="00CC2536" w14:paraId="74480F0F"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W/</w:t>
            </w:r>
            <w:proofErr w:type="spellStart"/>
            <w:r w:rsidRPr="00CC2536">
              <w:rPr>
                <w:rFonts w:ascii="Times New Roman" w:hAnsi="Times New Roman" w:cs="Times New Roman"/>
                <w:sz w:val="20"/>
                <w:szCs w:val="20"/>
              </w:rPr>
              <w:t>m·K</w:t>
            </w:r>
            <w:proofErr w:type="spellEnd"/>
          </w:p>
        </w:tc>
      </w:tr>
    </w:tbl>
    <w:p w:rsidRPr="00665D40" w:rsidR="00CC2536" w:rsidP="00CC2536" w:rsidRDefault="00CC2536" w14:paraId="5A0D542B" w14:textId="77777777">
      <w:pPr>
        <w:spacing w:after="242" w:line="269" w:lineRule="auto"/>
        <w:jc w:val="both"/>
        <w:rPr>
          <w:rFonts w:ascii="Times New Roman" w:hAnsi="Times New Roman" w:cs="Times New Roman"/>
          <w:sz w:val="20"/>
          <w:szCs w:val="20"/>
        </w:rPr>
      </w:pPr>
    </w:p>
    <w:p w:rsidR="00665D40" w:rsidP="00665D40" w:rsidRDefault="00665D40" w14:paraId="10D61DB5" w14:textId="77777777">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Before training the predictive model, the dataset was prepared to ensure stable learning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and reliable </w:t>
      </w:r>
      <w:proofErr w:type="spellStart"/>
      <w:r w:rsidRPr="00665D40">
        <w:rPr>
          <w:rFonts w:ascii="Times New Roman" w:hAnsi="Times New Roman" w:cs="Times New Roman"/>
          <w:sz w:val="20"/>
          <w:szCs w:val="20"/>
        </w:rPr>
        <w:t>generalisation</w:t>
      </w:r>
      <w:proofErr w:type="spellEnd"/>
      <w:r w:rsidRPr="00665D40">
        <w:rPr>
          <w:rFonts w:ascii="Times New Roman" w:hAnsi="Times New Roman" w:cs="Times New Roman"/>
          <w:sz w:val="20"/>
          <w:szCs w:val="20"/>
        </w:rPr>
        <w:t xml:space="preserve">. The input features were separated from the target property values and the dataset was divided into training and testing subsets using a </w:t>
      </w:r>
      <w:proofErr w:type="gramStart"/>
      <w:r w:rsidRPr="00665D40">
        <w:rPr>
          <w:rFonts w:ascii="Times New Roman" w:hAnsi="Times New Roman" w:cs="Times New Roman"/>
          <w:b/>
          <w:bCs/>
          <w:sz w:val="20"/>
          <w:szCs w:val="20"/>
        </w:rPr>
        <w:t>70 :</w:t>
      </w:r>
      <w:proofErr w:type="gramEnd"/>
      <w:r w:rsidRPr="00665D40">
        <w:rPr>
          <w:rFonts w:ascii="Times New Roman" w:hAnsi="Times New Roman" w:cs="Times New Roman"/>
          <w:b/>
          <w:bCs/>
          <w:sz w:val="20"/>
          <w:szCs w:val="20"/>
        </w:rPr>
        <w:t xml:space="preserve"> 30 </w:t>
      </w:r>
      <w:proofErr w:type="gramStart"/>
      <w:r w:rsidRPr="00665D40">
        <w:rPr>
          <w:rFonts w:ascii="Times New Roman" w:hAnsi="Times New Roman" w:cs="Times New Roman"/>
          <w:b/>
          <w:bCs/>
          <w:sz w:val="20"/>
          <w:szCs w:val="20"/>
        </w:rPr>
        <w:t>partition</w:t>
      </w:r>
      <w:proofErr w:type="gramEnd"/>
      <w:r w:rsidRPr="00665D40">
        <w:rPr>
          <w:rFonts w:ascii="Times New Roman" w:hAnsi="Times New Roman" w:cs="Times New Roman"/>
          <w:sz w:val="20"/>
          <w:szCs w:val="20"/>
        </w:rPr>
        <w:t xml:space="preserve">, allowing objective assessment of model performance on unseen data. Since the relationship between temperature, strain, and the material properties is non-linear, the input space was expanded using </w:t>
      </w:r>
      <w:r w:rsidRPr="00665D40">
        <w:rPr>
          <w:rFonts w:ascii="Times New Roman" w:hAnsi="Times New Roman" w:cs="Times New Roman"/>
          <w:b/>
          <w:bCs/>
          <w:sz w:val="20"/>
          <w:szCs w:val="20"/>
        </w:rPr>
        <w:t>second-degree polynomial feature transformation</w:t>
      </w:r>
      <w:r w:rsidRPr="00665D40">
        <w:rPr>
          <w:rFonts w:ascii="Times New Roman" w:hAnsi="Times New Roman" w:cs="Times New Roman"/>
          <w:sz w:val="20"/>
          <w:szCs w:val="20"/>
        </w:rPr>
        <w:t xml:space="preserve">. This enabled the model to capture interaction effects and curvature in the parameter–response relationship without introducing excessive complexity. The transformed features were then </w:t>
      </w:r>
      <w:proofErr w:type="spellStart"/>
      <w:r w:rsidRPr="00665D40">
        <w:rPr>
          <w:rFonts w:ascii="Times New Roman" w:hAnsi="Times New Roman" w:cs="Times New Roman"/>
          <w:sz w:val="20"/>
          <w:szCs w:val="20"/>
        </w:rPr>
        <w:t>standardised</w:t>
      </w:r>
      <w:proofErr w:type="spellEnd"/>
      <w:r w:rsidRPr="00665D40">
        <w:rPr>
          <w:rFonts w:ascii="Times New Roman" w:hAnsi="Times New Roman" w:cs="Times New Roman"/>
          <w:sz w:val="20"/>
          <w:szCs w:val="20"/>
        </w:rPr>
        <w:t xml:space="preserve"> using </w:t>
      </w:r>
      <w:r w:rsidRPr="00665D40">
        <w:rPr>
          <w:rFonts w:ascii="Times New Roman" w:hAnsi="Times New Roman" w:cs="Times New Roman"/>
          <w:b/>
          <w:bCs/>
          <w:sz w:val="20"/>
          <w:szCs w:val="20"/>
        </w:rPr>
        <w:t>z-score scaling</w:t>
      </w:r>
      <w:r w:rsidRPr="00665D40">
        <w:rPr>
          <w:rFonts w:ascii="Times New Roman" w:hAnsi="Times New Roman" w:cs="Times New Roman"/>
          <w:sz w:val="20"/>
          <w:szCs w:val="20"/>
        </w:rPr>
        <w:t xml:space="preserve"> to </w:t>
      </w:r>
      <w:proofErr w:type="spellStart"/>
      <w:r w:rsidRPr="00665D40">
        <w:rPr>
          <w:rFonts w:ascii="Times New Roman" w:hAnsi="Times New Roman" w:cs="Times New Roman"/>
          <w:sz w:val="20"/>
          <w:szCs w:val="20"/>
        </w:rPr>
        <w:t>normalise</w:t>
      </w:r>
      <w:proofErr w:type="spellEnd"/>
      <w:r w:rsidRPr="00665D40">
        <w:rPr>
          <w:rFonts w:ascii="Times New Roman" w:hAnsi="Times New Roman" w:cs="Times New Roman"/>
          <w:sz w:val="20"/>
          <w:szCs w:val="20"/>
        </w:rPr>
        <w:t xml:space="preserve"> ranges and prevent sensitivity to differences in parameter magnitude, which is essential for regression stability.</w:t>
      </w:r>
    </w:p>
    <w:p w:rsidRPr="008264DE" w:rsidR="008264DE" w:rsidP="008264DE" w:rsidRDefault="008264DE" w14:paraId="6FDF832F" w14:textId="4BB94E18">
      <w:pPr>
        <w:spacing w:after="242" w:line="269" w:lineRule="auto"/>
        <w:ind w:firstLine="562"/>
        <w:jc w:val="center"/>
        <w:rPr>
          <w:rFonts w:ascii="Times New Roman" w:hAnsi="Times New Roman" w:cs="Times New Roman"/>
          <w:sz w:val="20"/>
          <w:szCs w:val="20"/>
        </w:rPr>
      </w:pPr>
      <w:r w:rsidRPr="008264DE">
        <w:rPr>
          <w:rFonts w:ascii="Times New Roman" w:hAnsi="Times New Roman" w:cs="Times New Roman"/>
          <w:b/>
          <w:bCs/>
          <w:sz w:val="20"/>
          <w:szCs w:val="20"/>
        </w:rPr>
        <w:t>Table 2.</w:t>
      </w:r>
      <w:r>
        <w:rPr>
          <w:rFonts w:ascii="Times New Roman" w:hAnsi="Times New Roman" w:cs="Times New Roman"/>
          <w:b/>
          <w:bCs/>
          <w:sz w:val="20"/>
          <w:szCs w:val="20"/>
        </w:rPr>
        <w:t xml:space="preserve"> </w:t>
      </w:r>
      <w:r w:rsidRPr="008264DE">
        <w:rPr>
          <w:rFonts w:ascii="Times New Roman" w:hAnsi="Times New Roman" w:cs="Times New Roman"/>
          <w:sz w:val="20"/>
          <w:szCs w:val="20"/>
        </w:rPr>
        <w:t>Dataset Range and Sampling Details</w:t>
      </w:r>
    </w:p>
    <w:tbl>
      <w:tblPr>
        <w:tblW w:w="7273" w:type="dxa"/>
        <w:tblCellSpacing w:w="15" w:type="dxa"/>
        <w:tblCellMar>
          <w:top w:w="15" w:type="dxa"/>
          <w:left w:w="15" w:type="dxa"/>
          <w:bottom w:w="15" w:type="dxa"/>
          <w:right w:w="15" w:type="dxa"/>
        </w:tblCellMar>
        <w:tblLook w:val="04A0" w:firstRow="1" w:lastRow="0" w:firstColumn="1" w:lastColumn="0" w:noHBand="0" w:noVBand="1"/>
      </w:tblPr>
      <w:tblGrid>
        <w:gridCol w:w="1824"/>
        <w:gridCol w:w="2354"/>
        <w:gridCol w:w="3095"/>
      </w:tblGrid>
      <w:tr w:rsidRPr="00CC2536" w:rsidR="00CC2536" w:rsidTr="008264DE" w14:paraId="6810366D" w14:textId="77777777">
        <w:trPr>
          <w:trHeight w:val="573"/>
          <w:tblHeader/>
          <w:tblCellSpacing w:w="15" w:type="dxa"/>
        </w:trPr>
        <w:tc>
          <w:tcPr>
            <w:tcW w:w="0" w:type="auto"/>
            <w:vAlign w:val="center"/>
            <w:hideMark/>
          </w:tcPr>
          <w:p w:rsidRPr="00CC2536" w:rsidR="00CC2536" w:rsidP="00CC2536" w:rsidRDefault="00CC2536" w14:paraId="26FAEC99" w14:textId="77777777">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Property</w:t>
            </w:r>
          </w:p>
        </w:tc>
        <w:tc>
          <w:tcPr>
            <w:tcW w:w="0" w:type="auto"/>
            <w:vAlign w:val="center"/>
            <w:hideMark/>
          </w:tcPr>
          <w:p w:rsidRPr="00CC2536" w:rsidR="00CC2536" w:rsidP="00CC2536" w:rsidRDefault="00CC2536" w14:paraId="03536AEC" w14:textId="77777777">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Range / Setting</w:t>
            </w:r>
          </w:p>
        </w:tc>
        <w:tc>
          <w:tcPr>
            <w:tcW w:w="0" w:type="auto"/>
            <w:vAlign w:val="center"/>
            <w:hideMark/>
          </w:tcPr>
          <w:p w:rsidRPr="00CC2536" w:rsidR="00CC2536" w:rsidP="00CC2536" w:rsidRDefault="00CC2536" w14:paraId="3239A232" w14:textId="77777777">
            <w:pPr>
              <w:spacing w:after="242" w:line="269" w:lineRule="auto"/>
              <w:ind w:firstLine="562"/>
              <w:jc w:val="both"/>
              <w:rPr>
                <w:rFonts w:ascii="Times New Roman" w:hAnsi="Times New Roman" w:cs="Times New Roman"/>
                <w:b/>
                <w:bCs/>
                <w:sz w:val="20"/>
                <w:szCs w:val="20"/>
              </w:rPr>
            </w:pPr>
            <w:r w:rsidRPr="00CC2536">
              <w:rPr>
                <w:rFonts w:ascii="Times New Roman" w:hAnsi="Times New Roman" w:cs="Times New Roman"/>
                <w:b/>
                <w:bCs/>
                <w:sz w:val="20"/>
                <w:szCs w:val="20"/>
              </w:rPr>
              <w:t>Sample Count</w:t>
            </w:r>
          </w:p>
        </w:tc>
      </w:tr>
      <w:tr w:rsidRPr="00CC2536" w:rsidR="00CC2536" w:rsidTr="008264DE" w14:paraId="6DE15988" w14:textId="77777777">
        <w:trPr>
          <w:trHeight w:val="587"/>
          <w:tblCellSpacing w:w="15" w:type="dxa"/>
        </w:trPr>
        <w:tc>
          <w:tcPr>
            <w:tcW w:w="0" w:type="auto"/>
            <w:vAlign w:val="center"/>
            <w:hideMark/>
          </w:tcPr>
          <w:p w:rsidRPr="00CC2536" w:rsidR="00CC2536" w:rsidP="00CC2536" w:rsidRDefault="00CC2536" w14:paraId="5104D168"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Temperature</w:t>
            </w:r>
          </w:p>
        </w:tc>
        <w:tc>
          <w:tcPr>
            <w:tcW w:w="0" w:type="auto"/>
            <w:vAlign w:val="center"/>
            <w:hideMark/>
          </w:tcPr>
          <w:p w:rsidRPr="00CC2536" w:rsidR="00CC2536" w:rsidP="00CC2536" w:rsidRDefault="00CC2536" w14:paraId="40E26C81"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300 K, 600 K, 900 K</w:t>
            </w:r>
          </w:p>
        </w:tc>
        <w:tc>
          <w:tcPr>
            <w:tcW w:w="0" w:type="auto"/>
            <w:vAlign w:val="center"/>
            <w:hideMark/>
          </w:tcPr>
          <w:p w:rsidRPr="00CC2536" w:rsidR="00CC2536" w:rsidP="00CC2536" w:rsidRDefault="00CC2536" w14:paraId="49697604"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2000 each (total 6000)</w:t>
            </w:r>
          </w:p>
        </w:tc>
      </w:tr>
      <w:tr w:rsidRPr="00CC2536" w:rsidR="00CC2536" w:rsidTr="008264DE" w14:paraId="2CFC4477" w14:textId="77777777">
        <w:trPr>
          <w:trHeight w:val="573"/>
          <w:tblCellSpacing w:w="15" w:type="dxa"/>
        </w:trPr>
        <w:tc>
          <w:tcPr>
            <w:tcW w:w="0" w:type="auto"/>
            <w:vAlign w:val="center"/>
            <w:hideMark/>
          </w:tcPr>
          <w:p w:rsidRPr="00CC2536" w:rsidR="00CC2536" w:rsidP="00CC2536" w:rsidRDefault="00CC2536" w14:paraId="7934ADB0"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Strain</w:t>
            </w:r>
          </w:p>
        </w:tc>
        <w:tc>
          <w:tcPr>
            <w:tcW w:w="0" w:type="auto"/>
            <w:vAlign w:val="center"/>
            <w:hideMark/>
          </w:tcPr>
          <w:p w:rsidRPr="00CC2536" w:rsidR="00CC2536" w:rsidP="00CC2536" w:rsidRDefault="00CC2536" w14:paraId="74F83FBB"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0.001 – 0.12</w:t>
            </w:r>
          </w:p>
        </w:tc>
        <w:tc>
          <w:tcPr>
            <w:tcW w:w="0" w:type="auto"/>
            <w:vAlign w:val="center"/>
            <w:hideMark/>
          </w:tcPr>
          <w:p w:rsidRPr="00CC2536" w:rsidR="00CC2536" w:rsidP="00CC2536" w:rsidRDefault="00CC2536" w14:paraId="72B1E071"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Random uniform</w:t>
            </w:r>
          </w:p>
        </w:tc>
      </w:tr>
      <w:tr w:rsidRPr="00CC2536" w:rsidR="00CC2536" w:rsidTr="008264DE" w14:paraId="47A754D5" w14:textId="77777777">
        <w:trPr>
          <w:trHeight w:val="573"/>
          <w:tblCellSpacing w:w="15" w:type="dxa"/>
        </w:trPr>
        <w:tc>
          <w:tcPr>
            <w:tcW w:w="0" w:type="auto"/>
            <w:vAlign w:val="center"/>
            <w:hideMark/>
          </w:tcPr>
          <w:p w:rsidRPr="00CC2536" w:rsidR="00CC2536" w:rsidP="00CC2536" w:rsidRDefault="00CC2536" w14:paraId="64DB54FB"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Noise Applied</w:t>
            </w:r>
          </w:p>
        </w:tc>
        <w:tc>
          <w:tcPr>
            <w:tcW w:w="0" w:type="auto"/>
            <w:vAlign w:val="center"/>
            <w:hideMark/>
          </w:tcPr>
          <w:p w:rsidRPr="00CC2536" w:rsidR="00CC2536" w:rsidP="00CC2536" w:rsidRDefault="00CC2536" w14:paraId="4D581386"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±0.5%</w:t>
            </w:r>
          </w:p>
        </w:tc>
        <w:tc>
          <w:tcPr>
            <w:tcW w:w="0" w:type="auto"/>
            <w:vAlign w:val="center"/>
            <w:hideMark/>
          </w:tcPr>
          <w:p w:rsidRPr="00CC2536" w:rsidR="00CC2536" w:rsidP="00CC2536" w:rsidRDefault="00CC2536" w14:paraId="46F1DC90" w14:textId="77777777">
            <w:pPr>
              <w:spacing w:after="242" w:line="269" w:lineRule="auto"/>
              <w:ind w:firstLine="562"/>
              <w:jc w:val="both"/>
              <w:rPr>
                <w:rFonts w:ascii="Times New Roman" w:hAnsi="Times New Roman" w:cs="Times New Roman"/>
                <w:sz w:val="20"/>
                <w:szCs w:val="20"/>
              </w:rPr>
            </w:pPr>
            <w:r w:rsidRPr="00CC2536">
              <w:rPr>
                <w:rFonts w:ascii="Times New Roman" w:hAnsi="Times New Roman" w:cs="Times New Roman"/>
                <w:sz w:val="20"/>
                <w:szCs w:val="20"/>
              </w:rPr>
              <w:t>All values except temperature</w:t>
            </w:r>
          </w:p>
        </w:tc>
      </w:tr>
    </w:tbl>
    <w:p w:rsidRPr="00665D40" w:rsidR="00CC2536" w:rsidP="00CC2536" w:rsidRDefault="00CC2536" w14:paraId="65A593E1" w14:textId="77777777">
      <w:pPr>
        <w:spacing w:after="242" w:line="269" w:lineRule="auto"/>
        <w:jc w:val="both"/>
        <w:rPr>
          <w:rFonts w:ascii="Times New Roman" w:hAnsi="Times New Roman" w:cs="Times New Roman"/>
          <w:sz w:val="20"/>
          <w:szCs w:val="20"/>
        </w:rPr>
      </w:pPr>
    </w:p>
    <w:p w:rsidRPr="00665D40" w:rsidR="00665D40" w:rsidP="00665D40" w:rsidRDefault="00665D40" w14:paraId="013E7243" w14:textId="77777777">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A </w:t>
      </w:r>
      <w:r w:rsidRPr="00665D40">
        <w:rPr>
          <w:rFonts w:ascii="Times New Roman" w:hAnsi="Times New Roman" w:cs="Times New Roman"/>
          <w:b/>
          <w:bCs/>
          <w:sz w:val="20"/>
          <w:szCs w:val="20"/>
        </w:rPr>
        <w:t>Linear Regression model</w:t>
      </w:r>
      <w:r w:rsidRPr="00665D40">
        <w:rPr>
          <w:rFonts w:ascii="Times New Roman" w:hAnsi="Times New Roman" w:cs="Times New Roman"/>
          <w:sz w:val="20"/>
          <w:szCs w:val="20"/>
        </w:rPr>
        <w:t xml:space="preserve"> was employed on the polynomial-expanded and </w:t>
      </w:r>
      <w:proofErr w:type="spellStart"/>
      <w:r w:rsidRPr="00665D40">
        <w:rPr>
          <w:rFonts w:ascii="Times New Roman" w:hAnsi="Times New Roman" w:cs="Times New Roman"/>
          <w:sz w:val="20"/>
          <w:szCs w:val="20"/>
        </w:rPr>
        <w:t>normalised</w:t>
      </w:r>
      <w:proofErr w:type="spellEnd"/>
      <w:r w:rsidRPr="00665D40">
        <w:rPr>
          <w:rFonts w:ascii="Times New Roman" w:hAnsi="Times New Roman" w:cs="Times New Roman"/>
          <w:sz w:val="20"/>
          <w:szCs w:val="20"/>
        </w:rPr>
        <w:t xml:space="preserve"> feature set to learn the dependency between inputs and outputs. The model coefficients were estimated by </w:t>
      </w:r>
      <w:proofErr w:type="spellStart"/>
      <w:r w:rsidRPr="00665D40">
        <w:rPr>
          <w:rFonts w:ascii="Times New Roman" w:hAnsi="Times New Roman" w:cs="Times New Roman"/>
          <w:sz w:val="20"/>
          <w:szCs w:val="20"/>
        </w:rPr>
        <w:t>minimising</w:t>
      </w:r>
      <w:proofErr w:type="spellEnd"/>
      <w:r w:rsidRPr="00665D40">
        <w:rPr>
          <w:rFonts w:ascii="Times New Roman" w:hAnsi="Times New Roman" w:cs="Times New Roman"/>
          <w:sz w:val="20"/>
          <w:szCs w:val="20"/>
        </w:rPr>
        <w:t xml:space="preserve"> the error between the predicted and actual values in the training portion of the dataset. Once trained, the model was used to generate predictions for the test set, providing an indication of how well the surrogate could reproduce the underlying thermo-mechanical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derived from MD-inspired relationships. This process established the foundation for evaluating prediction accuracy and determining the suitability of the approach for rapid property estimation.</w:t>
      </w:r>
    </w:p>
    <w:p w:rsidRPr="00665D40" w:rsidR="00665D40" w:rsidP="00665D40" w:rsidRDefault="00665D40" w14:paraId="668713D0" w14:textId="77777777">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performance of the trained regression model was assessed by comparing the predicted values of </w:t>
      </w:r>
      <w:r w:rsidRPr="00665D40">
        <w:rPr>
          <w:rFonts w:ascii="Times New Roman" w:hAnsi="Times New Roman" w:cs="Times New Roman"/>
          <w:b/>
          <w:bCs/>
          <w:sz w:val="20"/>
          <w:szCs w:val="20"/>
        </w:rPr>
        <w:t>Stress</w:t>
      </w:r>
      <w:r w:rsidRPr="00665D40">
        <w:rPr>
          <w:rFonts w:ascii="Times New Roman" w:hAnsi="Times New Roman" w:cs="Times New Roman"/>
          <w:sz w:val="20"/>
          <w:szCs w:val="20"/>
        </w:rPr>
        <w:t xml:space="preserve">, </w:t>
      </w:r>
      <w:r w:rsidRPr="00665D40">
        <w:rPr>
          <w:rFonts w:ascii="Times New Roman" w:hAnsi="Times New Roman" w:cs="Times New Roman"/>
          <w:b/>
          <w:bCs/>
          <w:sz w:val="20"/>
          <w:szCs w:val="20"/>
        </w:rPr>
        <w:t>Young’s Modulus</w:t>
      </w:r>
      <w:r w:rsidRPr="00665D40">
        <w:rPr>
          <w:rFonts w:ascii="Times New Roman" w:hAnsi="Times New Roman" w:cs="Times New Roman"/>
          <w:sz w:val="20"/>
          <w:szCs w:val="20"/>
        </w:rPr>
        <w:t xml:space="preserve">, and </w:t>
      </w:r>
      <w:r w:rsidRPr="00665D40">
        <w:rPr>
          <w:rFonts w:ascii="Times New Roman" w:hAnsi="Times New Roman" w:cs="Times New Roman"/>
          <w:b/>
          <w:bCs/>
          <w:sz w:val="20"/>
          <w:szCs w:val="20"/>
        </w:rPr>
        <w:t>Thermal Conductivity</w:t>
      </w:r>
      <w:r w:rsidRPr="00665D40">
        <w:rPr>
          <w:rFonts w:ascii="Times New Roman" w:hAnsi="Times New Roman" w:cs="Times New Roman"/>
          <w:sz w:val="20"/>
          <w:szCs w:val="20"/>
        </w:rPr>
        <w:t xml:space="preserve"> against the actual values in the test dataset. Evaluation was carried out using standard regression metrics, including the </w:t>
      </w:r>
      <w:r w:rsidRPr="00665D40">
        <w:rPr>
          <w:rFonts w:ascii="Times New Roman" w:hAnsi="Times New Roman" w:cs="Times New Roman"/>
          <w:b/>
          <w:bCs/>
          <w:sz w:val="20"/>
          <w:szCs w:val="20"/>
        </w:rPr>
        <w:t>Coefficient of Determination (R²)</w:t>
      </w:r>
      <w:r w:rsidRPr="00665D40">
        <w:rPr>
          <w:rFonts w:ascii="Times New Roman" w:hAnsi="Times New Roman" w:cs="Times New Roman"/>
          <w:sz w:val="20"/>
          <w:szCs w:val="20"/>
        </w:rPr>
        <w:t xml:space="preserve">, </w:t>
      </w:r>
      <w:r w:rsidRPr="00665D40">
        <w:rPr>
          <w:rFonts w:ascii="Times New Roman" w:hAnsi="Times New Roman" w:cs="Times New Roman"/>
          <w:b/>
          <w:bCs/>
          <w:sz w:val="20"/>
          <w:szCs w:val="20"/>
        </w:rPr>
        <w:t>Mean Absolute Error (MAE)</w:t>
      </w:r>
      <w:r w:rsidRPr="00665D40">
        <w:rPr>
          <w:rFonts w:ascii="Times New Roman" w:hAnsi="Times New Roman" w:cs="Times New Roman"/>
          <w:sz w:val="20"/>
          <w:szCs w:val="20"/>
        </w:rPr>
        <w:t xml:space="preserve">, and </w:t>
      </w:r>
      <w:r w:rsidRPr="00665D40">
        <w:rPr>
          <w:rFonts w:ascii="Times New Roman" w:hAnsi="Times New Roman" w:cs="Times New Roman"/>
          <w:b/>
          <w:bCs/>
          <w:sz w:val="20"/>
          <w:szCs w:val="20"/>
        </w:rPr>
        <w:t>Root Mean Square Error (RMSE)</w:t>
      </w:r>
      <w:r w:rsidRPr="00665D40">
        <w:rPr>
          <w:rFonts w:ascii="Times New Roman" w:hAnsi="Times New Roman" w:cs="Times New Roman"/>
          <w:sz w:val="20"/>
          <w:szCs w:val="20"/>
        </w:rPr>
        <w:t xml:space="preserve">, which together provide insight into the accuracy, consistency, and deviation characteristics of the predictions. These metrics enabled quantitative assessment of how effectively the surrogate model reproduced the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trends encoded in the dataset.</w:t>
      </w:r>
    </w:p>
    <w:p w:rsidR="00665D40" w:rsidP="00F74C9E" w:rsidRDefault="00665D40" w14:paraId="5E4F7686" w14:textId="22E039F4">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lastRenderedPageBreak/>
        <w:t xml:space="preserve">In addition to numerical evaluation, visual comparisons were generated to examine prediction quality across different temperature and strain conditions. Predicted curves and </w:t>
      </w:r>
      <w:r w:rsidRPr="00665D40">
        <w:rPr>
          <w:rFonts w:ascii="Times New Roman" w:hAnsi="Times New Roman" w:cs="Times New Roman"/>
          <w:b/>
          <w:bCs/>
          <w:sz w:val="20"/>
          <w:szCs w:val="20"/>
        </w:rPr>
        <w:t>Actual vs Predicted</w:t>
      </w:r>
      <w:r w:rsidRPr="00665D40">
        <w:rPr>
          <w:rFonts w:ascii="Times New Roman" w:hAnsi="Times New Roman" w:cs="Times New Roman"/>
          <w:sz w:val="20"/>
          <w:szCs w:val="20"/>
        </w:rPr>
        <w:t xml:space="preserve"> plots were prepared for each material property, allowing direct interpretation of model capability in capturing underlying response patterns. The close agreement between predicted and actual values demonstrated the suitability of the Polynomial Regression approach for rapid estimation of </w:t>
      </w:r>
      <w:proofErr w:type="spellStart"/>
      <w:r w:rsidRPr="00665D40">
        <w:rPr>
          <w:rFonts w:ascii="Times New Roman" w:hAnsi="Times New Roman" w:cs="Times New Roman"/>
          <w:sz w:val="20"/>
          <w:szCs w:val="20"/>
        </w:rPr>
        <w:t>GaN</w:t>
      </w:r>
      <w:proofErr w:type="spellEnd"/>
      <w:r w:rsidRPr="00665D40">
        <w:rPr>
          <w:rFonts w:ascii="Times New Roman" w:hAnsi="Times New Roman" w:cs="Times New Roman"/>
          <w:sz w:val="20"/>
          <w:szCs w:val="20"/>
        </w:rPr>
        <w:t xml:space="preserve"> thermo-mechanical properties and supported its use as a computationally efficient alternative to repeated MD-based evaluations.</w:t>
      </w:r>
    </w:p>
    <w:p w:rsidR="00FD2B5A" w:rsidP="00FD2B5A" w:rsidRDefault="00F74C9E" w14:paraId="59B960AA" w14:textId="37BE455B">
      <w:pPr>
        <w:spacing w:after="242" w:line="269" w:lineRule="auto"/>
        <w:ind w:firstLine="562"/>
        <w:jc w:val="center"/>
        <w:rPr>
          <w:rFonts w:ascii="Times New Roman" w:hAnsi="Times New Roman" w:cs="Times New Roman"/>
          <w:sz w:val="20"/>
          <w:szCs w:val="20"/>
        </w:rPr>
      </w:pPr>
      <w:r>
        <w:rPr>
          <w:rFonts w:ascii="Calibri" w:hAnsi="Calibri" w:eastAsia="Calibri" w:cs="Calibri"/>
          <w:noProof/>
          <w:sz w:val="22"/>
        </w:rPr>
        <mc:AlternateContent>
          <mc:Choice Requires="wpg">
            <w:drawing>
              <wp:inline distT="0" distB="0" distL="0" distR="0" wp14:anchorId="02821560" wp14:editId="210AD2A3">
                <wp:extent cx="5731510" cy="5080"/>
                <wp:effectExtent l="0" t="0" r="0" b="0"/>
                <wp:docPr id="1299287181" name="Group 1299287181"/>
                <wp:cNvGraphicFramePr/>
                <a:graphic xmlns:a="http://schemas.openxmlformats.org/drawingml/2006/main">
                  <a:graphicData uri="http://schemas.microsoft.com/office/word/2010/wordprocessingGroup">
                    <wpg:wgp>
                      <wpg:cNvGrpSpPr/>
                      <wpg:grpSpPr>
                        <a:xfrm>
                          <a:off x="0" y="0"/>
                          <a:ext cx="5731510" cy="5080"/>
                          <a:chOff x="0" y="0"/>
                          <a:chExt cx="6370321" cy="6350"/>
                        </a:xfrm>
                      </wpg:grpSpPr>
                      <wps:wsp>
                        <wps:cNvPr id="1538968610"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299287181" style="width:451.3pt;height:.4pt;mso-position-horizontal-relative:char;mso-position-vertical-relative:line" coordsize="63703,63" o:spid="_x0000_s1026" w14:anchorId="2D4C34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5NOXwIAALEFAAAOAAAAZHJzL2Uyb0RvYy54bWykVMtu2zAQvBfoPxC615Ls2nEFyzk0rS9F&#10;GzTpBzAUKQngCyRt2X/f5erhR9CiSH2QV+LucGa43M39UUly4M63RpdJPssSwjUzVavrMvn1/PXD&#10;OiE+UF1RaTQvkxP3yf32/btNZws+N42RFXcEQLQvOlsmTQi2SFPPGq6onxnLNSwK4xQN8OrqtHK0&#10;A3Ql03mWrdLOuMo6w7j38PWhX0y2iC8EZ+GHEJ4HIssEuAV8Ony+xGe63dCidtQ2LRto0DewULTV&#10;sOkE9UADJXvXvoJSLXPGGxFmzKjUCNEyjhpATZ7dqNk5s7eopS662k42gbU3Pr0Zln0/7Jx9so8O&#10;nOhsDV7gW9RyFE7Ff2BJjmjZabKMHwNh8HF5t8iXOTjLYG2ZrQdHWQO2vypizZehbLW4yxbzvC9b&#10;LZZYlo5bpldEOgut4c/q/f+pf2qo5WiqL0D9oyNtBZ27XKw/rdarKEVTBZ2KeeTjKo89EjlA8uST&#10;LzxY9q8mXam9lkoLtvdhxw06TQ/ffOhbshoj2owRO+oxdNDYf21pS0OsiwxjSLoyGVnEb8oc+LPB&#10;1XBzTHAK51WpL7NGBDL2AeT2GRDEbbabIcCtIb4UJ3XPAg6bMAp3XUga8NKoNsAQkK2Cc8jiL1qO&#10;2PAXre/NxiicJI+8pf7JBRwd9GCOIN7VL5+lIwcar/o1DKTGGtFKOVVlf6yKqVTahg5YA5thA2Q2&#10;IMVMjlPmFpYNbPpRAxcWRI8DB5RNRUjL6DDVaxiTuOGF2hi+mOqElxQNgfuA1uBcQEbDDIuD5/Id&#10;s86TdvsbAAD//wMAUEsDBBQABgAIAAAAIQAcsvxU2gAAAAIBAAAPAAAAZHJzL2Rvd25yZXYueG1s&#10;TI9BS8NAEIXvgv9hGcGb3aRiqTGTUop6KoKtIN6m2WkSmp0N2W2S/ntXL3oZeLzHe9/kq8m2auDe&#10;N04Q0lkCiqV0ppEK4WP/crcE5QOJodYJI1zYw6q4vsopM26Udx52oVKxRHxGCHUIXaa1L2u25Geu&#10;Y4ne0fWWQpR9pU1PYyy3rZ4nyUJbaiQu1NTxpubytDtbhNeRxvV9+jxsT8fN5Wv/8Pa5TRnx9mZa&#10;P4EKPIW/MPzgR3QoItPBncV41SLER8Lvjd5jMl+AOiAsQRe5/o9efAMAAP//AwBQSwECLQAUAAYA&#10;CAAAACEAtoM4kv4AAADhAQAAEwAAAAAAAAAAAAAAAAAAAAAAW0NvbnRlbnRfVHlwZXNdLnhtbFBL&#10;AQItABQABgAIAAAAIQA4/SH/1gAAAJQBAAALAAAAAAAAAAAAAAAAAC8BAABfcmVscy8ucmVsc1BL&#10;AQItABQABgAIAAAAIQA8p5NOXwIAALEFAAAOAAAAAAAAAAAAAAAAAC4CAABkcnMvZTJvRG9jLnht&#10;bFBLAQItABQABgAIAAAAIQAcsvxU2gAAAAIBAAAPAAAAAAAAAAAAAAAAALkEAABkcnMvZG93bnJl&#10;di54bWxQSwUGAAAAAAQABADzAAAAwAU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uWzAAAAOMAAAAPAAAAZHJzL2Rvd25yZXYueG1sRI9BS8NA&#10;EIXvgv9hGcGb3cSSkMZuSyko4kG0VexxzI5JaHY27K5t/PfOQfA4M2/ee99yPblBnSjE3rOBfJaB&#10;Im687bk18La/v6lAxYRscfBMBn4ownp1ebHE2vozv9Jpl1olJhxrNNClNNZax6Yjh3HmR2K5ffng&#10;MMkYWm0DnsXcDfo2y0rtsGdJ6HCkbUfNcfftDDx9vCyKAvfb983DPHeHPByej5/GXF9NmztQiab0&#10;L/77frRSv5hXi7Iqc6EQJlmAXv0CAAD//wMAUEsBAi0AFAAGAAgAAAAhANvh9svuAAAAhQEAABMA&#10;AAAAAAAAAAAAAAAAAAAAAFtDb250ZW50X1R5cGVzXS54bWxQSwECLQAUAAYACAAAACEAWvQsW78A&#10;AAAVAQAACwAAAAAAAAAAAAAAAAAfAQAAX3JlbHMvLnJlbHNQSwECLQAUAAYACAAAACEA28m7lswA&#10;AADjAAAADwAAAAAAAAAAAAAAAAAHAgAAZHJzL2Rvd25yZXYueG1sUEsFBgAAAAADAAMAtwAAAAAD&#10;AAAAAA==&#10;">
                  <v:stroke miterlimit="1" joinstyle="miter"/>
                  <v:path textboxrect="0,0,6370321,0" arrowok="t"/>
                </v:shape>
                <w10:anchorlock/>
              </v:group>
            </w:pict>
          </mc:Fallback>
        </mc:AlternateContent>
      </w:r>
    </w:p>
    <w:p w:rsidRPr="00665D40" w:rsidR="00665D40" w:rsidP="00665D40" w:rsidRDefault="00665D40" w14:paraId="486C2AD6" w14:textId="1CB96A50">
      <w:pPr>
        <w:spacing w:after="242" w:line="269" w:lineRule="auto"/>
        <w:jc w:val="both"/>
        <w:rPr>
          <w:rFonts w:ascii="Times New Roman" w:hAnsi="Times New Roman" w:cs="Times New Roman"/>
          <w:b/>
          <w:bCs/>
          <w:sz w:val="36"/>
          <w:szCs w:val="36"/>
        </w:rPr>
      </w:pPr>
      <w:r w:rsidRPr="00665D40">
        <w:rPr>
          <w:rFonts w:ascii="Times New Roman" w:hAnsi="Times New Roman" w:cs="Times New Roman"/>
          <w:b/>
          <w:bCs/>
          <w:sz w:val="36"/>
          <w:szCs w:val="36"/>
        </w:rPr>
        <w:t>Results and Discussions</w:t>
      </w:r>
    </w:p>
    <w:p w:rsidR="00665D40" w:rsidP="00665D40" w:rsidRDefault="00665D40" w14:paraId="4672EB32" w14:textId="41B5A71E">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predicted variation of </w:t>
      </w:r>
      <w:r w:rsidRPr="00665D40">
        <w:rPr>
          <w:rFonts w:ascii="Times New Roman" w:hAnsi="Times New Roman" w:cs="Times New Roman"/>
          <w:b/>
          <w:bCs/>
          <w:sz w:val="20"/>
          <w:szCs w:val="20"/>
        </w:rPr>
        <w:t>Stress</w:t>
      </w:r>
      <w:r w:rsidRPr="00665D40">
        <w:rPr>
          <w:rFonts w:ascii="Times New Roman" w:hAnsi="Times New Roman" w:cs="Times New Roman"/>
          <w:sz w:val="20"/>
          <w:szCs w:val="20"/>
        </w:rPr>
        <w:t xml:space="preserve"> with respect to </w:t>
      </w:r>
      <w:r w:rsidRPr="00665D40">
        <w:rPr>
          <w:rFonts w:ascii="Times New Roman" w:hAnsi="Times New Roman" w:cs="Times New Roman"/>
          <w:b/>
          <w:bCs/>
          <w:sz w:val="20"/>
          <w:szCs w:val="20"/>
        </w:rPr>
        <w:t>Strain</w:t>
      </w:r>
      <w:r w:rsidRPr="00665D40">
        <w:rPr>
          <w:rFonts w:ascii="Times New Roman" w:hAnsi="Times New Roman" w:cs="Times New Roman"/>
          <w:sz w:val="20"/>
          <w:szCs w:val="20"/>
        </w:rPr>
        <w:t xml:space="preserve"> for </w:t>
      </w:r>
      <w:r w:rsidRPr="00665D40">
        <w:rPr>
          <w:rFonts w:ascii="Times New Roman" w:hAnsi="Times New Roman" w:cs="Times New Roman"/>
          <w:b/>
          <w:bCs/>
          <w:sz w:val="20"/>
          <w:szCs w:val="20"/>
        </w:rPr>
        <w:t>Gallium Nitride (</w:t>
      </w:r>
      <w:proofErr w:type="spellStart"/>
      <w:r w:rsidRPr="00665D40">
        <w:rPr>
          <w:rFonts w:ascii="Times New Roman" w:hAnsi="Times New Roman" w:cs="Times New Roman"/>
          <w:b/>
          <w:bCs/>
          <w:sz w:val="20"/>
          <w:szCs w:val="20"/>
        </w:rPr>
        <w:t>GaN</w:t>
      </w:r>
      <w:proofErr w:type="spellEnd"/>
      <w:r w:rsidRPr="00665D40">
        <w:rPr>
          <w:rFonts w:ascii="Times New Roman" w:hAnsi="Times New Roman" w:cs="Times New Roman"/>
          <w:b/>
          <w:bCs/>
          <w:sz w:val="20"/>
          <w:szCs w:val="20"/>
        </w:rPr>
        <w:t>)</w:t>
      </w:r>
      <w:r w:rsidRPr="00665D40">
        <w:rPr>
          <w:rFonts w:ascii="Times New Roman" w:hAnsi="Times New Roman" w:cs="Times New Roman"/>
          <w:sz w:val="20"/>
          <w:szCs w:val="20"/>
        </w:rPr>
        <w:t xml:space="preserve"> was examined at three temperature levels: </w:t>
      </w:r>
      <w:r w:rsidRPr="00665D40">
        <w:rPr>
          <w:rFonts w:ascii="Times New Roman" w:hAnsi="Times New Roman" w:cs="Times New Roman"/>
          <w:b/>
          <w:bCs/>
          <w:sz w:val="20"/>
          <w:szCs w:val="20"/>
        </w:rPr>
        <w:t>300 K, 600 K, and 900 K</w:t>
      </w:r>
      <w:r w:rsidRPr="00665D40">
        <w:rPr>
          <w:rFonts w:ascii="Times New Roman" w:hAnsi="Times New Roman" w:cs="Times New Roman"/>
          <w:sz w:val="20"/>
          <w:szCs w:val="20"/>
        </w:rPr>
        <w:t xml:space="preserve">. The results show a clear increase in stress with increasing strain across the elastic range considered, demonstrating the expected mechanical response of the material. The magnitude of stress is highest at 300 K and decreases progressively with rising temperature, indicating reduced material stiffness at elevated thermal conditions. This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xml:space="preserve"> is consistent with thermal softening, where increased lattice vibration at higher temperatures lowers resistance to deformation.</w:t>
      </w:r>
    </w:p>
    <w:p w:rsidR="00665D40" w:rsidP="00665D40" w:rsidRDefault="00665D40" w14:paraId="010344F2" w14:textId="154998C9">
      <w:pPr>
        <w:spacing w:after="242" w:line="269" w:lineRule="auto"/>
        <w:ind w:firstLine="562"/>
        <w:jc w:val="center"/>
        <w:rPr>
          <w:rFonts w:ascii="Times New Roman" w:hAnsi="Times New Roman" w:cs="Times New Roman"/>
          <w:sz w:val="20"/>
          <w:szCs w:val="20"/>
        </w:rPr>
      </w:pPr>
      <w:r w:rsidRPr="00665D40">
        <w:rPr>
          <w:rFonts w:ascii="Times New Roman" w:hAnsi="Times New Roman" w:cs="Times New Roman"/>
          <w:sz w:val="20"/>
          <w:szCs w:val="20"/>
        </w:rPr>
        <w:drawing>
          <wp:inline distT="0" distB="0" distL="0" distR="0" wp14:anchorId="437709AC" wp14:editId="402BB46F">
            <wp:extent cx="3412344" cy="2234317"/>
            <wp:effectExtent l="0" t="0" r="0" b="0"/>
            <wp:docPr id="12" name="Picture 11">
              <a:extLst xmlns:a="http://schemas.openxmlformats.org/drawingml/2006/main">
                <a:ext uri="{FF2B5EF4-FFF2-40B4-BE49-F238E27FC236}">
                  <a16:creationId xmlns:a16="http://schemas.microsoft.com/office/drawing/2014/main" id="{2AA7D1B0-8908-F880-7B3B-04DDF25E5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AA7D1B0-8908-F880-7B3B-04DDF25E5C5E}"/>
                        </a:ext>
                      </a:extLst>
                    </pic:cNvPr>
                    <pic:cNvPicPr>
                      <a:picLocks noChangeAspect="1"/>
                    </pic:cNvPicPr>
                  </pic:nvPicPr>
                  <pic:blipFill>
                    <a:blip r:embed="rId10"/>
                    <a:stretch>
                      <a:fillRect/>
                    </a:stretch>
                  </pic:blipFill>
                  <pic:spPr>
                    <a:xfrm>
                      <a:off x="0" y="0"/>
                      <a:ext cx="3438463" cy="2251419"/>
                    </a:xfrm>
                    <a:prstGeom prst="rect">
                      <a:avLst/>
                    </a:prstGeom>
                  </pic:spPr>
                </pic:pic>
              </a:graphicData>
            </a:graphic>
          </wp:inline>
        </w:drawing>
      </w:r>
    </w:p>
    <w:p w:rsidRPr="00665D40" w:rsidR="00471440" w:rsidP="00665D40" w:rsidRDefault="00471440" w14:paraId="5D981C79" w14:textId="0A8D8E74">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4.</w:t>
      </w:r>
      <w:r>
        <w:rPr>
          <w:rFonts w:ascii="Times New Roman" w:hAnsi="Times New Roman" w:cs="Times New Roman"/>
          <w:sz w:val="20"/>
          <w:szCs w:val="20"/>
        </w:rPr>
        <w:t xml:space="preserve"> Predicted Stress vs Strain at 300K, 600K and 900</w:t>
      </w:r>
      <w:proofErr w:type="gramStart"/>
      <w:r>
        <w:rPr>
          <w:rFonts w:ascii="Times New Roman" w:hAnsi="Times New Roman" w:cs="Times New Roman"/>
          <w:sz w:val="20"/>
          <w:szCs w:val="20"/>
        </w:rPr>
        <w:t xml:space="preserve">K </w:t>
      </w:r>
      <w:r w:rsidR="008264DE">
        <w:rPr>
          <w:rFonts w:ascii="Times New Roman" w:hAnsi="Times New Roman" w:cs="Times New Roman"/>
          <w:sz w:val="20"/>
          <w:szCs w:val="20"/>
        </w:rPr>
        <w:t xml:space="preserve"> plot</w:t>
      </w:r>
      <w:proofErr w:type="gramEnd"/>
    </w:p>
    <w:p w:rsidR="00665D40" w:rsidP="00665D40" w:rsidRDefault="00665D40" w14:paraId="58ED2E41" w14:textId="77777777">
      <w:pPr>
        <w:spacing w:after="242" w:line="269" w:lineRule="auto"/>
        <w:ind w:firstLine="562"/>
        <w:jc w:val="both"/>
        <w:rPr>
          <w:rFonts w:ascii="Times New Roman" w:hAnsi="Times New Roman" w:cs="Times New Roman"/>
          <w:sz w:val="20"/>
          <w:szCs w:val="20"/>
        </w:rPr>
      </w:pPr>
      <w:r w:rsidRPr="00665D40">
        <w:rPr>
          <w:rFonts w:ascii="Times New Roman" w:hAnsi="Times New Roman" w:cs="Times New Roman"/>
          <w:sz w:val="20"/>
          <w:szCs w:val="20"/>
        </w:rPr>
        <w:t xml:space="preserve">The distinct separation between the curves at different temperatures reflects the ability of the developed regression model to effectively capture temperature-dependent </w:t>
      </w:r>
      <w:proofErr w:type="spellStart"/>
      <w:r w:rsidRPr="00665D40">
        <w:rPr>
          <w:rFonts w:ascii="Times New Roman" w:hAnsi="Times New Roman" w:cs="Times New Roman"/>
          <w:sz w:val="20"/>
          <w:szCs w:val="20"/>
        </w:rPr>
        <w:t>behaviour</w:t>
      </w:r>
      <w:proofErr w:type="spellEnd"/>
      <w:r w:rsidRPr="00665D40">
        <w:rPr>
          <w:rFonts w:ascii="Times New Roman" w:hAnsi="Times New Roman" w:cs="Times New Roman"/>
          <w:sz w:val="20"/>
          <w:szCs w:val="20"/>
        </w:rPr>
        <w:t>. The smooth, physically consistent trends suggest that the surrogate model accurately represents the relationship between strain and stress across the operating range evaluated.</w:t>
      </w:r>
    </w:p>
    <w:p w:rsidR="00471440" w:rsidP="00471440" w:rsidRDefault="00471440" w14:paraId="24B310BA" w14:textId="77777777">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The variation of </w:t>
      </w:r>
      <w:r w:rsidRPr="00471440">
        <w:rPr>
          <w:rFonts w:ascii="Times New Roman" w:hAnsi="Times New Roman" w:cs="Times New Roman"/>
          <w:b/>
          <w:bCs/>
          <w:sz w:val="20"/>
          <w:szCs w:val="20"/>
        </w:rPr>
        <w:t>Young’s Modulus</w:t>
      </w:r>
      <w:r w:rsidRPr="00471440">
        <w:rPr>
          <w:rFonts w:ascii="Times New Roman" w:hAnsi="Times New Roman" w:cs="Times New Roman"/>
          <w:sz w:val="20"/>
          <w:szCs w:val="20"/>
        </w:rPr>
        <w:t xml:space="preserve"> with temperature and strain was </w:t>
      </w:r>
      <w:proofErr w:type="spellStart"/>
      <w:r w:rsidRPr="00471440">
        <w:rPr>
          <w:rFonts w:ascii="Times New Roman" w:hAnsi="Times New Roman" w:cs="Times New Roman"/>
          <w:sz w:val="20"/>
          <w:szCs w:val="20"/>
        </w:rPr>
        <w:t>analysed</w:t>
      </w:r>
      <w:proofErr w:type="spellEnd"/>
      <w:r w:rsidRPr="00471440">
        <w:rPr>
          <w:rFonts w:ascii="Times New Roman" w:hAnsi="Times New Roman" w:cs="Times New Roman"/>
          <w:sz w:val="20"/>
          <w:szCs w:val="20"/>
        </w:rPr>
        <w:t xml:space="preserve"> using the model predictions to understand the elastic stiffness response of </w:t>
      </w:r>
      <w:r w:rsidRPr="00471440">
        <w:rPr>
          <w:rFonts w:ascii="Times New Roman" w:hAnsi="Times New Roman" w:cs="Times New Roman"/>
          <w:b/>
          <w:bCs/>
          <w:sz w:val="20"/>
          <w:szCs w:val="20"/>
        </w:rPr>
        <w:t>Gallium Nitride (</w:t>
      </w:r>
      <w:proofErr w:type="spellStart"/>
      <w:r w:rsidRPr="00471440">
        <w:rPr>
          <w:rFonts w:ascii="Times New Roman" w:hAnsi="Times New Roman" w:cs="Times New Roman"/>
          <w:b/>
          <w:bCs/>
          <w:sz w:val="20"/>
          <w:szCs w:val="20"/>
        </w:rPr>
        <w:t>GaN</w:t>
      </w:r>
      <w:proofErr w:type="spellEnd"/>
      <w:r w:rsidRPr="00471440">
        <w:rPr>
          <w:rFonts w:ascii="Times New Roman" w:hAnsi="Times New Roman" w:cs="Times New Roman"/>
          <w:b/>
          <w:bCs/>
          <w:sz w:val="20"/>
          <w:szCs w:val="20"/>
        </w:rPr>
        <w:t>)</w:t>
      </w:r>
      <w:r w:rsidRPr="00471440">
        <w:rPr>
          <w:rFonts w:ascii="Times New Roman" w:hAnsi="Times New Roman" w:cs="Times New Roman"/>
          <w:sz w:val="20"/>
          <w:szCs w:val="20"/>
        </w:rPr>
        <w:t xml:space="preserve"> under different thermal conditions. The results indicate that Young’s Modulus decreases progressively as temperature increases from </w:t>
      </w:r>
      <w:r w:rsidRPr="00471440">
        <w:rPr>
          <w:rFonts w:ascii="Times New Roman" w:hAnsi="Times New Roman" w:cs="Times New Roman"/>
          <w:b/>
          <w:bCs/>
          <w:sz w:val="20"/>
          <w:szCs w:val="20"/>
        </w:rPr>
        <w:t>300 K to 900 K</w:t>
      </w:r>
      <w:r w:rsidRPr="00471440">
        <w:rPr>
          <w:rFonts w:ascii="Times New Roman" w:hAnsi="Times New Roman" w:cs="Times New Roman"/>
          <w:sz w:val="20"/>
          <w:szCs w:val="20"/>
        </w:rPr>
        <w:t xml:space="preserve">, demonstrating reduced structural rigidity at elevated temperatures. This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aligns with the expected physical trend where higher thermal energy weakens interatomic bonding, leading to greater lattice flexibility. Across the strain interval considered, the modulus remains essentially constant, confirming that the dataset represents elastic deformation where modulus is independent of strain.</w:t>
      </w:r>
    </w:p>
    <w:p w:rsidR="00471440" w:rsidP="00471440" w:rsidRDefault="00471440" w14:paraId="5307D599" w14:textId="765D138F">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sz w:val="20"/>
          <w:szCs w:val="20"/>
        </w:rPr>
        <w:lastRenderedPageBreak/>
        <w:drawing>
          <wp:inline distT="0" distB="0" distL="0" distR="0" wp14:anchorId="6BC453BA" wp14:editId="11693D04">
            <wp:extent cx="3578087" cy="2315489"/>
            <wp:effectExtent l="0" t="0" r="3810" b="8890"/>
            <wp:docPr id="20" name="Picture 19">
              <a:extLst xmlns:a="http://schemas.openxmlformats.org/drawingml/2006/main">
                <a:ext uri="{FF2B5EF4-FFF2-40B4-BE49-F238E27FC236}">
                  <a16:creationId xmlns:a16="http://schemas.microsoft.com/office/drawing/2014/main" id="{15D9D569-7EFE-9866-5063-EE8305E5B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5D9D569-7EFE-9866-5063-EE8305E5B352}"/>
                        </a:ext>
                      </a:extLst>
                    </pic:cNvPr>
                    <pic:cNvPicPr>
                      <a:picLocks noChangeAspect="1"/>
                    </pic:cNvPicPr>
                  </pic:nvPicPr>
                  <pic:blipFill>
                    <a:blip r:embed="rId11"/>
                    <a:stretch>
                      <a:fillRect/>
                    </a:stretch>
                  </pic:blipFill>
                  <pic:spPr>
                    <a:xfrm>
                      <a:off x="0" y="0"/>
                      <a:ext cx="3602369" cy="2331203"/>
                    </a:xfrm>
                    <a:prstGeom prst="rect">
                      <a:avLst/>
                    </a:prstGeom>
                  </pic:spPr>
                </pic:pic>
              </a:graphicData>
            </a:graphic>
          </wp:inline>
        </w:drawing>
      </w:r>
    </w:p>
    <w:p w:rsidRPr="00471440" w:rsidR="00471440" w:rsidP="00471440" w:rsidRDefault="00471440" w14:paraId="57B52FB1" w14:textId="14E9BC54">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5.</w:t>
      </w:r>
      <w:r>
        <w:rPr>
          <w:rFonts w:ascii="Times New Roman" w:hAnsi="Times New Roman" w:cs="Times New Roman"/>
          <w:sz w:val="20"/>
          <w:szCs w:val="20"/>
        </w:rPr>
        <w:t xml:space="preserve"> </w:t>
      </w:r>
      <w:r w:rsidRPr="00471440">
        <w:rPr>
          <w:rFonts w:ascii="Times New Roman" w:hAnsi="Times New Roman" w:cs="Times New Roman"/>
          <w:sz w:val="20"/>
          <w:szCs w:val="20"/>
        </w:rPr>
        <w:t>Predicted Young’s Modulus vs Strain at 300 K, 600 K, and 900 K</w:t>
      </w:r>
      <w:r w:rsidR="008264DE">
        <w:rPr>
          <w:rFonts w:ascii="Times New Roman" w:hAnsi="Times New Roman" w:cs="Times New Roman"/>
          <w:sz w:val="20"/>
          <w:szCs w:val="20"/>
        </w:rPr>
        <w:t xml:space="preserve"> plot</w:t>
      </w:r>
    </w:p>
    <w:p w:rsidRPr="00471440" w:rsidR="00471440" w:rsidP="00471440" w:rsidRDefault="00471440" w14:paraId="0495866B" w14:textId="77777777">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The predicted curves corresponding to different temperature levels are clearly distinguishable and exhibit smooth, continuous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without abrupt transitions, reflecting accurate learning of the underlying functional relationship. The consistency between expected physical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and model output reinforces the reliability of the regression model for capturing temperature-dependent elastic properties.</w:t>
      </w:r>
    </w:p>
    <w:p w:rsidR="00471440" w:rsidP="00471440" w:rsidRDefault="00471440" w14:paraId="6BBECB52" w14:textId="118AF6DD">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The predicted variation of </w:t>
      </w:r>
      <w:r w:rsidRPr="00471440">
        <w:rPr>
          <w:rFonts w:ascii="Times New Roman" w:hAnsi="Times New Roman" w:cs="Times New Roman"/>
          <w:b/>
          <w:bCs/>
          <w:sz w:val="20"/>
          <w:szCs w:val="20"/>
        </w:rPr>
        <w:t>Thermal Conductivity</w:t>
      </w:r>
      <w:r w:rsidRPr="00471440">
        <w:rPr>
          <w:rFonts w:ascii="Times New Roman" w:hAnsi="Times New Roman" w:cs="Times New Roman"/>
          <w:sz w:val="20"/>
          <w:szCs w:val="20"/>
        </w:rPr>
        <w:t xml:space="preserve"> with temperature and strain was examined to evaluate the capability of the surrogate model in capturing the thermal transport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 xml:space="preserve"> of </w:t>
      </w:r>
      <w:r w:rsidRPr="00471440">
        <w:rPr>
          <w:rFonts w:ascii="Times New Roman" w:hAnsi="Times New Roman" w:cs="Times New Roman"/>
          <w:b/>
          <w:bCs/>
          <w:sz w:val="20"/>
          <w:szCs w:val="20"/>
        </w:rPr>
        <w:t>Gallium Nitride (</w:t>
      </w:r>
      <w:proofErr w:type="spellStart"/>
      <w:r w:rsidRPr="00471440">
        <w:rPr>
          <w:rFonts w:ascii="Times New Roman" w:hAnsi="Times New Roman" w:cs="Times New Roman"/>
          <w:b/>
          <w:bCs/>
          <w:sz w:val="20"/>
          <w:szCs w:val="20"/>
        </w:rPr>
        <w:t>GaN</w:t>
      </w:r>
      <w:proofErr w:type="spellEnd"/>
      <w:r w:rsidRPr="00471440">
        <w:rPr>
          <w:rFonts w:ascii="Times New Roman" w:hAnsi="Times New Roman" w:cs="Times New Roman"/>
          <w:b/>
          <w:bCs/>
          <w:sz w:val="20"/>
          <w:szCs w:val="20"/>
        </w:rPr>
        <w:t>)</w:t>
      </w:r>
      <w:r w:rsidRPr="00471440">
        <w:rPr>
          <w:rFonts w:ascii="Times New Roman" w:hAnsi="Times New Roman" w:cs="Times New Roman"/>
          <w:sz w:val="20"/>
          <w:szCs w:val="20"/>
        </w:rPr>
        <w:t xml:space="preserve">. The results indicate a distinct reduction in thermal conductivity as temperature increases from </w:t>
      </w:r>
      <w:r w:rsidRPr="00471440">
        <w:rPr>
          <w:rFonts w:ascii="Times New Roman" w:hAnsi="Times New Roman" w:cs="Times New Roman"/>
          <w:b/>
          <w:bCs/>
          <w:sz w:val="20"/>
          <w:szCs w:val="20"/>
        </w:rPr>
        <w:t>300 K to 900 K</w:t>
      </w:r>
      <w:r w:rsidRPr="00471440">
        <w:rPr>
          <w:rFonts w:ascii="Times New Roman" w:hAnsi="Times New Roman" w:cs="Times New Roman"/>
          <w:sz w:val="20"/>
          <w:szCs w:val="20"/>
        </w:rPr>
        <w:t xml:space="preserve">, which reflects the expected effect of enhanced phonon scattering at elevated temperatures. Since heat conduction in </w:t>
      </w:r>
      <w:proofErr w:type="spellStart"/>
      <w:r w:rsidRPr="00471440">
        <w:rPr>
          <w:rFonts w:ascii="Times New Roman" w:hAnsi="Times New Roman" w:cs="Times New Roman"/>
          <w:sz w:val="20"/>
          <w:szCs w:val="20"/>
        </w:rPr>
        <w:t>GaN</w:t>
      </w:r>
      <w:proofErr w:type="spellEnd"/>
      <w:r w:rsidRPr="00471440">
        <w:rPr>
          <w:rFonts w:ascii="Times New Roman" w:hAnsi="Times New Roman" w:cs="Times New Roman"/>
          <w:sz w:val="20"/>
          <w:szCs w:val="20"/>
        </w:rPr>
        <w:t xml:space="preserve"> is dominated by lattice vibrations, increasing thermal agitation restricts phonon mobility, thereby lowering conductivity. This trend supports the physical consistency of the model and validates the effectiveness of the dataset in representing realistic material </w:t>
      </w:r>
      <w:proofErr w:type="spellStart"/>
      <w:r w:rsidRPr="00471440">
        <w:rPr>
          <w:rFonts w:ascii="Times New Roman" w:hAnsi="Times New Roman" w:cs="Times New Roman"/>
          <w:sz w:val="20"/>
          <w:szCs w:val="20"/>
        </w:rPr>
        <w:t>behaviour</w:t>
      </w:r>
      <w:proofErr w:type="spellEnd"/>
      <w:r w:rsidRPr="00471440">
        <w:rPr>
          <w:rFonts w:ascii="Times New Roman" w:hAnsi="Times New Roman" w:cs="Times New Roman"/>
          <w:sz w:val="20"/>
          <w:szCs w:val="20"/>
        </w:rPr>
        <w:t>.</w:t>
      </w:r>
    </w:p>
    <w:p w:rsidR="00471440" w:rsidP="00471440" w:rsidRDefault="00471440" w14:paraId="172143E5" w14:textId="5DBF388C">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sz w:val="20"/>
          <w:szCs w:val="20"/>
        </w:rPr>
        <w:drawing>
          <wp:inline distT="0" distB="0" distL="0" distR="0" wp14:anchorId="0BE93671" wp14:editId="76076369">
            <wp:extent cx="3474720" cy="2248587"/>
            <wp:effectExtent l="0" t="0" r="0" b="0"/>
            <wp:docPr id="18" name="Picture 17">
              <a:extLst xmlns:a="http://schemas.openxmlformats.org/drawingml/2006/main">
                <a:ext uri="{FF2B5EF4-FFF2-40B4-BE49-F238E27FC236}">
                  <a16:creationId xmlns:a16="http://schemas.microsoft.com/office/drawing/2014/main" id="{E508DC33-A522-EE2F-7E6C-E723A9DC18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E508DC33-A522-EE2F-7E6C-E723A9DC18DE}"/>
                        </a:ext>
                      </a:extLst>
                    </pic:cNvPr>
                    <pic:cNvPicPr>
                      <a:picLocks noChangeAspect="1"/>
                    </pic:cNvPicPr>
                  </pic:nvPicPr>
                  <pic:blipFill>
                    <a:blip r:embed="rId12"/>
                    <a:stretch>
                      <a:fillRect/>
                    </a:stretch>
                  </pic:blipFill>
                  <pic:spPr>
                    <a:xfrm>
                      <a:off x="0" y="0"/>
                      <a:ext cx="3480969" cy="2252631"/>
                    </a:xfrm>
                    <a:prstGeom prst="rect">
                      <a:avLst/>
                    </a:prstGeom>
                  </pic:spPr>
                </pic:pic>
              </a:graphicData>
            </a:graphic>
          </wp:inline>
        </w:drawing>
      </w:r>
    </w:p>
    <w:p w:rsidR="00471440" w:rsidP="00471440" w:rsidRDefault="00471440" w14:paraId="4AB1A937" w14:textId="1D043B7C">
      <w:pPr>
        <w:spacing w:after="242" w:line="269" w:lineRule="auto"/>
        <w:ind w:firstLine="562"/>
        <w:jc w:val="center"/>
        <w:rPr>
          <w:rFonts w:ascii="Times New Roman" w:hAnsi="Times New Roman" w:cs="Times New Roman"/>
          <w:sz w:val="20"/>
          <w:szCs w:val="20"/>
        </w:rPr>
      </w:pPr>
      <w:r w:rsidRPr="00471440">
        <w:rPr>
          <w:rFonts w:ascii="Times New Roman" w:hAnsi="Times New Roman" w:cs="Times New Roman"/>
          <w:b/>
          <w:bCs/>
          <w:sz w:val="20"/>
          <w:szCs w:val="20"/>
        </w:rPr>
        <w:t>Figure 6.</w:t>
      </w:r>
      <w:r>
        <w:rPr>
          <w:rFonts w:ascii="Times New Roman" w:hAnsi="Times New Roman" w:cs="Times New Roman"/>
          <w:sz w:val="20"/>
          <w:szCs w:val="20"/>
        </w:rPr>
        <w:t xml:space="preserve"> </w:t>
      </w:r>
      <w:r w:rsidRPr="00471440">
        <w:rPr>
          <w:rFonts w:ascii="Times New Roman" w:hAnsi="Times New Roman" w:cs="Times New Roman"/>
          <w:sz w:val="20"/>
          <w:szCs w:val="20"/>
        </w:rPr>
        <w:t>Predicted Thermal Conductivity vs Strain at 300 K, 600 K, and 900 K</w:t>
      </w:r>
      <w:r w:rsidR="008264DE">
        <w:rPr>
          <w:rFonts w:ascii="Times New Roman" w:hAnsi="Times New Roman" w:cs="Times New Roman"/>
          <w:sz w:val="20"/>
          <w:szCs w:val="20"/>
        </w:rPr>
        <w:t xml:space="preserve"> plot</w:t>
      </w:r>
    </w:p>
    <w:p w:rsidRPr="00471440" w:rsidR="00471440" w:rsidP="00471440" w:rsidRDefault="00471440" w14:paraId="3602A752" w14:textId="77777777">
      <w:pPr>
        <w:spacing w:after="242" w:line="269" w:lineRule="auto"/>
        <w:ind w:firstLine="562"/>
        <w:jc w:val="center"/>
        <w:rPr>
          <w:rFonts w:ascii="Times New Roman" w:hAnsi="Times New Roman" w:cs="Times New Roman"/>
          <w:sz w:val="20"/>
          <w:szCs w:val="20"/>
        </w:rPr>
      </w:pPr>
    </w:p>
    <w:p w:rsidRPr="00471440" w:rsidR="00471440" w:rsidP="00471440" w:rsidRDefault="00471440" w14:paraId="2D941A89" w14:textId="77777777">
      <w:pPr>
        <w:spacing w:after="242" w:line="269" w:lineRule="auto"/>
        <w:ind w:firstLine="562"/>
        <w:jc w:val="both"/>
        <w:rPr>
          <w:rFonts w:ascii="Times New Roman" w:hAnsi="Times New Roman" w:cs="Times New Roman"/>
          <w:sz w:val="20"/>
          <w:szCs w:val="20"/>
        </w:rPr>
      </w:pPr>
      <w:r w:rsidRPr="00471440">
        <w:rPr>
          <w:rFonts w:ascii="Times New Roman" w:hAnsi="Times New Roman" w:cs="Times New Roman"/>
          <w:sz w:val="20"/>
          <w:szCs w:val="20"/>
        </w:rPr>
        <w:t xml:space="preserve">Across the considered elastic strain range, thermal conductivity remains nearly unchanged, suggesting that temperature is the dominant influencing factor within the operating interval </w:t>
      </w:r>
      <w:proofErr w:type="spellStart"/>
      <w:r w:rsidRPr="00471440">
        <w:rPr>
          <w:rFonts w:ascii="Times New Roman" w:hAnsi="Times New Roman" w:cs="Times New Roman"/>
          <w:sz w:val="20"/>
          <w:szCs w:val="20"/>
        </w:rPr>
        <w:t>analysed</w:t>
      </w:r>
      <w:proofErr w:type="spellEnd"/>
      <w:r w:rsidRPr="00471440">
        <w:rPr>
          <w:rFonts w:ascii="Times New Roman" w:hAnsi="Times New Roman" w:cs="Times New Roman"/>
          <w:sz w:val="20"/>
          <w:szCs w:val="20"/>
        </w:rPr>
        <w:t>. The smooth and well-separated prediction curves confirm that the regression model effectively captures the temperature-driven variation of thermal transport characteristics, reinforcing its potential use as a fast predictive tool where full MD simulation results are not readily available.</w:t>
      </w:r>
    </w:p>
    <w:p w:rsidR="00F74C9E" w:rsidP="00F74C9E" w:rsidRDefault="00F74C9E" w14:paraId="12C68C28" w14:textId="77777777">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lastRenderedPageBreak/>
        <w:t xml:space="preserve">The prediction capability of the developed regression model was evaluated by comparing the predicted outputs with the actual values from the test dataset. A combined </w:t>
      </w:r>
      <w:r w:rsidRPr="00F74C9E">
        <w:rPr>
          <w:rFonts w:ascii="Times New Roman" w:hAnsi="Times New Roman" w:cs="Times New Roman"/>
          <w:b/>
          <w:bCs/>
          <w:sz w:val="20"/>
          <w:szCs w:val="20"/>
        </w:rPr>
        <w:t>Actual vs Predicted</w:t>
      </w:r>
      <w:r w:rsidRPr="00F74C9E">
        <w:rPr>
          <w:rFonts w:ascii="Times New Roman" w:hAnsi="Times New Roman" w:cs="Times New Roman"/>
          <w:sz w:val="20"/>
          <w:szCs w:val="20"/>
        </w:rPr>
        <w:t xml:space="preserve"> plot for </w:t>
      </w:r>
      <w:r w:rsidRPr="00F74C9E">
        <w:rPr>
          <w:rFonts w:ascii="Times New Roman" w:hAnsi="Times New Roman" w:cs="Times New Roman"/>
          <w:b/>
          <w:bCs/>
          <w:sz w:val="20"/>
          <w:szCs w:val="20"/>
        </w:rPr>
        <w:t>Stress</w:t>
      </w:r>
      <w:r w:rsidRPr="00F74C9E">
        <w:rPr>
          <w:rFonts w:ascii="Times New Roman" w:hAnsi="Times New Roman" w:cs="Times New Roman"/>
          <w:sz w:val="20"/>
          <w:szCs w:val="20"/>
        </w:rPr>
        <w:t xml:space="preserve">, </w:t>
      </w:r>
      <w:r w:rsidRPr="00F74C9E">
        <w:rPr>
          <w:rFonts w:ascii="Times New Roman" w:hAnsi="Times New Roman" w:cs="Times New Roman"/>
          <w:b/>
          <w:bCs/>
          <w:sz w:val="20"/>
          <w:szCs w:val="20"/>
        </w:rPr>
        <w:t>Young’s Modulus</w:t>
      </w:r>
      <w:r w:rsidRPr="00F74C9E">
        <w:rPr>
          <w:rFonts w:ascii="Times New Roman" w:hAnsi="Times New Roman" w:cs="Times New Roman"/>
          <w:sz w:val="20"/>
          <w:szCs w:val="20"/>
        </w:rPr>
        <w:t xml:space="preserve">, and </w:t>
      </w:r>
      <w:r w:rsidRPr="00F74C9E">
        <w:rPr>
          <w:rFonts w:ascii="Times New Roman" w:hAnsi="Times New Roman" w:cs="Times New Roman"/>
          <w:b/>
          <w:bCs/>
          <w:sz w:val="20"/>
          <w:szCs w:val="20"/>
        </w:rPr>
        <w:t>Thermal Conductivity</w:t>
      </w:r>
      <w:r w:rsidRPr="00F74C9E">
        <w:rPr>
          <w:rFonts w:ascii="Times New Roman" w:hAnsi="Times New Roman" w:cs="Times New Roman"/>
          <w:sz w:val="20"/>
          <w:szCs w:val="20"/>
        </w:rPr>
        <w:t xml:space="preserve"> was generated to visually examine model accuracy across the three material properties. The predicted curves demonstrate close alignment with the actual data points, indicating that the model successfully captures the underlying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trends within the temperature and strain ranges considered. Minor deviations appear at isolated points but do not significantly affect the correlation pattern, confirming the model’s reliability and </w:t>
      </w:r>
      <w:proofErr w:type="spellStart"/>
      <w:r w:rsidRPr="00F74C9E">
        <w:rPr>
          <w:rFonts w:ascii="Times New Roman" w:hAnsi="Times New Roman" w:cs="Times New Roman"/>
          <w:sz w:val="20"/>
          <w:szCs w:val="20"/>
        </w:rPr>
        <w:t>generalisation</w:t>
      </w:r>
      <w:proofErr w:type="spellEnd"/>
      <w:r w:rsidRPr="00F74C9E">
        <w:rPr>
          <w:rFonts w:ascii="Times New Roman" w:hAnsi="Times New Roman" w:cs="Times New Roman"/>
          <w:sz w:val="20"/>
          <w:szCs w:val="20"/>
        </w:rPr>
        <w:t xml:space="preserve"> performance.</w:t>
      </w:r>
    </w:p>
    <w:p w:rsidR="00F74C9E" w:rsidP="00F74C9E" w:rsidRDefault="00F74C9E" w14:paraId="4BCAF0F1" w14:textId="77777777">
      <w:pPr>
        <w:spacing w:after="242" w:line="269" w:lineRule="auto"/>
        <w:ind w:firstLine="562"/>
        <w:jc w:val="center"/>
        <w:rPr>
          <w:rFonts w:ascii="Times New Roman" w:hAnsi="Times New Roman" w:cs="Times New Roman"/>
          <w:sz w:val="20"/>
          <w:szCs w:val="20"/>
        </w:rPr>
      </w:pPr>
      <w:r w:rsidRPr="00F74C9E">
        <w:rPr>
          <w:rFonts w:ascii="Times New Roman" w:hAnsi="Times New Roman" w:cs="Times New Roman"/>
          <w:sz w:val="20"/>
          <w:szCs w:val="20"/>
        </w:rPr>
        <w:drawing>
          <wp:inline distT="0" distB="0" distL="0" distR="0" wp14:anchorId="007158BA" wp14:editId="01C6FA1D">
            <wp:extent cx="2827530" cy="1828800"/>
            <wp:effectExtent l="0" t="0" r="0" b="0"/>
            <wp:docPr id="4" name="Picture 3">
              <a:extLst xmlns:a="http://schemas.openxmlformats.org/drawingml/2006/main">
                <a:ext uri="{FF2B5EF4-FFF2-40B4-BE49-F238E27FC236}">
                  <a16:creationId xmlns:a16="http://schemas.microsoft.com/office/drawing/2014/main" id="{D53BA133-861D-4693-38A4-68C1D08A8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3BA133-861D-4693-38A4-68C1D08A8A0C}"/>
                        </a:ext>
                      </a:extLst>
                    </pic:cNvPr>
                    <pic:cNvPicPr>
                      <a:picLocks noChangeAspect="1"/>
                    </pic:cNvPicPr>
                  </pic:nvPicPr>
                  <pic:blipFill>
                    <a:blip r:embed="rId13"/>
                    <a:stretch>
                      <a:fillRect/>
                    </a:stretch>
                  </pic:blipFill>
                  <pic:spPr>
                    <a:xfrm>
                      <a:off x="0" y="0"/>
                      <a:ext cx="2834062" cy="1833025"/>
                    </a:xfrm>
                    <a:prstGeom prst="rect">
                      <a:avLst/>
                    </a:prstGeom>
                  </pic:spPr>
                </pic:pic>
              </a:graphicData>
            </a:graphic>
          </wp:inline>
        </w:drawing>
      </w:r>
    </w:p>
    <w:p w:rsidRPr="00F74C9E" w:rsidR="00F74C9E" w:rsidP="00F74C9E" w:rsidRDefault="00F74C9E" w14:paraId="291E1615" w14:textId="09742E3F">
      <w:pPr>
        <w:spacing w:after="242" w:line="269" w:lineRule="auto"/>
        <w:ind w:left="720"/>
        <w:jc w:val="center"/>
        <w:rPr>
          <w:rFonts w:ascii="Times New Roman" w:hAnsi="Times New Roman" w:cs="Times New Roman"/>
          <w:sz w:val="20"/>
          <w:szCs w:val="20"/>
        </w:rPr>
      </w:pPr>
      <w:r w:rsidRPr="00F74C9E">
        <w:rPr>
          <w:rFonts w:ascii="Times New Roman" w:hAnsi="Times New Roman" w:cs="Times New Roman"/>
          <w:b/>
          <w:bCs/>
          <w:sz w:val="20"/>
          <w:szCs w:val="20"/>
        </w:rPr>
        <w:t>Figure 7.</w:t>
      </w:r>
      <w:r>
        <w:rPr>
          <w:rFonts w:ascii="Times New Roman" w:hAnsi="Times New Roman" w:cs="Times New Roman"/>
          <w:sz w:val="20"/>
          <w:szCs w:val="20"/>
        </w:rPr>
        <w:t xml:space="preserve"> </w:t>
      </w:r>
      <w:r w:rsidRPr="00F74C9E">
        <w:rPr>
          <w:rFonts w:ascii="Times New Roman" w:hAnsi="Times New Roman" w:cs="Times New Roman"/>
          <w:sz w:val="20"/>
          <w:szCs w:val="20"/>
        </w:rPr>
        <w:t>Actual VS Predicted Values</w:t>
      </w:r>
      <w:r>
        <w:rPr>
          <w:rFonts w:ascii="Times New Roman" w:hAnsi="Times New Roman" w:cs="Times New Roman"/>
          <w:sz w:val="20"/>
          <w:szCs w:val="20"/>
        </w:rPr>
        <w:t xml:space="preserve"> – Youngs Modulus (</w:t>
      </w:r>
      <w:proofErr w:type="spellStart"/>
      <w:r>
        <w:rPr>
          <w:rFonts w:ascii="Times New Roman" w:hAnsi="Times New Roman" w:cs="Times New Roman"/>
          <w:sz w:val="20"/>
          <w:szCs w:val="20"/>
        </w:rPr>
        <w:t>GPa</w:t>
      </w:r>
      <w:proofErr w:type="spellEnd"/>
      <w:r>
        <w:rPr>
          <w:rFonts w:ascii="Times New Roman" w:hAnsi="Times New Roman" w:cs="Times New Roman"/>
          <w:sz w:val="20"/>
          <w:szCs w:val="20"/>
        </w:rPr>
        <w:t>) vs Temperature</w:t>
      </w:r>
      <w:r w:rsidR="008264DE">
        <w:rPr>
          <w:rFonts w:ascii="Times New Roman" w:hAnsi="Times New Roman" w:cs="Times New Roman"/>
          <w:sz w:val="20"/>
          <w:szCs w:val="20"/>
        </w:rPr>
        <w:t xml:space="preserve"> plot</w:t>
      </w:r>
    </w:p>
    <w:p w:rsidR="00F74C9E" w:rsidP="00F74C9E" w:rsidRDefault="00F74C9E" w14:paraId="3E2749A4" w14:textId="0ACF3FB0">
      <w:pPr>
        <w:spacing w:after="242" w:line="269" w:lineRule="auto"/>
        <w:ind w:firstLine="562"/>
        <w:jc w:val="center"/>
        <w:rPr>
          <w:rFonts w:ascii="Times New Roman" w:hAnsi="Times New Roman" w:cs="Times New Roman"/>
          <w:sz w:val="20"/>
          <w:szCs w:val="20"/>
        </w:rPr>
      </w:pPr>
      <w:r w:rsidRPr="00F74C9E">
        <w:rPr>
          <w:rFonts w:ascii="Times New Roman" w:hAnsi="Times New Roman" w:cs="Times New Roman"/>
          <w:sz w:val="20"/>
          <w:szCs w:val="20"/>
        </w:rPr>
        <w:drawing>
          <wp:inline distT="0" distB="0" distL="0" distR="0" wp14:anchorId="4C630909" wp14:editId="73FF83B0">
            <wp:extent cx="2878372" cy="1883715"/>
            <wp:effectExtent l="0" t="0" r="0" b="2540"/>
            <wp:docPr id="1619551095" name="Picture 5">
              <a:extLst xmlns:a="http://schemas.openxmlformats.org/drawingml/2006/main">
                <a:ext uri="{FF2B5EF4-FFF2-40B4-BE49-F238E27FC236}">
                  <a16:creationId xmlns:a16="http://schemas.microsoft.com/office/drawing/2014/main" id="{FDA27153-552A-669A-605C-A5824B892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DA27153-552A-669A-605C-A5824B892860}"/>
                        </a:ext>
                      </a:extLst>
                    </pic:cNvPr>
                    <pic:cNvPicPr>
                      <a:picLocks noChangeAspect="1"/>
                    </pic:cNvPicPr>
                  </pic:nvPicPr>
                  <pic:blipFill>
                    <a:blip r:embed="rId14"/>
                    <a:stretch>
                      <a:fillRect/>
                    </a:stretch>
                  </pic:blipFill>
                  <pic:spPr>
                    <a:xfrm>
                      <a:off x="0" y="0"/>
                      <a:ext cx="2899252" cy="1897380"/>
                    </a:xfrm>
                    <a:prstGeom prst="rect">
                      <a:avLst/>
                    </a:prstGeom>
                  </pic:spPr>
                </pic:pic>
              </a:graphicData>
            </a:graphic>
          </wp:inline>
        </w:drawing>
      </w:r>
    </w:p>
    <w:p w:rsidR="00F74C9E" w:rsidP="00F74C9E" w:rsidRDefault="00F74C9E" w14:paraId="314328B6" w14:textId="41DE6ECC">
      <w:pPr>
        <w:spacing w:after="242" w:line="269" w:lineRule="auto"/>
        <w:ind w:firstLine="562"/>
        <w:jc w:val="center"/>
        <w:rPr>
          <w:rFonts w:ascii="Times New Roman" w:hAnsi="Times New Roman" w:cs="Times New Roman"/>
          <w:sz w:val="20"/>
          <w:szCs w:val="20"/>
        </w:rPr>
      </w:pPr>
      <w:r w:rsidRPr="00F74C9E">
        <w:rPr>
          <w:rFonts w:ascii="Times New Roman" w:hAnsi="Times New Roman" w:cs="Times New Roman"/>
          <w:b/>
          <w:bCs/>
          <w:sz w:val="20"/>
          <w:szCs w:val="20"/>
        </w:rPr>
        <w:t xml:space="preserve">Figure 8. </w:t>
      </w:r>
      <w:r>
        <w:rPr>
          <w:rFonts w:ascii="Times New Roman" w:hAnsi="Times New Roman" w:cs="Times New Roman"/>
          <w:b/>
          <w:bCs/>
          <w:sz w:val="20"/>
          <w:szCs w:val="20"/>
        </w:rPr>
        <w:t xml:space="preserve"> </w:t>
      </w:r>
      <w:r w:rsidRPr="00F74C9E">
        <w:rPr>
          <w:rFonts w:ascii="Times New Roman" w:hAnsi="Times New Roman" w:cs="Times New Roman"/>
          <w:sz w:val="20"/>
          <w:szCs w:val="20"/>
        </w:rPr>
        <w:t>Actual VS Predicted Values</w:t>
      </w:r>
      <w:r>
        <w:rPr>
          <w:rFonts w:ascii="Times New Roman" w:hAnsi="Times New Roman" w:cs="Times New Roman"/>
          <w:sz w:val="20"/>
          <w:szCs w:val="20"/>
        </w:rPr>
        <w:t xml:space="preserve"> – Stress (</w:t>
      </w:r>
      <w:proofErr w:type="spellStart"/>
      <w:r>
        <w:rPr>
          <w:rFonts w:ascii="Times New Roman" w:hAnsi="Times New Roman" w:cs="Times New Roman"/>
          <w:sz w:val="20"/>
          <w:szCs w:val="20"/>
        </w:rPr>
        <w:t>GPa</w:t>
      </w:r>
      <w:proofErr w:type="spellEnd"/>
      <w:r>
        <w:rPr>
          <w:rFonts w:ascii="Times New Roman" w:hAnsi="Times New Roman" w:cs="Times New Roman"/>
          <w:sz w:val="20"/>
          <w:szCs w:val="20"/>
        </w:rPr>
        <w:t>) vs Strain</w:t>
      </w:r>
      <w:r w:rsidR="008264DE">
        <w:rPr>
          <w:rFonts w:ascii="Times New Roman" w:hAnsi="Times New Roman" w:cs="Times New Roman"/>
          <w:sz w:val="20"/>
          <w:szCs w:val="20"/>
        </w:rPr>
        <w:t xml:space="preserve"> plot </w:t>
      </w:r>
    </w:p>
    <w:p w:rsidR="00F74C9E" w:rsidP="00F74C9E" w:rsidRDefault="00F74C9E" w14:paraId="35300BDF" w14:textId="04C5B918">
      <w:pPr>
        <w:spacing w:after="242" w:line="269" w:lineRule="auto"/>
        <w:ind w:firstLine="562"/>
        <w:jc w:val="center"/>
        <w:rPr>
          <w:rFonts w:ascii="Times New Roman" w:hAnsi="Times New Roman" w:cs="Times New Roman"/>
          <w:b/>
          <w:bCs/>
          <w:sz w:val="20"/>
          <w:szCs w:val="20"/>
        </w:rPr>
      </w:pPr>
      <w:r w:rsidRPr="00F74C9E">
        <w:rPr>
          <w:rFonts w:ascii="Times New Roman" w:hAnsi="Times New Roman" w:cs="Times New Roman"/>
          <w:b/>
          <w:bCs/>
          <w:sz w:val="20"/>
          <w:szCs w:val="20"/>
        </w:rPr>
        <w:drawing>
          <wp:inline distT="0" distB="0" distL="0" distR="0" wp14:anchorId="305A77FB" wp14:editId="12ACBACF">
            <wp:extent cx="3195872" cy="2069562"/>
            <wp:effectExtent l="0" t="0" r="5080" b="6985"/>
            <wp:docPr id="1768490380" name="Picture 3">
              <a:extLst xmlns:a="http://schemas.openxmlformats.org/drawingml/2006/main">
                <a:ext uri="{FF2B5EF4-FFF2-40B4-BE49-F238E27FC236}">
                  <a16:creationId xmlns:a16="http://schemas.microsoft.com/office/drawing/2014/main" id="{B8703ECA-2E20-88DD-D385-FF24BCDEBE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8703ECA-2E20-88DD-D385-FF24BCDEBE25}"/>
                        </a:ext>
                      </a:extLst>
                    </pic:cNvPr>
                    <pic:cNvPicPr>
                      <a:picLocks noChangeAspect="1"/>
                    </pic:cNvPicPr>
                  </pic:nvPicPr>
                  <pic:blipFill>
                    <a:blip r:embed="rId15"/>
                    <a:stretch>
                      <a:fillRect/>
                    </a:stretch>
                  </pic:blipFill>
                  <pic:spPr>
                    <a:xfrm>
                      <a:off x="0" y="0"/>
                      <a:ext cx="3217661" cy="2083672"/>
                    </a:xfrm>
                    <a:prstGeom prst="rect">
                      <a:avLst/>
                    </a:prstGeom>
                  </pic:spPr>
                </pic:pic>
              </a:graphicData>
            </a:graphic>
          </wp:inline>
        </w:drawing>
      </w:r>
    </w:p>
    <w:p w:rsidRPr="00F74C9E" w:rsidR="00F74C9E" w:rsidP="00F74C9E" w:rsidRDefault="00F74C9E" w14:paraId="0378889B" w14:textId="2A10A058">
      <w:pPr>
        <w:spacing w:after="242" w:line="269" w:lineRule="auto"/>
        <w:ind w:firstLine="562"/>
        <w:jc w:val="center"/>
        <w:rPr>
          <w:rFonts w:ascii="Times New Roman" w:hAnsi="Times New Roman" w:cs="Times New Roman"/>
          <w:sz w:val="20"/>
          <w:szCs w:val="20"/>
        </w:rPr>
      </w:pPr>
      <w:r>
        <w:rPr>
          <w:rFonts w:ascii="Times New Roman" w:hAnsi="Times New Roman" w:cs="Times New Roman"/>
          <w:b/>
          <w:bCs/>
          <w:sz w:val="20"/>
          <w:szCs w:val="20"/>
        </w:rPr>
        <w:t xml:space="preserve">Figure 9. </w:t>
      </w:r>
      <w:r w:rsidRPr="00F74C9E">
        <w:rPr>
          <w:rFonts w:ascii="Times New Roman" w:hAnsi="Times New Roman" w:cs="Times New Roman"/>
          <w:sz w:val="20"/>
          <w:szCs w:val="20"/>
        </w:rPr>
        <w:t>Actual VS Predicted Values</w:t>
      </w:r>
      <w:r>
        <w:rPr>
          <w:rFonts w:ascii="Times New Roman" w:hAnsi="Times New Roman" w:cs="Times New Roman"/>
          <w:sz w:val="20"/>
          <w:szCs w:val="20"/>
        </w:rPr>
        <w:t xml:space="preserve"> – Thermal Conductivity (</w:t>
      </w:r>
      <w:proofErr w:type="spellStart"/>
      <w:r>
        <w:rPr>
          <w:rFonts w:ascii="Times New Roman" w:hAnsi="Times New Roman" w:cs="Times New Roman"/>
          <w:sz w:val="20"/>
          <w:szCs w:val="20"/>
        </w:rPr>
        <w:t>WmK</w:t>
      </w:r>
      <w:proofErr w:type="spellEnd"/>
      <w:r>
        <w:rPr>
          <w:rFonts w:ascii="Times New Roman" w:hAnsi="Times New Roman" w:cs="Times New Roman"/>
          <w:sz w:val="20"/>
          <w:szCs w:val="20"/>
        </w:rPr>
        <w:t>) vs Temperature</w:t>
      </w:r>
      <w:r w:rsidR="008264DE">
        <w:rPr>
          <w:rFonts w:ascii="Times New Roman" w:hAnsi="Times New Roman" w:cs="Times New Roman"/>
          <w:sz w:val="20"/>
          <w:szCs w:val="20"/>
        </w:rPr>
        <w:t xml:space="preserve"> plot</w:t>
      </w:r>
    </w:p>
    <w:p w:rsidR="00F74C9E" w:rsidP="00F74C9E" w:rsidRDefault="00F74C9E" w14:paraId="65FB86F6" w14:textId="618ECBA4">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lastRenderedPageBreak/>
        <w:t>The smooth variation of predicted values alongside the experimental-inspired data distribution reflects the ability of the regression framework to reproduce nonlinear dependency between temperature, strain, and material response. This comparison supports the suitability of the model as a rapid prediction tool and demonstrates its potential for use as a surrogate in place of repeated simulation runs.</w:t>
      </w:r>
    </w:p>
    <w:p w:rsidRPr="00F74C9E" w:rsidR="00F74C9E" w:rsidP="00F74C9E" w:rsidRDefault="00F74C9E" w14:paraId="57C20238" w14:textId="77777777">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t xml:space="preserve">The results obtained from the predictive model demonstrate a clear representation of the thermo-mechanical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of </w:t>
      </w:r>
      <w:r w:rsidRPr="00F74C9E">
        <w:rPr>
          <w:rFonts w:ascii="Times New Roman" w:hAnsi="Times New Roman" w:cs="Times New Roman"/>
          <w:b/>
          <w:bCs/>
          <w:sz w:val="20"/>
          <w:szCs w:val="20"/>
        </w:rPr>
        <w:t>Gallium Nitride (</w:t>
      </w:r>
      <w:proofErr w:type="spellStart"/>
      <w:r w:rsidRPr="00F74C9E">
        <w:rPr>
          <w:rFonts w:ascii="Times New Roman" w:hAnsi="Times New Roman" w:cs="Times New Roman"/>
          <w:b/>
          <w:bCs/>
          <w:sz w:val="20"/>
          <w:szCs w:val="20"/>
        </w:rPr>
        <w:t>GaN</w:t>
      </w:r>
      <w:proofErr w:type="spellEnd"/>
      <w:r w:rsidRPr="00F74C9E">
        <w:rPr>
          <w:rFonts w:ascii="Times New Roman" w:hAnsi="Times New Roman" w:cs="Times New Roman"/>
          <w:b/>
          <w:bCs/>
          <w:sz w:val="20"/>
          <w:szCs w:val="20"/>
        </w:rPr>
        <w:t>)</w:t>
      </w:r>
      <w:r w:rsidRPr="00F74C9E">
        <w:rPr>
          <w:rFonts w:ascii="Times New Roman" w:hAnsi="Times New Roman" w:cs="Times New Roman"/>
          <w:sz w:val="20"/>
          <w:szCs w:val="20"/>
        </w:rPr>
        <w:t xml:space="preserve"> within the selected temperature and strain ranges. The combined </w:t>
      </w:r>
      <w:r w:rsidRPr="00F74C9E">
        <w:rPr>
          <w:rFonts w:ascii="Times New Roman" w:hAnsi="Times New Roman" w:cs="Times New Roman"/>
          <w:b/>
          <w:bCs/>
          <w:sz w:val="20"/>
          <w:szCs w:val="20"/>
        </w:rPr>
        <w:t>Actual vs Predicted</w:t>
      </w:r>
      <w:r w:rsidRPr="00F74C9E">
        <w:rPr>
          <w:rFonts w:ascii="Times New Roman" w:hAnsi="Times New Roman" w:cs="Times New Roman"/>
          <w:sz w:val="20"/>
          <w:szCs w:val="20"/>
        </w:rPr>
        <w:t xml:space="preserve"> plot indicates strong agreement between the model predictions and the reference output trends used during dataset generation. The smooth correlation and minimal deviation between the datasets suggest that the Polynomial Regression model successfully captures the nonlinear dependency between material response and operating conditions, despite the simplified MD-inspired nature of the dataset.</w:t>
      </w:r>
    </w:p>
    <w:p w:rsidR="00F74C9E" w:rsidP="00F74C9E" w:rsidRDefault="00F74C9E" w14:paraId="48DBF928" w14:textId="77777777">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t xml:space="preserve">The observed trends confirm expected physical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w:t>
      </w:r>
      <w:r w:rsidRPr="00F74C9E">
        <w:rPr>
          <w:rFonts w:ascii="Times New Roman" w:hAnsi="Times New Roman" w:cs="Times New Roman"/>
          <w:b/>
          <w:bCs/>
          <w:sz w:val="20"/>
          <w:szCs w:val="20"/>
        </w:rPr>
        <w:t>Stress</w:t>
      </w:r>
      <w:r w:rsidRPr="00F74C9E">
        <w:rPr>
          <w:rFonts w:ascii="Times New Roman" w:hAnsi="Times New Roman" w:cs="Times New Roman"/>
          <w:sz w:val="20"/>
          <w:szCs w:val="20"/>
        </w:rPr>
        <w:t xml:space="preserve"> decreases with temperature due to thermal softening, </w:t>
      </w:r>
      <w:r w:rsidRPr="00F74C9E">
        <w:rPr>
          <w:rFonts w:ascii="Times New Roman" w:hAnsi="Times New Roman" w:cs="Times New Roman"/>
          <w:b/>
          <w:bCs/>
          <w:sz w:val="20"/>
          <w:szCs w:val="20"/>
        </w:rPr>
        <w:t>Young’s Modulus</w:t>
      </w:r>
      <w:r w:rsidRPr="00F74C9E">
        <w:rPr>
          <w:rFonts w:ascii="Times New Roman" w:hAnsi="Times New Roman" w:cs="Times New Roman"/>
          <w:sz w:val="20"/>
          <w:szCs w:val="20"/>
        </w:rPr>
        <w:t xml:space="preserve"> reduces as lattice stiffness declines at high thermal conditions, and </w:t>
      </w:r>
      <w:r w:rsidRPr="00F74C9E">
        <w:rPr>
          <w:rFonts w:ascii="Times New Roman" w:hAnsi="Times New Roman" w:cs="Times New Roman"/>
          <w:b/>
          <w:bCs/>
          <w:sz w:val="20"/>
          <w:szCs w:val="20"/>
        </w:rPr>
        <w:t>Thermal Conductivity</w:t>
      </w:r>
      <w:r w:rsidRPr="00F74C9E">
        <w:rPr>
          <w:rFonts w:ascii="Times New Roman" w:hAnsi="Times New Roman" w:cs="Times New Roman"/>
          <w:sz w:val="20"/>
          <w:szCs w:val="20"/>
        </w:rPr>
        <w:t xml:space="preserve"> drops as phonon scattering increases. The model reproduces these </w:t>
      </w:r>
      <w:proofErr w:type="spellStart"/>
      <w:r w:rsidRPr="00F74C9E">
        <w:rPr>
          <w:rFonts w:ascii="Times New Roman" w:hAnsi="Times New Roman" w:cs="Times New Roman"/>
          <w:sz w:val="20"/>
          <w:szCs w:val="20"/>
        </w:rPr>
        <w:t>behaviours</w:t>
      </w:r>
      <w:proofErr w:type="spellEnd"/>
      <w:r w:rsidRPr="00F74C9E">
        <w:rPr>
          <w:rFonts w:ascii="Times New Roman" w:hAnsi="Times New Roman" w:cs="Times New Roman"/>
          <w:sz w:val="20"/>
          <w:szCs w:val="20"/>
        </w:rPr>
        <w:t xml:space="preserve"> accurately, reinforcing its validity as a computational surrogate. Although the dataset does not originate from real MD simulations, the results indicate that a machine learning–based approach can effectively approximate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trends while reducing computational cost significantly. This establishes a useful foundation for integrating more advanced models, broader input parameters, or experimentally validated datasets in future studies.</w:t>
      </w:r>
    </w:p>
    <w:p w:rsidRPr="00D13A01" w:rsidR="00D13A01" w:rsidP="00D13A01" w:rsidRDefault="00D13A01" w14:paraId="3D531FCD" w14:textId="12017FE2">
      <w:pPr>
        <w:spacing w:after="242" w:line="269" w:lineRule="auto"/>
        <w:ind w:firstLine="562"/>
        <w:jc w:val="center"/>
        <w:rPr>
          <w:rFonts w:ascii="Times New Roman" w:hAnsi="Times New Roman" w:cs="Times New Roman"/>
          <w:sz w:val="20"/>
          <w:szCs w:val="20"/>
        </w:rPr>
      </w:pPr>
      <w:r>
        <w:rPr>
          <w:rFonts w:ascii="Calibri" w:hAnsi="Calibri" w:eastAsia="Calibri" w:cs="Calibri"/>
          <w:noProof/>
          <w:sz w:val="22"/>
        </w:rPr>
        <mc:AlternateContent>
          <mc:Choice Requires="wpg">
            <w:drawing>
              <wp:inline distT="0" distB="0" distL="0" distR="0" wp14:anchorId="5E93CC1A" wp14:editId="36656EC0">
                <wp:extent cx="5731510" cy="5080"/>
                <wp:effectExtent l="0" t="0" r="0" b="0"/>
                <wp:docPr id="917631817" name="Group 917631817"/>
                <wp:cNvGraphicFramePr/>
                <a:graphic xmlns:a="http://schemas.openxmlformats.org/drawingml/2006/main">
                  <a:graphicData uri="http://schemas.microsoft.com/office/word/2010/wordprocessingGroup">
                    <wpg:wgp>
                      <wpg:cNvGrpSpPr/>
                      <wpg:grpSpPr>
                        <a:xfrm>
                          <a:off x="0" y="0"/>
                          <a:ext cx="5731510" cy="5080"/>
                          <a:chOff x="0" y="0"/>
                          <a:chExt cx="6370321" cy="6350"/>
                        </a:xfrm>
                      </wpg:grpSpPr>
                      <wps:wsp>
                        <wps:cNvPr id="1933255534"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917631817" style="width:451.3pt;height:.4pt;mso-position-horizontal-relative:char;mso-position-vertical-relative:line" coordsize="63703,63" o:spid="_x0000_s1026" w14:anchorId="4405F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l6HYQIAALEFAAAOAAAAZHJzL2Uyb0RvYy54bWykVMtu2zAQvBfoPxC615KsyEkFyzk0rS9F&#10;GyTpBzAUKQmgSIKkLfvvu1w9/AhaFKkP8krcHc4Ml7u+P3SS7Ll1rVZllC6SiHDFdNWquox+vXz7&#10;dBcR56mqqNSKl9GRu+h+8/HDujcFX+pGy4pbAiDKFb0po8Z7U8SxYw3vqFtowxUsCm076uHV1nFl&#10;aQ/onYyXSbKKe20rYzXjzsHXh2Ex2iC+EJz5n0I47oksI+Dm8Wnx+Rqe8WZNi9pS07RspEHfwaKj&#10;rYJNZ6gH6inZ2fYNVNcyq50WfsF0F2shWsZRA6hJkys1W6t3BrXURV+b2Saw9sqnd8OyH/utNc/m&#10;0YITvanBC3wLWg7CduEfWJIDWnacLeMHTxh8zG+zNE/BWQZreXI3OsoasP1NEWu+jmWr7DbJlulQ&#10;tspyLIunLeMLIr2B1nAn9e7/1D831HA01RWg/tGStoLO/ZxlyzzPs5uIKNpBp2IeuVmloUcCB0ie&#10;fXKFA8v+1aQLtZdSacF2zm+5Rqfp/rvzQ0tWU0SbKWIHNYUWGvuvLW2oD3WBYQhJX0YTi/Ct03v+&#10;onHVXx0TnMJpVarzrAmBTH0AuUMGBGGbzXoMcGuIz8VJNbCAwyaMwl0Xknq8NF3rYQjItoNzSMIv&#10;WI7Y8BesH8zGyB8lD7yleuICjg56MEUQZ+vXL9KSPQ1X/RIGUkONaKWcq5I/VoVUKk1DR6yRzbgB&#10;MhuRQibHKXMNy0Y2w6iBCwuip4EDyuYipKWVn+sVjEnc8ExtCF91dcRLiobAfUBrcC4go3GGhcFz&#10;/o5Zp0m7+Q0AAP//AwBQSwMEFAAGAAgAAAAhAByy/FTaAAAAAgEAAA8AAABkcnMvZG93bnJldi54&#10;bWxMj0FLw0AQhe+C/2EZwZvdpGKpMZNSinoqgq0g3qbZaRKanQ3ZbZL+e1cvehl4vMd73+SrybZq&#10;4N43ThDSWQKKpXSmkQrhY/9ytwTlA4mh1gkjXNjDqri+yikzbpR3HnahUrFEfEYIdQhdprUva7bk&#10;Z65jid7R9ZZClH2lTU9jLLetnifJQltqJC7U1PGm5vK0O1uE15HG9X36PGxPx83la//w9rlNGfH2&#10;Zlo/gQo8hb8w/OBHdCgi08GdxXjVIsRHwu+N3mMyX4A6ICxBF7n+j158AwAA//8DAFBLAQItABQA&#10;BgAIAAAAIQC2gziS/gAAAOEBAAATAAAAAAAAAAAAAAAAAAAAAABbQ29udGVudF9UeXBlc10ueG1s&#10;UEsBAi0AFAAGAAgAAAAhADj9If/WAAAAlAEAAAsAAAAAAAAAAAAAAAAALwEAAF9yZWxzLy5yZWxz&#10;UEsBAi0AFAAGAAgAAAAhAOyaXodhAgAAsQUAAA4AAAAAAAAAAAAAAAAALgIAAGRycy9lMm9Eb2Mu&#10;eG1sUEsBAi0AFAAGAAgAAAAhAByy/FTaAAAAAgEAAA8AAAAAAAAAAAAAAAAAuwQAAGRycy9kb3du&#10;cmV2LnhtbFBLBQYAAAAABAAEAPMAAADCBQ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HyQAAAOMAAAAPAAAAZHJzL2Rvd25yZXYueG1sRE/dS8Mw&#10;EH8X/B/CCb65tKsZri4bY6CID7IPxT2ezdmWNZeSxK377xdB8PF+3zdbDLYTR/KhdawhH2UgiCtn&#10;Wq41vO+e7h5AhIhssHNMGs4UYDG/vpphadyJN3TcxlqkEA4lamhi7EspQ9WQxTByPXHivp23GNPp&#10;a2k8nlK47eQ4yybSYsupocGeVg1Vh+2P1fD6uZ4qhbvVx/K5yO0+9/u3w5fWtzfD8hFEpCH+i//c&#10;LybNnxbFWClV3MPvTwkAOb8AAAD//wMAUEsBAi0AFAAGAAgAAAAhANvh9svuAAAAhQEAABMAAAAA&#10;AAAAAAAAAAAAAAAAAFtDb250ZW50X1R5cGVzXS54bWxQSwECLQAUAAYACAAAACEAWvQsW78AAAAV&#10;AQAACwAAAAAAAAAAAAAAAAAfAQAAX3JlbHMvLnJlbHNQSwECLQAUAAYACAAAACEAVf4tx8kAAADj&#10;AAAADwAAAAAAAAAAAAAAAAAHAgAAZHJzL2Rvd25yZXYueG1sUEsFBgAAAAADAAMAtwAAAP0CAAAA&#10;AA==&#10;">
                  <v:stroke miterlimit="1" joinstyle="miter"/>
                  <v:path textboxrect="0,0,6370321,0" arrowok="t"/>
                </v:shape>
                <w10:anchorlock/>
              </v:group>
            </w:pict>
          </mc:Fallback>
        </mc:AlternateContent>
      </w:r>
    </w:p>
    <w:p w:rsidRPr="00F74C9E" w:rsidR="00F74C9E" w:rsidP="00F74C9E" w:rsidRDefault="00F74C9E" w14:paraId="41BD3090" w14:textId="078755C5">
      <w:pPr>
        <w:spacing w:after="242" w:line="269" w:lineRule="auto"/>
        <w:jc w:val="both"/>
        <w:rPr>
          <w:rFonts w:ascii="Times New Roman" w:hAnsi="Times New Roman" w:cs="Times New Roman"/>
          <w:b/>
          <w:bCs/>
          <w:sz w:val="36"/>
          <w:szCs w:val="36"/>
        </w:rPr>
      </w:pPr>
      <w:r w:rsidRPr="00F74C9E">
        <w:rPr>
          <w:rFonts w:ascii="Times New Roman" w:hAnsi="Times New Roman" w:cs="Times New Roman"/>
          <w:b/>
          <w:bCs/>
          <w:sz w:val="36"/>
          <w:szCs w:val="36"/>
        </w:rPr>
        <w:t>Conclusion and Future Scope</w:t>
      </w:r>
    </w:p>
    <w:p w:rsidRPr="00F74C9E" w:rsidR="00F74C9E" w:rsidP="00FD2B5A" w:rsidRDefault="00F74C9E" w14:paraId="11FCE5FC" w14:textId="77777777">
      <w:pPr>
        <w:spacing w:after="242" w:line="269" w:lineRule="auto"/>
        <w:ind w:firstLine="562"/>
        <w:jc w:val="both"/>
        <w:rPr>
          <w:rFonts w:ascii="Times New Roman" w:hAnsi="Times New Roman" w:cs="Times New Roman"/>
          <w:sz w:val="20"/>
          <w:szCs w:val="20"/>
        </w:rPr>
      </w:pPr>
      <w:r w:rsidRPr="00F74C9E">
        <w:rPr>
          <w:rFonts w:ascii="Times New Roman" w:hAnsi="Times New Roman" w:cs="Times New Roman"/>
          <w:sz w:val="20"/>
          <w:szCs w:val="20"/>
        </w:rPr>
        <w:t xml:space="preserve">The present work successfully demonstrates the development of a machine learning–based predictive model for estimating the thermo-mechanical properties of </w:t>
      </w:r>
      <w:r w:rsidRPr="00F74C9E">
        <w:rPr>
          <w:rFonts w:ascii="Times New Roman" w:hAnsi="Times New Roman" w:cs="Times New Roman"/>
          <w:b/>
          <w:bCs/>
          <w:sz w:val="20"/>
          <w:szCs w:val="20"/>
        </w:rPr>
        <w:t>Gallium Nitride (</w:t>
      </w:r>
      <w:proofErr w:type="spellStart"/>
      <w:r w:rsidRPr="00F74C9E">
        <w:rPr>
          <w:rFonts w:ascii="Times New Roman" w:hAnsi="Times New Roman" w:cs="Times New Roman"/>
          <w:b/>
          <w:bCs/>
          <w:sz w:val="20"/>
          <w:szCs w:val="20"/>
        </w:rPr>
        <w:t>GaN</w:t>
      </w:r>
      <w:proofErr w:type="spellEnd"/>
      <w:r w:rsidRPr="00F74C9E">
        <w:rPr>
          <w:rFonts w:ascii="Times New Roman" w:hAnsi="Times New Roman" w:cs="Times New Roman"/>
          <w:b/>
          <w:bCs/>
          <w:sz w:val="20"/>
          <w:szCs w:val="20"/>
        </w:rPr>
        <w:t>)</w:t>
      </w:r>
      <w:r w:rsidRPr="00F74C9E">
        <w:rPr>
          <w:rFonts w:ascii="Times New Roman" w:hAnsi="Times New Roman" w:cs="Times New Roman"/>
          <w:sz w:val="20"/>
          <w:szCs w:val="20"/>
        </w:rPr>
        <w:t xml:space="preserve"> under varying temperature and strain conditions. By </w:t>
      </w:r>
      <w:proofErr w:type="spellStart"/>
      <w:r w:rsidRPr="00F74C9E">
        <w:rPr>
          <w:rFonts w:ascii="Times New Roman" w:hAnsi="Times New Roman" w:cs="Times New Roman"/>
          <w:sz w:val="20"/>
          <w:szCs w:val="20"/>
        </w:rPr>
        <w:t>utilising</w:t>
      </w:r>
      <w:proofErr w:type="spellEnd"/>
      <w:r w:rsidRPr="00F74C9E">
        <w:rPr>
          <w:rFonts w:ascii="Times New Roman" w:hAnsi="Times New Roman" w:cs="Times New Roman"/>
          <w:sz w:val="20"/>
          <w:szCs w:val="20"/>
        </w:rPr>
        <w:t xml:space="preserve"> an MD-inspired dataset and a Polynomial Regression approach, the model was able to reproduce the </w:t>
      </w:r>
      <w:proofErr w:type="spellStart"/>
      <w:r w:rsidRPr="00F74C9E">
        <w:rPr>
          <w:rFonts w:ascii="Times New Roman" w:hAnsi="Times New Roman" w:cs="Times New Roman"/>
          <w:sz w:val="20"/>
          <w:szCs w:val="20"/>
        </w:rPr>
        <w:t>behaviour</w:t>
      </w:r>
      <w:proofErr w:type="spellEnd"/>
      <w:r w:rsidRPr="00F74C9E">
        <w:rPr>
          <w:rFonts w:ascii="Times New Roman" w:hAnsi="Times New Roman" w:cs="Times New Roman"/>
          <w:sz w:val="20"/>
          <w:szCs w:val="20"/>
        </w:rPr>
        <w:t xml:space="preserve"> trends of </w:t>
      </w:r>
      <w:r w:rsidRPr="00F74C9E">
        <w:rPr>
          <w:rFonts w:ascii="Times New Roman" w:hAnsi="Times New Roman" w:cs="Times New Roman"/>
          <w:b/>
          <w:bCs/>
          <w:sz w:val="20"/>
          <w:szCs w:val="20"/>
        </w:rPr>
        <w:t>Stress</w:t>
      </w:r>
      <w:r w:rsidRPr="00F74C9E">
        <w:rPr>
          <w:rFonts w:ascii="Times New Roman" w:hAnsi="Times New Roman" w:cs="Times New Roman"/>
          <w:sz w:val="20"/>
          <w:szCs w:val="20"/>
        </w:rPr>
        <w:t xml:space="preserve">, </w:t>
      </w:r>
      <w:r w:rsidRPr="00F74C9E">
        <w:rPr>
          <w:rFonts w:ascii="Times New Roman" w:hAnsi="Times New Roman" w:cs="Times New Roman"/>
          <w:b/>
          <w:bCs/>
          <w:sz w:val="20"/>
          <w:szCs w:val="20"/>
        </w:rPr>
        <w:t>Young’s Modulus</w:t>
      </w:r>
      <w:r w:rsidRPr="00F74C9E">
        <w:rPr>
          <w:rFonts w:ascii="Times New Roman" w:hAnsi="Times New Roman" w:cs="Times New Roman"/>
          <w:sz w:val="20"/>
          <w:szCs w:val="20"/>
        </w:rPr>
        <w:t xml:space="preserve">, and </w:t>
      </w:r>
      <w:r w:rsidRPr="00F74C9E">
        <w:rPr>
          <w:rFonts w:ascii="Times New Roman" w:hAnsi="Times New Roman" w:cs="Times New Roman"/>
          <w:b/>
          <w:bCs/>
          <w:sz w:val="20"/>
          <w:szCs w:val="20"/>
        </w:rPr>
        <w:t>Thermal Conductivity</w:t>
      </w:r>
      <w:r w:rsidRPr="00F74C9E">
        <w:rPr>
          <w:rFonts w:ascii="Times New Roman" w:hAnsi="Times New Roman" w:cs="Times New Roman"/>
          <w:sz w:val="20"/>
          <w:szCs w:val="20"/>
        </w:rPr>
        <w:t xml:space="preserve"> with strong agreement between predicted and reference values. The results confirm that the proposed surrogate framework is capable of capturing the nonlinear dependencies inherent in material response and offers rapid prediction capability without the need for repeated simulation cycles. This significantly reduces computational effort and provides a practical alternative for preliminary property evaluation in material design environments. While the current model is limited to elastic strain levels and selected temperature ranges, it establishes a solid foundation for further expansion. Future study may incorporate real MD simulation outputs or experimental data to improve physical fidelity, introduce additional parameters such as defect density, strain rate, and crystallographic orientation, or adopt advanced learning methods such as ensemble models or neural networks. Extending this approach to other semiconductor materials and integrating the predictive model into </w:t>
      </w:r>
      <w:proofErr w:type="spellStart"/>
      <w:r w:rsidRPr="00F74C9E">
        <w:rPr>
          <w:rFonts w:ascii="Times New Roman" w:hAnsi="Times New Roman" w:cs="Times New Roman"/>
          <w:sz w:val="20"/>
          <w:szCs w:val="20"/>
        </w:rPr>
        <w:t>multiphysics</w:t>
      </w:r>
      <w:proofErr w:type="spellEnd"/>
      <w:r w:rsidRPr="00F74C9E">
        <w:rPr>
          <w:rFonts w:ascii="Times New Roman" w:hAnsi="Times New Roman" w:cs="Times New Roman"/>
          <w:sz w:val="20"/>
          <w:szCs w:val="20"/>
        </w:rPr>
        <w:t xml:space="preserve"> simulation pipelines would further enhance its relevance for high-power electronic device engineering.</w:t>
      </w:r>
    </w:p>
    <w:p w:rsidR="00131AA8" w:rsidP="00131AA8" w:rsidRDefault="00131AA8" w14:paraId="163B3EC0" w14:textId="79E30883">
      <w:pPr>
        <w:spacing w:after="242" w:line="269" w:lineRule="auto"/>
        <w:jc w:val="center"/>
        <w:rPr>
          <w:rFonts w:ascii="Times New Roman" w:hAnsi="Times New Roman" w:cs="Times New Roman"/>
          <w:b/>
          <w:bCs/>
          <w:sz w:val="36"/>
          <w:szCs w:val="36"/>
        </w:rPr>
      </w:pPr>
      <w:r>
        <w:rPr>
          <w:rFonts w:ascii="Calibri" w:hAnsi="Calibri" w:eastAsia="Calibri" w:cs="Calibri"/>
          <w:noProof/>
          <w:sz w:val="22"/>
        </w:rPr>
        <mc:AlternateContent>
          <mc:Choice Requires="wpg">
            <w:drawing>
              <wp:inline distT="0" distB="0" distL="0" distR="0" wp14:anchorId="15CA95B5" wp14:editId="1B3EF158">
                <wp:extent cx="5731510" cy="5080"/>
                <wp:effectExtent l="0" t="0" r="0" b="0"/>
                <wp:docPr id="1007667948" name="Group 1007667948"/>
                <wp:cNvGraphicFramePr/>
                <a:graphic xmlns:a="http://schemas.openxmlformats.org/drawingml/2006/main">
                  <a:graphicData uri="http://schemas.microsoft.com/office/word/2010/wordprocessingGroup">
                    <wpg:wgp>
                      <wpg:cNvGrpSpPr/>
                      <wpg:grpSpPr>
                        <a:xfrm>
                          <a:off x="0" y="0"/>
                          <a:ext cx="5731510" cy="5080"/>
                          <a:chOff x="0" y="0"/>
                          <a:chExt cx="6370321" cy="6350"/>
                        </a:xfrm>
                      </wpg:grpSpPr>
                      <wps:wsp>
                        <wps:cNvPr id="448124385"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007667948" style="width:451.3pt;height:.4pt;mso-position-horizontal-relative:char;mso-position-vertical-relative:line" coordsize="63703,63" o:spid="_x0000_s1026" w14:anchorId="154A1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T8YAIAALAFAAAOAAAAZHJzL2Uyb0RvYy54bWykVMtu2zAQvBfoPxC8N5L8iiFYzqFpcyna&#10;oEk/gKZISQBFEiRt2X/f5erhR9CiSH2QV+LucGa43M3DsVXkIJxvjC5odpdSIjQ3ZaOrgv56/fpp&#10;TYkPTJdMGS0KehKePmw/fth0NhczUxtVCkcARPu8swWtQ7B5knhei5b5O2OFhkVpXMsCvLoqKR3r&#10;AL1VySxNV0lnXGmd4cJ7+PrYL9It4kspePghpReBqIICt4BPh89dfCbbDcsrx2zd8IEGeweLljUa&#10;Np2gHllgZO+aN1Btw53xRoY7btrESNlwgRpATZbeqHlyZm9RS5V3lZ1sAmtvfHo3LP9+eHL2xT47&#10;cKKzFXiBb1HLUbo2/gNLckTLTpNl4hgIh4/L+3m2zMBZDmvLdD04ymuw/U0Rr78MZav5fTqfZX3Z&#10;ar7EsmTcMrki0lloDX9W7/9P/UvNrEBTfQ7qnx1pyoIuFutstpivl5Ro1kKjYhpZrLLYIpEC5E42&#10;+dyDY//q0ZXYa6Us53sfnoRBo9nhmw99R5ZjxOox4kc9hg76+q8dbVmIdZFhDElX0JFF/Naag3g1&#10;uBpuTgkO4byq9GXWiEDGNoDcPgOCuM12MwS4NcSX4pTuWcBZE87gqkvFAt6ZtgkwA1TTwgBJ4y9a&#10;jtjwF63vzcYonJSIvJX+KSScHLRghiDeVbvPypEDizf9GgZSY41slJqq0j9WxVSmbM0GrIHNsAEy&#10;G5BipsAhcwvLBzb9pIH7CqLHeQPKpiKkZXSY6jVMSdzwQm0Md6Y84R1FQ+A6oDU4FpDRMMLi3Ll8&#10;x6zzoN3+BgAA//8DAFBLAwQUAAYACAAAACEAHLL8VNoAAAACAQAADwAAAGRycy9kb3ducmV2Lnht&#10;bEyPQUvDQBCF74L/YRnBm92kYqkxk1KKeiqCrSDeptlpEpqdDdltkv57Vy96GXi8x3vf5KvJtmrg&#10;3jdOENJZAoqldKaRCuFj/3K3BOUDiaHWCSNc2MOquL7KKTNulHcedqFSsUR8Rgh1CF2mtS9rtuRn&#10;rmOJ3tH1lkKUfaVNT2Mst62eJ8lCW2okLtTU8abm8rQ7W4TXkcb1ffo8bE/HzeVr//D2uU0Z8fZm&#10;Wj+BCjyFvzD84Ed0KCLTwZ3FeNUixEfC743eYzJfgDogLEEXuf6PXnwDAAD//wMAUEsBAi0AFAAG&#10;AAgAAAAhALaDOJL+AAAA4QEAABMAAAAAAAAAAAAAAAAAAAAAAFtDb250ZW50X1R5cGVzXS54bWxQ&#10;SwECLQAUAAYACAAAACEAOP0h/9YAAACUAQAACwAAAAAAAAAAAAAAAAAvAQAAX3JlbHMvLnJlbHNQ&#10;SwECLQAUAAYACAAAACEAuvlE/GACAACwBQAADgAAAAAAAAAAAAAAAAAuAgAAZHJzL2Uyb0RvYy54&#10;bWxQSwECLQAUAAYACAAAACEAHLL8VNoAAAACAQAADwAAAAAAAAAAAAAAAAC6BAAAZHJzL2Rvd25y&#10;ZXYueG1sUEsFBgAAAAAEAAQA8wAAAMEFA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GlzAAAAOIAAAAPAAAAZHJzL2Rvd25yZXYueG1sRI9BS8NA&#10;FITvgv9heYI3u0mblDTttpSCIh7Etkp7fM0+k9Ds27C7tvHfu4LgcZiZb5jFajCduJDzrWUF6SgB&#10;QVxZ3XKt4H3/+FCA8AFZY2eZFHyTh9Xy9maBpbZX3tJlF2oRIexLVNCE0JdS+qohg35ke+LofVpn&#10;METpaqkdXiPcdHKcJFNpsOW40GBPm4aq8+7LKHg5vM3yHPebj/XTJDXH1B1fzyel7u+G9RxEoCH8&#10;h//az1pBlhXpOJsUOfxeindALn8AAAD//wMAUEsBAi0AFAAGAAgAAAAhANvh9svuAAAAhQEAABMA&#10;AAAAAAAAAAAAAAAAAAAAAFtDb250ZW50X1R5cGVzXS54bWxQSwECLQAUAAYACAAAACEAWvQsW78A&#10;AAAVAQAACwAAAAAAAAAAAAAAAAAfAQAAX3JlbHMvLnJlbHNQSwECLQAUAAYACAAAACEA5haBpcwA&#10;AADiAAAADwAAAAAAAAAAAAAAAAAHAgAAZHJzL2Rvd25yZXYueG1sUEsFBgAAAAADAAMAtwAAAAAD&#10;AAAAAA==&#10;">
                  <v:stroke miterlimit="1" joinstyle="miter"/>
                  <v:path textboxrect="0,0,6370321,0" arrowok="t"/>
                </v:shape>
                <w10:anchorlock/>
              </v:group>
            </w:pict>
          </mc:Fallback>
        </mc:AlternateContent>
      </w:r>
    </w:p>
    <w:p w:rsidRPr="00FD2B5A" w:rsidR="00FD2B5A" w:rsidP="00FD2B5A" w:rsidRDefault="00FD2B5A" w14:paraId="45828132" w14:textId="5997238A">
      <w:pPr>
        <w:spacing w:after="242" w:line="269" w:lineRule="auto"/>
        <w:jc w:val="both"/>
        <w:rPr>
          <w:rFonts w:ascii="Times New Roman" w:hAnsi="Times New Roman" w:cs="Times New Roman"/>
          <w:b/>
          <w:bCs/>
          <w:sz w:val="36"/>
          <w:szCs w:val="36"/>
        </w:rPr>
      </w:pPr>
      <w:r w:rsidRPr="00FD2B5A">
        <w:rPr>
          <w:rFonts w:ascii="Times New Roman" w:hAnsi="Times New Roman" w:cs="Times New Roman"/>
          <w:b/>
          <w:bCs/>
          <w:sz w:val="36"/>
          <w:szCs w:val="36"/>
        </w:rPr>
        <w:t>References</w:t>
      </w:r>
    </w:p>
    <w:p w:rsidRPr="00FD2B5A" w:rsidR="00FD2B5A" w:rsidP="00FD2B5A" w:rsidRDefault="00FD2B5A" w14:paraId="3AA3300F"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T. J. Flack, B. N. Pushpakaran, and S. B. Bayne,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Technology for Power Electronic Applications: A Review,” </w:t>
      </w:r>
      <w:r w:rsidRPr="00FD2B5A">
        <w:rPr>
          <w:rFonts w:ascii="Times New Roman" w:hAnsi="Times New Roman" w:cs="Times New Roman"/>
          <w:i/>
          <w:iCs/>
          <w:sz w:val="20"/>
          <w:szCs w:val="20"/>
        </w:rPr>
        <w:t>Journal of Electronic Materials</w:t>
      </w:r>
      <w:r w:rsidRPr="00FD2B5A">
        <w:rPr>
          <w:rFonts w:ascii="Times New Roman" w:hAnsi="Times New Roman" w:cs="Times New Roman"/>
          <w:sz w:val="20"/>
          <w:szCs w:val="20"/>
        </w:rPr>
        <w:t xml:space="preserve">, 45, 2016. </w:t>
      </w:r>
      <w:hyperlink w:tgtFrame="_blank" w:history="1" r:id="rId16">
        <w:r w:rsidRPr="00FD2B5A">
          <w:rPr>
            <w:rStyle w:val="Hyperlink"/>
            <w:rFonts w:ascii="Times New Roman" w:hAnsi="Times New Roman" w:cs="Times New Roman"/>
            <w:sz w:val="20"/>
            <w:szCs w:val="20"/>
          </w:rPr>
          <w:t>SpringerLink</w:t>
        </w:r>
      </w:hyperlink>
    </w:p>
    <w:p w:rsidRPr="00FD2B5A" w:rsidR="00FD2B5A" w:rsidP="00FD2B5A" w:rsidRDefault="00FD2B5A" w14:paraId="21778193"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S. Musumeci, A. Raciti, S. Giuffrida, et al., “Gallium Nitride Power Devices in Power Electronics: State of the Art and Perspectives,” </w:t>
      </w:r>
      <w:r w:rsidRPr="00FD2B5A">
        <w:rPr>
          <w:rFonts w:ascii="Times New Roman" w:hAnsi="Times New Roman" w:cs="Times New Roman"/>
          <w:i/>
          <w:iCs/>
          <w:sz w:val="20"/>
          <w:szCs w:val="20"/>
        </w:rPr>
        <w:t>Energies</w:t>
      </w:r>
      <w:r w:rsidRPr="00FD2B5A">
        <w:rPr>
          <w:rFonts w:ascii="Times New Roman" w:hAnsi="Times New Roman" w:cs="Times New Roman"/>
          <w:sz w:val="20"/>
          <w:szCs w:val="20"/>
        </w:rPr>
        <w:t xml:space="preserve">, 16(9), 3894, 2023. </w:t>
      </w:r>
      <w:hyperlink w:tgtFrame="_blank" w:history="1" r:id="rId17">
        <w:r w:rsidRPr="00FD2B5A">
          <w:rPr>
            <w:rStyle w:val="Hyperlink"/>
            <w:rFonts w:ascii="Times New Roman" w:hAnsi="Times New Roman" w:cs="Times New Roman"/>
            <w:sz w:val="20"/>
            <w:szCs w:val="20"/>
          </w:rPr>
          <w:t>MDPI</w:t>
        </w:r>
      </w:hyperlink>
    </w:p>
    <w:p w:rsidRPr="00FD2B5A" w:rsidR="00FD2B5A" w:rsidP="00FD2B5A" w:rsidRDefault="00FD2B5A" w14:paraId="00B29AE1"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B. N. Pushpakaran, T. J. Flack, and S. Bayne, “Commercial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-Based Power Electronic Systems: A Review,” </w:t>
      </w:r>
      <w:r w:rsidRPr="00FD2B5A">
        <w:rPr>
          <w:rFonts w:ascii="Times New Roman" w:hAnsi="Times New Roman" w:cs="Times New Roman"/>
          <w:i/>
          <w:iCs/>
          <w:sz w:val="20"/>
          <w:szCs w:val="20"/>
        </w:rPr>
        <w:t>Journal of Electronic Materials</w:t>
      </w:r>
      <w:r w:rsidRPr="00FD2B5A">
        <w:rPr>
          <w:rFonts w:ascii="Times New Roman" w:hAnsi="Times New Roman" w:cs="Times New Roman"/>
          <w:sz w:val="20"/>
          <w:szCs w:val="20"/>
        </w:rPr>
        <w:t xml:space="preserve">, 49, 6247–6274, 2020. </w:t>
      </w:r>
      <w:hyperlink w:tgtFrame="_blank" w:history="1" r:id="rId18">
        <w:r w:rsidRPr="00FD2B5A">
          <w:rPr>
            <w:rStyle w:val="Hyperlink"/>
            <w:rFonts w:ascii="Times New Roman" w:hAnsi="Times New Roman" w:cs="Times New Roman"/>
            <w:sz w:val="20"/>
            <w:szCs w:val="20"/>
          </w:rPr>
          <w:t>Astrophysics Data System</w:t>
        </w:r>
      </w:hyperlink>
    </w:p>
    <w:p w:rsidRPr="00FD2B5A" w:rsidR="00FD2B5A" w:rsidP="00FD2B5A" w:rsidRDefault="00FD2B5A" w14:paraId="5EEC5F3C"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lastRenderedPageBreak/>
        <w:t xml:space="preserve">J. A. Cuenca, J. Núñez, et al., “Thermal Stress Modelling of Diamond on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/III-Nitride High-Electron-Mobility Transistors,” </w:t>
      </w:r>
      <w:r w:rsidRPr="00FD2B5A">
        <w:rPr>
          <w:rFonts w:ascii="Times New Roman" w:hAnsi="Times New Roman" w:cs="Times New Roman"/>
          <w:i/>
          <w:iCs/>
          <w:sz w:val="20"/>
          <w:szCs w:val="20"/>
        </w:rPr>
        <w:t>Carbon</w:t>
      </w:r>
      <w:r w:rsidRPr="00FD2B5A">
        <w:rPr>
          <w:rFonts w:ascii="Times New Roman" w:hAnsi="Times New Roman" w:cs="Times New Roman"/>
          <w:sz w:val="20"/>
          <w:szCs w:val="20"/>
        </w:rPr>
        <w:t xml:space="preserve">, 171, 2021. </w:t>
      </w:r>
      <w:hyperlink w:tgtFrame="_blank" w:history="1" r:id="rId19">
        <w:r w:rsidRPr="00FD2B5A">
          <w:rPr>
            <w:rStyle w:val="Hyperlink"/>
            <w:rFonts w:ascii="Times New Roman" w:hAnsi="Times New Roman" w:cs="Times New Roman"/>
            <w:sz w:val="20"/>
            <w:szCs w:val="20"/>
          </w:rPr>
          <w:t>ScienceDirect</w:t>
        </w:r>
      </w:hyperlink>
    </w:p>
    <w:p w:rsidRPr="00FD2B5A" w:rsidR="00FD2B5A" w:rsidP="00FD2B5A" w:rsidRDefault="00FD2B5A" w14:paraId="2D0E752A"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W. Van De Sande, et al., “Thermo-Mechanical Stress Comparison of a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and </w:t>
      </w:r>
      <w:proofErr w:type="spellStart"/>
      <w:r w:rsidRPr="00FD2B5A">
        <w:rPr>
          <w:rFonts w:ascii="Times New Roman" w:hAnsi="Times New Roman" w:cs="Times New Roman"/>
          <w:sz w:val="20"/>
          <w:szCs w:val="20"/>
        </w:rPr>
        <w:t>SiC</w:t>
      </w:r>
      <w:proofErr w:type="spellEnd"/>
      <w:r w:rsidRPr="00FD2B5A">
        <w:rPr>
          <w:rFonts w:ascii="Times New Roman" w:hAnsi="Times New Roman" w:cs="Times New Roman"/>
          <w:sz w:val="20"/>
          <w:szCs w:val="20"/>
        </w:rPr>
        <w:t xml:space="preserve"> MOSFET in a Photovoltaic Application,” </w:t>
      </w:r>
      <w:r w:rsidRPr="00FD2B5A">
        <w:rPr>
          <w:rFonts w:ascii="Times New Roman" w:hAnsi="Times New Roman" w:cs="Times New Roman"/>
          <w:i/>
          <w:iCs/>
          <w:sz w:val="20"/>
          <w:szCs w:val="20"/>
        </w:rPr>
        <w:t>Energies</w:t>
      </w:r>
      <w:r w:rsidRPr="00FD2B5A">
        <w:rPr>
          <w:rFonts w:ascii="Times New Roman" w:hAnsi="Times New Roman" w:cs="Times New Roman"/>
          <w:sz w:val="20"/>
          <w:szCs w:val="20"/>
        </w:rPr>
        <w:t xml:space="preserve">, 13(22), 5900, 2020. </w:t>
      </w:r>
      <w:hyperlink w:tgtFrame="_blank" w:history="1" r:id="rId20">
        <w:r w:rsidRPr="00FD2B5A">
          <w:rPr>
            <w:rStyle w:val="Hyperlink"/>
            <w:rFonts w:ascii="Times New Roman" w:hAnsi="Times New Roman" w:cs="Times New Roman"/>
            <w:sz w:val="20"/>
            <w:szCs w:val="20"/>
          </w:rPr>
          <w:t>MDPI</w:t>
        </w:r>
      </w:hyperlink>
    </w:p>
    <w:p w:rsidRPr="00FD2B5A" w:rsidR="00FD2B5A" w:rsidP="00FD2B5A" w:rsidRDefault="00FD2B5A" w14:paraId="1EB18E92"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N. A. Sakharova, et al., “Numerical Evaluation of the Elastic Moduli of </w:t>
      </w:r>
      <w:proofErr w:type="spellStart"/>
      <w:r w:rsidRPr="00FD2B5A">
        <w:rPr>
          <w:rFonts w:ascii="Times New Roman" w:hAnsi="Times New Roman" w:cs="Times New Roman"/>
          <w:sz w:val="20"/>
          <w:szCs w:val="20"/>
        </w:rPr>
        <w:t>AlN</w:t>
      </w:r>
      <w:proofErr w:type="spellEnd"/>
      <w:r w:rsidRPr="00FD2B5A">
        <w:rPr>
          <w:rFonts w:ascii="Times New Roman" w:hAnsi="Times New Roman" w:cs="Times New Roman"/>
          <w:sz w:val="20"/>
          <w:szCs w:val="20"/>
        </w:rPr>
        <w:t xml:space="preserve"> and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Nanosheets,” </w:t>
      </w:r>
      <w:r w:rsidRPr="00FD2B5A">
        <w:rPr>
          <w:rFonts w:ascii="Times New Roman" w:hAnsi="Times New Roman" w:cs="Times New Roman"/>
          <w:i/>
          <w:iCs/>
          <w:sz w:val="20"/>
          <w:szCs w:val="20"/>
        </w:rPr>
        <w:t>Materials</w:t>
      </w:r>
      <w:r w:rsidRPr="00FD2B5A">
        <w:rPr>
          <w:rFonts w:ascii="Times New Roman" w:hAnsi="Times New Roman" w:cs="Times New Roman"/>
          <w:sz w:val="20"/>
          <w:szCs w:val="20"/>
        </w:rPr>
        <w:t xml:space="preserve">, 17(4), 799, 2024. </w:t>
      </w:r>
      <w:hyperlink w:tgtFrame="_blank" w:history="1" r:id="rId21">
        <w:r w:rsidRPr="00FD2B5A">
          <w:rPr>
            <w:rStyle w:val="Hyperlink"/>
            <w:rFonts w:ascii="Times New Roman" w:hAnsi="Times New Roman" w:cs="Times New Roman"/>
            <w:sz w:val="20"/>
            <w:szCs w:val="20"/>
          </w:rPr>
          <w:t>MDPI</w:t>
        </w:r>
      </w:hyperlink>
    </w:p>
    <w:p w:rsidRPr="00FD2B5A" w:rsidR="00FD2B5A" w:rsidP="00FD2B5A" w:rsidRDefault="00FD2B5A" w14:paraId="1CB7475D"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S. Rouhi, “Molecular Dynamics Simulations of Gallium Nitride Nanosheets: Elastic Properties and Stability,” </w:t>
      </w:r>
      <w:r w:rsidRPr="00FD2B5A">
        <w:rPr>
          <w:rFonts w:ascii="Times New Roman" w:hAnsi="Times New Roman" w:cs="Times New Roman"/>
          <w:i/>
          <w:iCs/>
          <w:sz w:val="20"/>
          <w:szCs w:val="20"/>
        </w:rPr>
        <w:t>International Journal of Modern Physics C</w:t>
      </w:r>
      <w:r w:rsidRPr="00FD2B5A">
        <w:rPr>
          <w:rFonts w:ascii="Times New Roman" w:hAnsi="Times New Roman" w:cs="Times New Roman"/>
          <w:sz w:val="20"/>
          <w:szCs w:val="20"/>
        </w:rPr>
        <w:t xml:space="preserve">, 29(3), 2018. </w:t>
      </w:r>
      <w:hyperlink w:tgtFrame="_blank" w:history="1" r:id="rId22">
        <w:r w:rsidRPr="00FD2B5A">
          <w:rPr>
            <w:rStyle w:val="Hyperlink"/>
            <w:rFonts w:ascii="Times New Roman" w:hAnsi="Times New Roman" w:cs="Times New Roman"/>
            <w:sz w:val="20"/>
            <w:szCs w:val="20"/>
          </w:rPr>
          <w:t>World Scientific</w:t>
        </w:r>
      </w:hyperlink>
    </w:p>
    <w:p w:rsidRPr="00FD2B5A" w:rsidR="00FD2B5A" w:rsidP="00FD2B5A" w:rsidRDefault="00FD2B5A" w14:paraId="3E3989D6"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V. N. Sarma, et al., “Mechanical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of Gallium Nitride Nanosheets Using Atomistic Simulations,” </w:t>
      </w:r>
      <w:r w:rsidRPr="00FD2B5A">
        <w:rPr>
          <w:rFonts w:ascii="Times New Roman" w:hAnsi="Times New Roman" w:cs="Times New Roman"/>
          <w:i/>
          <w:iCs/>
          <w:sz w:val="20"/>
          <w:szCs w:val="20"/>
        </w:rPr>
        <w:t>Computational Materials Science</w:t>
      </w:r>
      <w:r w:rsidRPr="00FD2B5A">
        <w:rPr>
          <w:rFonts w:ascii="Times New Roman" w:hAnsi="Times New Roman" w:cs="Times New Roman"/>
          <w:sz w:val="20"/>
          <w:szCs w:val="20"/>
        </w:rPr>
        <w:t xml:space="preserve">, 79, 2013. </w:t>
      </w:r>
      <w:hyperlink w:tgtFrame="_blank" w:history="1" r:id="rId23">
        <w:r w:rsidRPr="00FD2B5A">
          <w:rPr>
            <w:rStyle w:val="Hyperlink"/>
            <w:rFonts w:ascii="Times New Roman" w:hAnsi="Times New Roman" w:cs="Times New Roman"/>
            <w:sz w:val="20"/>
            <w:szCs w:val="20"/>
          </w:rPr>
          <w:t>ScienceDirect</w:t>
        </w:r>
      </w:hyperlink>
    </w:p>
    <w:p w:rsidRPr="00FD2B5A" w:rsidR="00FD2B5A" w:rsidP="00FD2B5A" w:rsidRDefault="00FD2B5A" w14:paraId="4069A26C"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Q. Li, X. Ruan, et al., “Effect of Stress-Dependent Thermal Conductivity on Thermo-Mechanical Coupling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in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-Based Nanofilm Under Pulse Heat Source,” </w:t>
      </w:r>
      <w:r w:rsidRPr="00FD2B5A">
        <w:rPr>
          <w:rFonts w:ascii="Times New Roman" w:hAnsi="Times New Roman" w:cs="Times New Roman"/>
          <w:i/>
          <w:iCs/>
          <w:sz w:val="20"/>
          <w:szCs w:val="20"/>
        </w:rPr>
        <w:t>International Journal of Thermal Sciences</w:t>
      </w:r>
      <w:r w:rsidRPr="00FD2B5A">
        <w:rPr>
          <w:rFonts w:ascii="Times New Roman" w:hAnsi="Times New Roman" w:cs="Times New Roman"/>
          <w:sz w:val="20"/>
          <w:szCs w:val="20"/>
        </w:rPr>
        <w:t xml:space="preserve">, 167, 2021. </w:t>
      </w:r>
      <w:hyperlink w:tgtFrame="_blank" w:history="1" r:id="rId24">
        <w:proofErr w:type="spellStart"/>
        <w:r w:rsidRPr="00FD2B5A">
          <w:rPr>
            <w:rStyle w:val="Hyperlink"/>
            <w:rFonts w:ascii="Times New Roman" w:hAnsi="Times New Roman" w:cs="Times New Roman"/>
            <w:sz w:val="20"/>
            <w:szCs w:val="20"/>
          </w:rPr>
          <w:t>PolyU</w:t>
        </w:r>
        <w:proofErr w:type="spellEnd"/>
        <w:r w:rsidRPr="00FD2B5A">
          <w:rPr>
            <w:rStyle w:val="Hyperlink"/>
            <w:rFonts w:ascii="Times New Roman" w:hAnsi="Times New Roman" w:cs="Times New Roman"/>
            <w:sz w:val="20"/>
            <w:szCs w:val="20"/>
          </w:rPr>
          <w:t xml:space="preserve"> Institutional Research Archive</w:t>
        </w:r>
      </w:hyperlink>
    </w:p>
    <w:p w:rsidRPr="00FD2B5A" w:rsidR="00FD2B5A" w:rsidP="00FD2B5A" w:rsidRDefault="00FD2B5A" w14:paraId="2F88CE3F"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B. Wei, et al., “High-Order Phonon Anharmonicity and Thermal Conductivity in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Physical Review B</w:t>
      </w:r>
      <w:r w:rsidRPr="00FD2B5A">
        <w:rPr>
          <w:rFonts w:ascii="Times New Roman" w:hAnsi="Times New Roman" w:cs="Times New Roman"/>
          <w:sz w:val="20"/>
          <w:szCs w:val="20"/>
        </w:rPr>
        <w:t xml:space="preserve">, 109, 155204, 2024. </w:t>
      </w:r>
      <w:hyperlink w:tgtFrame="_blank" w:history="1" r:id="rId25">
        <w:r w:rsidRPr="00FD2B5A">
          <w:rPr>
            <w:rStyle w:val="Hyperlink"/>
            <w:rFonts w:ascii="Times New Roman" w:hAnsi="Times New Roman" w:cs="Times New Roman"/>
            <w:sz w:val="20"/>
            <w:szCs w:val="20"/>
          </w:rPr>
          <w:t>APS Link</w:t>
        </w:r>
      </w:hyperlink>
    </w:p>
    <w:p w:rsidRPr="00FD2B5A" w:rsidR="00FD2B5A" w:rsidP="00FD2B5A" w:rsidRDefault="00FD2B5A" w14:paraId="2E5D0587"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Yang, et al., “Impact of Point Defects on the Thermal Conductivity of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Physical Review B</w:t>
      </w:r>
      <w:r w:rsidRPr="00FD2B5A">
        <w:rPr>
          <w:rFonts w:ascii="Times New Roman" w:hAnsi="Times New Roman" w:cs="Times New Roman"/>
          <w:sz w:val="20"/>
          <w:szCs w:val="20"/>
        </w:rPr>
        <w:t xml:space="preserve">, 111, 104112, 2025. </w:t>
      </w:r>
      <w:hyperlink w:tgtFrame="_blank" w:history="1" r:id="rId26">
        <w:r w:rsidRPr="00FD2B5A">
          <w:rPr>
            <w:rStyle w:val="Hyperlink"/>
            <w:rFonts w:ascii="Times New Roman" w:hAnsi="Times New Roman" w:cs="Times New Roman"/>
            <w:sz w:val="20"/>
            <w:szCs w:val="20"/>
          </w:rPr>
          <w:t>APS Link</w:t>
        </w:r>
      </w:hyperlink>
    </w:p>
    <w:p w:rsidRPr="00FD2B5A" w:rsidR="00FD2B5A" w:rsidP="00FD2B5A" w:rsidRDefault="00FD2B5A" w14:paraId="41A9E030"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Zhang, et al., “Piezoelectric Effect on the Thermal Conductivity of Gallium Nitride,” </w:t>
      </w:r>
      <w:r w:rsidRPr="00FD2B5A">
        <w:rPr>
          <w:rFonts w:ascii="Times New Roman" w:hAnsi="Times New Roman" w:cs="Times New Roman"/>
          <w:i/>
          <w:iCs/>
          <w:sz w:val="20"/>
          <w:szCs w:val="20"/>
        </w:rPr>
        <w:t>Journal of Applied Physics</w:t>
      </w:r>
      <w:r w:rsidRPr="00FD2B5A">
        <w:rPr>
          <w:rFonts w:ascii="Times New Roman" w:hAnsi="Times New Roman" w:cs="Times New Roman"/>
          <w:sz w:val="20"/>
          <w:szCs w:val="20"/>
        </w:rPr>
        <w:t xml:space="preserve">, 123(3), 035102, 2018. </w:t>
      </w:r>
      <w:hyperlink w:tgtFrame="_blank" w:history="1" r:id="rId27">
        <w:r w:rsidRPr="00FD2B5A">
          <w:rPr>
            <w:rStyle w:val="Hyperlink"/>
            <w:rFonts w:ascii="Times New Roman" w:hAnsi="Times New Roman" w:cs="Times New Roman"/>
            <w:sz w:val="20"/>
            <w:szCs w:val="20"/>
          </w:rPr>
          <w:t>AIP Publishing</w:t>
        </w:r>
      </w:hyperlink>
    </w:p>
    <w:p w:rsidRPr="00FD2B5A" w:rsidR="00FD2B5A" w:rsidP="00FD2B5A" w:rsidRDefault="00FD2B5A" w14:paraId="2D0A6A9B"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Z. Dong, et al., “Effects of Ion Irradiation and Temperature on Mechanical Properties of </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Nanomaterials</w:t>
      </w:r>
      <w:r w:rsidRPr="00FD2B5A">
        <w:rPr>
          <w:rFonts w:ascii="Times New Roman" w:hAnsi="Times New Roman" w:cs="Times New Roman"/>
          <w:sz w:val="20"/>
          <w:szCs w:val="20"/>
        </w:rPr>
        <w:t xml:space="preserve">, 13(1), 2023. </w:t>
      </w:r>
      <w:hyperlink w:tgtFrame="_blank" w:history="1" r:id="rId28">
        <w:r w:rsidRPr="00FD2B5A">
          <w:rPr>
            <w:rStyle w:val="Hyperlink"/>
            <w:rFonts w:ascii="Times New Roman" w:hAnsi="Times New Roman" w:cs="Times New Roman"/>
            <w:sz w:val="20"/>
            <w:szCs w:val="20"/>
          </w:rPr>
          <w:t>PMC</w:t>
        </w:r>
      </w:hyperlink>
    </w:p>
    <w:p w:rsidRPr="00FD2B5A" w:rsidR="00FD2B5A" w:rsidP="00FD2B5A" w:rsidRDefault="00FD2B5A" w14:paraId="03A875A2"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A. Hassanzadeh, et al., “UO₂–</w:t>
      </w:r>
      <w:proofErr w:type="spellStart"/>
      <w:r w:rsidRPr="00FD2B5A">
        <w:rPr>
          <w:rFonts w:ascii="Times New Roman" w:hAnsi="Times New Roman" w:cs="Times New Roman"/>
          <w:sz w:val="20"/>
          <w:szCs w:val="20"/>
        </w:rPr>
        <w:t>GaN</w:t>
      </w:r>
      <w:proofErr w:type="spellEnd"/>
      <w:r w:rsidRPr="00FD2B5A">
        <w:rPr>
          <w:rFonts w:ascii="Times New Roman" w:hAnsi="Times New Roman" w:cs="Times New Roman"/>
          <w:sz w:val="20"/>
          <w:szCs w:val="20"/>
        </w:rPr>
        <w:t xml:space="preserve"> Composites with Enhanced Thermomechanical and Thermophysical Properties: A Molecular Dynamics Study,” </w:t>
      </w:r>
      <w:r w:rsidRPr="00FD2B5A">
        <w:rPr>
          <w:rFonts w:ascii="Times New Roman" w:hAnsi="Times New Roman" w:cs="Times New Roman"/>
          <w:i/>
          <w:iCs/>
          <w:sz w:val="20"/>
          <w:szCs w:val="20"/>
        </w:rPr>
        <w:t>Journal of Nuclear Materials</w:t>
      </w:r>
      <w:r w:rsidRPr="00FD2B5A">
        <w:rPr>
          <w:rFonts w:ascii="Times New Roman" w:hAnsi="Times New Roman" w:cs="Times New Roman"/>
          <w:sz w:val="20"/>
          <w:szCs w:val="20"/>
        </w:rPr>
        <w:t xml:space="preserve">, 2025. </w:t>
      </w:r>
      <w:hyperlink w:tgtFrame="_blank" w:history="1" r:id="rId29">
        <w:r w:rsidRPr="00FD2B5A">
          <w:rPr>
            <w:rStyle w:val="Hyperlink"/>
            <w:rFonts w:ascii="Times New Roman" w:hAnsi="Times New Roman" w:cs="Times New Roman"/>
            <w:sz w:val="20"/>
            <w:szCs w:val="20"/>
          </w:rPr>
          <w:t>ScienceDirect</w:t>
        </w:r>
      </w:hyperlink>
    </w:p>
    <w:p w:rsidRPr="00FD2B5A" w:rsidR="00FD2B5A" w:rsidP="00FD2B5A" w:rsidRDefault="00FD2B5A" w14:paraId="70B5799A"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F. </w:t>
      </w:r>
      <w:proofErr w:type="spellStart"/>
      <w:r w:rsidRPr="00FD2B5A">
        <w:rPr>
          <w:rFonts w:ascii="Times New Roman" w:hAnsi="Times New Roman" w:cs="Times New Roman"/>
          <w:sz w:val="20"/>
          <w:szCs w:val="20"/>
        </w:rPr>
        <w:t>Živić</w:t>
      </w:r>
      <w:proofErr w:type="spellEnd"/>
      <w:r w:rsidRPr="00FD2B5A">
        <w:rPr>
          <w:rFonts w:ascii="Times New Roman" w:hAnsi="Times New Roman" w:cs="Times New Roman"/>
          <w:sz w:val="20"/>
          <w:szCs w:val="20"/>
        </w:rPr>
        <w:t xml:space="preserve">, et al., “Materials Informatics: A Review of AI and Machine Learning Applications in Materials Science,” </w:t>
      </w:r>
      <w:r w:rsidRPr="00FD2B5A">
        <w:rPr>
          <w:rFonts w:ascii="Times New Roman" w:hAnsi="Times New Roman" w:cs="Times New Roman"/>
          <w:i/>
          <w:iCs/>
          <w:sz w:val="20"/>
          <w:szCs w:val="20"/>
        </w:rPr>
        <w:t>Data-Centric Engineering</w:t>
      </w:r>
      <w:r w:rsidRPr="00FD2B5A">
        <w:rPr>
          <w:rFonts w:ascii="Times New Roman" w:hAnsi="Times New Roman" w:cs="Times New Roman"/>
          <w:sz w:val="20"/>
          <w:szCs w:val="20"/>
        </w:rPr>
        <w:t xml:space="preserve">, 2025. </w:t>
      </w:r>
      <w:hyperlink w:tgtFrame="_blank" w:history="1" r:id="rId30">
        <w:r w:rsidRPr="00FD2B5A">
          <w:rPr>
            <w:rStyle w:val="Hyperlink"/>
            <w:rFonts w:ascii="Times New Roman" w:hAnsi="Times New Roman" w:cs="Times New Roman"/>
            <w:sz w:val="20"/>
            <w:szCs w:val="20"/>
          </w:rPr>
          <w:t>ScienceDirect</w:t>
        </w:r>
      </w:hyperlink>
    </w:p>
    <w:p w:rsidRPr="00FD2B5A" w:rsidR="00FD2B5A" w:rsidP="00FD2B5A" w:rsidRDefault="00FD2B5A" w14:paraId="7D06FA29"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A. Hussain, et al., “Machine Learning-Based Constitutive Modelling for Material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w:t>
      </w:r>
      <w:r w:rsidRPr="00FD2B5A">
        <w:rPr>
          <w:rFonts w:ascii="Times New Roman" w:hAnsi="Times New Roman" w:cs="Times New Roman"/>
          <w:i/>
          <w:iCs/>
          <w:sz w:val="20"/>
          <w:szCs w:val="20"/>
        </w:rPr>
        <w:t>Mechanics of Materials</w:t>
      </w:r>
      <w:r w:rsidRPr="00FD2B5A">
        <w:rPr>
          <w:rFonts w:ascii="Times New Roman" w:hAnsi="Times New Roman" w:cs="Times New Roman"/>
          <w:sz w:val="20"/>
          <w:szCs w:val="20"/>
        </w:rPr>
        <w:t xml:space="preserve">, 192, 105807, 2024. </w:t>
      </w:r>
      <w:hyperlink w:tgtFrame="_blank" w:history="1" r:id="rId31">
        <w:r w:rsidRPr="00FD2B5A">
          <w:rPr>
            <w:rStyle w:val="Hyperlink"/>
            <w:rFonts w:ascii="Times New Roman" w:hAnsi="Times New Roman" w:cs="Times New Roman"/>
            <w:sz w:val="20"/>
            <w:szCs w:val="20"/>
          </w:rPr>
          <w:t>Taylor &amp; Francis Online</w:t>
        </w:r>
      </w:hyperlink>
    </w:p>
    <w:p w:rsidRPr="00FD2B5A" w:rsidR="00FD2B5A" w:rsidP="00FD2B5A" w:rsidRDefault="00FD2B5A" w14:paraId="0FB7E26B"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H. Sharma, et al., “A Review of Machine Learning Approaches for Predicting Mechanical </w:t>
      </w:r>
      <w:proofErr w:type="spellStart"/>
      <w:r w:rsidRPr="00FD2B5A">
        <w:rPr>
          <w:rFonts w:ascii="Times New Roman" w:hAnsi="Times New Roman" w:cs="Times New Roman"/>
          <w:sz w:val="20"/>
          <w:szCs w:val="20"/>
        </w:rPr>
        <w:t>Behaviour</w:t>
      </w:r>
      <w:proofErr w:type="spellEnd"/>
      <w:r w:rsidRPr="00FD2B5A">
        <w:rPr>
          <w:rFonts w:ascii="Times New Roman" w:hAnsi="Times New Roman" w:cs="Times New Roman"/>
          <w:sz w:val="20"/>
          <w:szCs w:val="20"/>
        </w:rPr>
        <w:t xml:space="preserve"> of Materials,” </w:t>
      </w:r>
      <w:r w:rsidRPr="00FD2B5A">
        <w:rPr>
          <w:rFonts w:ascii="Times New Roman" w:hAnsi="Times New Roman" w:cs="Times New Roman"/>
          <w:i/>
          <w:iCs/>
          <w:sz w:val="20"/>
          <w:szCs w:val="20"/>
        </w:rPr>
        <w:t>SN Applied Sciences</w:t>
      </w:r>
      <w:r w:rsidRPr="00FD2B5A">
        <w:rPr>
          <w:rFonts w:ascii="Times New Roman" w:hAnsi="Times New Roman" w:cs="Times New Roman"/>
          <w:sz w:val="20"/>
          <w:szCs w:val="20"/>
        </w:rPr>
        <w:t xml:space="preserve">, 2025. </w:t>
      </w:r>
      <w:hyperlink w:tgtFrame="_blank" w:history="1" r:id="rId32">
        <w:r w:rsidRPr="00FD2B5A">
          <w:rPr>
            <w:rStyle w:val="Hyperlink"/>
            <w:rFonts w:ascii="Times New Roman" w:hAnsi="Times New Roman" w:cs="Times New Roman"/>
            <w:sz w:val="20"/>
            <w:szCs w:val="20"/>
          </w:rPr>
          <w:t>SpringerLink</w:t>
        </w:r>
      </w:hyperlink>
    </w:p>
    <w:p w:rsidRPr="00FD2B5A" w:rsidR="00FD2B5A" w:rsidP="00FD2B5A" w:rsidRDefault="00FD2B5A" w14:paraId="1C75EF86"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Weng, et al., “A Machine Learning Based Approach for Determining the Stress–Strain Relation of Grey Cast Iron from Nanoindentation,” </w:t>
      </w:r>
      <w:r w:rsidRPr="00FD2B5A">
        <w:rPr>
          <w:rFonts w:ascii="Times New Roman" w:hAnsi="Times New Roman" w:cs="Times New Roman"/>
          <w:i/>
          <w:iCs/>
          <w:sz w:val="20"/>
          <w:szCs w:val="20"/>
        </w:rPr>
        <w:t>Mechanics of Materials</w:t>
      </w:r>
      <w:r w:rsidRPr="00FD2B5A">
        <w:rPr>
          <w:rFonts w:ascii="Times New Roman" w:hAnsi="Times New Roman" w:cs="Times New Roman"/>
          <w:sz w:val="20"/>
          <w:szCs w:val="20"/>
        </w:rPr>
        <w:t xml:space="preserve">, 148, 103496, 2020. </w:t>
      </w:r>
      <w:hyperlink w:tgtFrame="_blank" w:history="1" r:id="rId33">
        <w:r w:rsidRPr="00FD2B5A">
          <w:rPr>
            <w:rStyle w:val="Hyperlink"/>
            <w:rFonts w:ascii="Times New Roman" w:hAnsi="Times New Roman" w:cs="Times New Roman"/>
            <w:sz w:val="20"/>
            <w:szCs w:val="20"/>
          </w:rPr>
          <w:t>ScienceDirect</w:t>
        </w:r>
      </w:hyperlink>
    </w:p>
    <w:p w:rsidRPr="00FD2B5A" w:rsidR="00FD2B5A" w:rsidP="00FD2B5A" w:rsidRDefault="00FD2B5A" w14:paraId="7372BA8C"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Y. Lin, et al., “A New Regression Model for the Prediction of the Stress–Strain Relationship of Thin-Walled Metal Materials,” </w:t>
      </w:r>
      <w:r w:rsidRPr="00FD2B5A">
        <w:rPr>
          <w:rFonts w:ascii="Times New Roman" w:hAnsi="Times New Roman" w:cs="Times New Roman"/>
          <w:i/>
          <w:iCs/>
          <w:sz w:val="20"/>
          <w:szCs w:val="20"/>
        </w:rPr>
        <w:t>Materials</w:t>
      </w:r>
      <w:r w:rsidRPr="00FD2B5A">
        <w:rPr>
          <w:rFonts w:ascii="Times New Roman" w:hAnsi="Times New Roman" w:cs="Times New Roman"/>
          <w:sz w:val="20"/>
          <w:szCs w:val="20"/>
        </w:rPr>
        <w:t xml:space="preserve">, 16(22), 7145, 2023. </w:t>
      </w:r>
      <w:hyperlink w:tgtFrame="_blank" w:history="1" r:id="rId34">
        <w:r w:rsidRPr="00FD2B5A">
          <w:rPr>
            <w:rStyle w:val="Hyperlink"/>
            <w:rFonts w:ascii="Times New Roman" w:hAnsi="Times New Roman" w:cs="Times New Roman"/>
            <w:sz w:val="20"/>
            <w:szCs w:val="20"/>
          </w:rPr>
          <w:t>MDPI</w:t>
        </w:r>
      </w:hyperlink>
    </w:p>
    <w:p w:rsidRPr="00FD2B5A" w:rsidR="00FD2B5A" w:rsidP="00FD2B5A" w:rsidRDefault="00FD2B5A" w14:paraId="136B8905"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I. Goodfellow, Y. Bengio, and A. Courville, </w:t>
      </w:r>
      <w:r w:rsidRPr="00FD2B5A">
        <w:rPr>
          <w:rFonts w:ascii="Times New Roman" w:hAnsi="Times New Roman" w:cs="Times New Roman"/>
          <w:b/>
          <w:bCs/>
          <w:sz w:val="20"/>
          <w:szCs w:val="20"/>
        </w:rPr>
        <w:t>Deep Learning</w:t>
      </w:r>
      <w:r w:rsidRPr="00FD2B5A">
        <w:rPr>
          <w:rFonts w:ascii="Times New Roman" w:hAnsi="Times New Roman" w:cs="Times New Roman"/>
          <w:sz w:val="20"/>
          <w:szCs w:val="20"/>
        </w:rPr>
        <w:t>, MIT Press, 2016.</w:t>
      </w:r>
    </w:p>
    <w:p w:rsidRPr="00FD2B5A" w:rsidR="00FD2B5A" w:rsidP="00FD2B5A" w:rsidRDefault="00FD2B5A" w14:paraId="1F74378C"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A. </w:t>
      </w:r>
      <w:proofErr w:type="spellStart"/>
      <w:r w:rsidRPr="00FD2B5A">
        <w:rPr>
          <w:rFonts w:ascii="Times New Roman" w:hAnsi="Times New Roman" w:cs="Times New Roman"/>
          <w:sz w:val="20"/>
          <w:szCs w:val="20"/>
        </w:rPr>
        <w:t>Géron</w:t>
      </w:r>
      <w:proofErr w:type="spellEnd"/>
      <w:r w:rsidRPr="00FD2B5A">
        <w:rPr>
          <w:rFonts w:ascii="Times New Roman" w:hAnsi="Times New Roman" w:cs="Times New Roman"/>
          <w:sz w:val="20"/>
          <w:szCs w:val="20"/>
        </w:rPr>
        <w:t xml:space="preserve">, </w:t>
      </w:r>
      <w:r w:rsidRPr="00FD2B5A">
        <w:rPr>
          <w:rFonts w:ascii="Times New Roman" w:hAnsi="Times New Roman" w:cs="Times New Roman"/>
          <w:b/>
          <w:bCs/>
          <w:sz w:val="20"/>
          <w:szCs w:val="20"/>
        </w:rPr>
        <w:t xml:space="preserve">Hands-On Machine Learning with Scikit-Learn, </w:t>
      </w:r>
      <w:proofErr w:type="spellStart"/>
      <w:r w:rsidRPr="00FD2B5A">
        <w:rPr>
          <w:rFonts w:ascii="Times New Roman" w:hAnsi="Times New Roman" w:cs="Times New Roman"/>
          <w:b/>
          <w:bCs/>
          <w:sz w:val="20"/>
          <w:szCs w:val="20"/>
        </w:rPr>
        <w:t>Keras</w:t>
      </w:r>
      <w:proofErr w:type="spellEnd"/>
      <w:r w:rsidRPr="00FD2B5A">
        <w:rPr>
          <w:rFonts w:ascii="Times New Roman" w:hAnsi="Times New Roman" w:cs="Times New Roman"/>
          <w:b/>
          <w:bCs/>
          <w:sz w:val="20"/>
          <w:szCs w:val="20"/>
        </w:rPr>
        <w:t xml:space="preserve"> and TensorFlow</w:t>
      </w:r>
      <w:r w:rsidRPr="00FD2B5A">
        <w:rPr>
          <w:rFonts w:ascii="Times New Roman" w:hAnsi="Times New Roman" w:cs="Times New Roman"/>
          <w:sz w:val="20"/>
          <w:szCs w:val="20"/>
        </w:rPr>
        <w:t>, 2nd ed., O’Reilly Media, 2019.</w:t>
      </w:r>
    </w:p>
    <w:p w:rsidRPr="00FD2B5A" w:rsidR="00FD2B5A" w:rsidP="00FD2B5A" w:rsidRDefault="00FD2B5A" w14:paraId="4883A836"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lastRenderedPageBreak/>
        <w:t xml:space="preserve">Scikit-Learn Developers, “Linear Models, </w:t>
      </w:r>
      <w:proofErr w:type="spellStart"/>
      <w:r w:rsidRPr="00FD2B5A">
        <w:rPr>
          <w:rFonts w:ascii="Times New Roman" w:hAnsi="Times New Roman" w:cs="Times New Roman"/>
          <w:sz w:val="20"/>
          <w:szCs w:val="20"/>
        </w:rPr>
        <w:t>PolynomialFeatures</w:t>
      </w:r>
      <w:proofErr w:type="spellEnd"/>
      <w:r w:rsidRPr="00FD2B5A">
        <w:rPr>
          <w:rFonts w:ascii="Times New Roman" w:hAnsi="Times New Roman" w:cs="Times New Roman"/>
          <w:sz w:val="20"/>
          <w:szCs w:val="20"/>
        </w:rPr>
        <w:t xml:space="preserve">, and Preprocessing,” </w:t>
      </w:r>
      <w:r w:rsidRPr="00FD2B5A">
        <w:rPr>
          <w:rFonts w:ascii="Times New Roman" w:hAnsi="Times New Roman" w:cs="Times New Roman"/>
          <w:i/>
          <w:iCs/>
          <w:sz w:val="20"/>
          <w:szCs w:val="20"/>
        </w:rPr>
        <w:t>Scikit-Learn User Guide</w:t>
      </w:r>
      <w:r w:rsidRPr="00FD2B5A">
        <w:rPr>
          <w:rFonts w:ascii="Times New Roman" w:hAnsi="Times New Roman" w:cs="Times New Roman"/>
          <w:sz w:val="20"/>
          <w:szCs w:val="20"/>
        </w:rPr>
        <w:t xml:space="preserve">, available at: scikit-learn.org. </w:t>
      </w:r>
      <w:hyperlink w:tgtFrame="_blank" w:history="1" r:id="rId35">
        <w:r w:rsidRPr="00FD2B5A">
          <w:rPr>
            <w:rStyle w:val="Hyperlink"/>
            <w:rFonts w:ascii="Times New Roman" w:hAnsi="Times New Roman" w:cs="Times New Roman"/>
            <w:sz w:val="20"/>
            <w:szCs w:val="20"/>
          </w:rPr>
          <w:t>scikit-learn+1</w:t>
        </w:r>
      </w:hyperlink>
    </w:p>
    <w:p w:rsidRPr="00FD2B5A" w:rsidR="00FD2B5A" w:rsidP="00FD2B5A" w:rsidRDefault="00FD2B5A" w14:paraId="7DD8FBDA"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NumPy Developers, </w:t>
      </w:r>
      <w:r w:rsidRPr="00FD2B5A">
        <w:rPr>
          <w:rFonts w:ascii="Times New Roman" w:hAnsi="Times New Roman" w:cs="Times New Roman"/>
          <w:b/>
          <w:bCs/>
          <w:sz w:val="20"/>
          <w:szCs w:val="20"/>
        </w:rPr>
        <w:t>NumPy Documentation</w:t>
      </w:r>
      <w:r w:rsidRPr="00FD2B5A">
        <w:rPr>
          <w:rFonts w:ascii="Times New Roman" w:hAnsi="Times New Roman" w:cs="Times New Roman"/>
          <w:sz w:val="20"/>
          <w:szCs w:val="20"/>
        </w:rPr>
        <w:t xml:space="preserve">, available at: numpy.org. </w:t>
      </w:r>
      <w:hyperlink w:tgtFrame="_blank" w:history="1" r:id="rId36">
        <w:r w:rsidRPr="00FD2B5A">
          <w:rPr>
            <w:rStyle w:val="Hyperlink"/>
            <w:rFonts w:ascii="Times New Roman" w:hAnsi="Times New Roman" w:cs="Times New Roman"/>
            <w:sz w:val="20"/>
            <w:szCs w:val="20"/>
          </w:rPr>
          <w:t>NumPy+1</w:t>
        </w:r>
      </w:hyperlink>
    </w:p>
    <w:p w:rsidRPr="00FD2B5A" w:rsidR="00FD2B5A" w:rsidP="00FD2B5A" w:rsidRDefault="00FD2B5A" w14:paraId="0842CB0B"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Pandas Developers, </w:t>
      </w:r>
      <w:r w:rsidRPr="00FD2B5A">
        <w:rPr>
          <w:rFonts w:ascii="Times New Roman" w:hAnsi="Times New Roman" w:cs="Times New Roman"/>
          <w:b/>
          <w:bCs/>
          <w:sz w:val="20"/>
          <w:szCs w:val="20"/>
        </w:rPr>
        <w:t>pandas: Python Data Analysis Library</w:t>
      </w:r>
      <w:r w:rsidRPr="00FD2B5A">
        <w:rPr>
          <w:rFonts w:ascii="Times New Roman" w:hAnsi="Times New Roman" w:cs="Times New Roman"/>
          <w:sz w:val="20"/>
          <w:szCs w:val="20"/>
        </w:rPr>
        <w:t xml:space="preserve">, available at: pandas.pydata.org. </w:t>
      </w:r>
      <w:hyperlink w:tgtFrame="_blank" w:history="1" r:id="rId37">
        <w:r w:rsidRPr="00FD2B5A">
          <w:rPr>
            <w:rStyle w:val="Hyperlink"/>
            <w:rFonts w:ascii="Times New Roman" w:hAnsi="Times New Roman" w:cs="Times New Roman"/>
            <w:sz w:val="20"/>
            <w:szCs w:val="20"/>
          </w:rPr>
          <w:t>Pandas+1</w:t>
        </w:r>
      </w:hyperlink>
    </w:p>
    <w:p w:rsidRPr="00FD2B5A" w:rsidR="00FD2B5A" w:rsidP="00FD2B5A" w:rsidRDefault="00FD2B5A" w14:paraId="05740764"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J. R. Callister and D. G. Rethwisch, </w:t>
      </w:r>
      <w:r w:rsidRPr="00FD2B5A">
        <w:rPr>
          <w:rFonts w:ascii="Times New Roman" w:hAnsi="Times New Roman" w:cs="Times New Roman"/>
          <w:b/>
          <w:bCs/>
          <w:sz w:val="20"/>
          <w:szCs w:val="20"/>
        </w:rPr>
        <w:t>Materials Science and Engineering: An Introduction</w:t>
      </w:r>
      <w:r w:rsidRPr="00FD2B5A">
        <w:rPr>
          <w:rFonts w:ascii="Times New Roman" w:hAnsi="Times New Roman" w:cs="Times New Roman"/>
          <w:sz w:val="20"/>
          <w:szCs w:val="20"/>
        </w:rPr>
        <w:t>, 10th ed., Wiley, 2018.</w:t>
      </w:r>
    </w:p>
    <w:p w:rsidRPr="00FD2B5A" w:rsidR="00FD2B5A" w:rsidP="00FD2B5A" w:rsidRDefault="00FD2B5A" w14:paraId="4F4C491D" w14:textId="77777777">
      <w:pPr>
        <w:numPr>
          <w:ilvl w:val="0"/>
          <w:numId w:val="2"/>
        </w:numPr>
        <w:spacing w:after="242" w:line="269" w:lineRule="auto"/>
        <w:jc w:val="both"/>
        <w:rPr>
          <w:rFonts w:ascii="Times New Roman" w:hAnsi="Times New Roman" w:cs="Times New Roman"/>
          <w:sz w:val="20"/>
          <w:szCs w:val="20"/>
        </w:rPr>
      </w:pPr>
      <w:r w:rsidRPr="00FD2B5A">
        <w:rPr>
          <w:rFonts w:ascii="Times New Roman" w:hAnsi="Times New Roman" w:cs="Times New Roman"/>
          <w:sz w:val="20"/>
          <w:szCs w:val="20"/>
        </w:rPr>
        <w:t xml:space="preserve">M. A. Meyers and K. K. Chawla, </w:t>
      </w:r>
      <w:r w:rsidRPr="00FD2B5A">
        <w:rPr>
          <w:rFonts w:ascii="Times New Roman" w:hAnsi="Times New Roman" w:cs="Times New Roman"/>
          <w:b/>
          <w:bCs/>
          <w:sz w:val="20"/>
          <w:szCs w:val="20"/>
        </w:rPr>
        <w:t>Mechanical Behavior of Materials</w:t>
      </w:r>
      <w:r w:rsidRPr="00FD2B5A">
        <w:rPr>
          <w:rFonts w:ascii="Times New Roman" w:hAnsi="Times New Roman" w:cs="Times New Roman"/>
          <w:sz w:val="20"/>
          <w:szCs w:val="20"/>
        </w:rPr>
        <w:t>, 2nd ed., Cambridge University Press, 2009.</w:t>
      </w:r>
    </w:p>
    <w:p w:rsidRPr="00F74C9E" w:rsidR="00F74C9E" w:rsidP="00F74C9E" w:rsidRDefault="00F74C9E" w14:paraId="1F179A3D" w14:textId="77777777">
      <w:pPr>
        <w:spacing w:after="242" w:line="269" w:lineRule="auto"/>
        <w:jc w:val="both"/>
        <w:rPr>
          <w:rFonts w:ascii="Times New Roman" w:hAnsi="Times New Roman" w:cs="Times New Roman"/>
          <w:sz w:val="20"/>
          <w:szCs w:val="20"/>
        </w:rPr>
      </w:pPr>
    </w:p>
    <w:p w:rsidRPr="00F74C9E" w:rsidR="00F74C9E" w:rsidP="00F74C9E" w:rsidRDefault="00F74C9E" w14:paraId="596D9D16" w14:textId="77777777">
      <w:pPr>
        <w:spacing w:after="242" w:line="269" w:lineRule="auto"/>
        <w:rPr>
          <w:rFonts w:ascii="Times New Roman" w:hAnsi="Times New Roman" w:cs="Times New Roman"/>
          <w:sz w:val="20"/>
          <w:szCs w:val="20"/>
        </w:rPr>
      </w:pPr>
    </w:p>
    <w:p w:rsidRPr="009F53DE" w:rsidR="009F53DE" w:rsidP="009F53DE" w:rsidRDefault="009F53DE" w14:paraId="6CBCA49E" w14:textId="77777777">
      <w:pPr>
        <w:spacing w:after="50" w:line="259" w:lineRule="auto"/>
        <w:rPr>
          <w:rFonts w:ascii="Times New Roman" w:hAnsi="Times New Roman" w:cs="Times New Roman"/>
          <w:sz w:val="20"/>
          <w:szCs w:val="20"/>
          <w:lang w:val="en-IN"/>
        </w:rPr>
      </w:pPr>
    </w:p>
    <w:p w:rsidRPr="005F1614" w:rsidR="005F1614" w:rsidRDefault="005F1614" w14:paraId="4107CE69" w14:textId="56BCCCF2">
      <w:pPr>
        <w:rPr>
          <w:rFonts w:ascii="Times New Roman" w:hAnsi="Times New Roman" w:cs="Times New Roman"/>
          <w:sz w:val="20"/>
          <w:szCs w:val="20"/>
        </w:rPr>
      </w:pPr>
    </w:p>
    <w:sectPr w:rsidRPr="005F1614" w:rsidR="005F1614" w:rsidSect="00024C7E">
      <w:footerReference w:type="default" r:id="rId38"/>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703E" w:rsidP="00131AA8" w:rsidRDefault="0056703E" w14:paraId="6B033444" w14:textId="77777777">
      <w:pPr>
        <w:spacing w:after="0" w:line="240" w:lineRule="auto"/>
      </w:pPr>
      <w:r>
        <w:separator/>
      </w:r>
    </w:p>
  </w:endnote>
  <w:endnote w:type="continuationSeparator" w:id="0">
    <w:p w:rsidR="0056703E" w:rsidP="00131AA8" w:rsidRDefault="0056703E" w14:paraId="12DD57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200260"/>
      <w:docPartObj>
        <w:docPartGallery w:val="Page Numbers (Bottom of Page)"/>
        <w:docPartUnique/>
      </w:docPartObj>
    </w:sdtPr>
    <w:sdtEndPr>
      <w:rPr>
        <w:noProof/>
      </w:rPr>
    </w:sdtEndPr>
    <w:sdtContent>
      <w:p w:rsidR="00131AA8" w:rsidP="00131AA8" w:rsidRDefault="00131AA8" w14:paraId="446C8027" w14:textId="3F308A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31AA8" w:rsidRDefault="00131AA8" w14:paraId="362C8E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703E" w:rsidP="00131AA8" w:rsidRDefault="0056703E" w14:paraId="47BAF6F4" w14:textId="77777777">
      <w:pPr>
        <w:spacing w:after="0" w:line="240" w:lineRule="auto"/>
      </w:pPr>
      <w:r>
        <w:separator/>
      </w:r>
    </w:p>
  </w:footnote>
  <w:footnote w:type="continuationSeparator" w:id="0">
    <w:p w:rsidR="0056703E" w:rsidP="00131AA8" w:rsidRDefault="0056703E" w14:paraId="34ADEE9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A592D"/>
    <w:multiLevelType w:val="hybridMultilevel"/>
    <w:tmpl w:val="C3E0DF1C"/>
    <w:lvl w:ilvl="0" w:tplc="F1A4EACE">
      <w:start w:val="1"/>
      <w:numFmt w:val="bullet"/>
      <w:lvlText w:val="•"/>
      <w:lvlJc w:val="left"/>
      <w:pPr>
        <w:tabs>
          <w:tab w:val="num" w:pos="720"/>
        </w:tabs>
        <w:ind w:left="720" w:hanging="360"/>
      </w:pPr>
      <w:rPr>
        <w:rFonts w:hint="default" w:ascii="Arial" w:hAnsi="Arial"/>
      </w:rPr>
    </w:lvl>
    <w:lvl w:ilvl="1" w:tplc="64A21D38" w:tentative="1">
      <w:start w:val="1"/>
      <w:numFmt w:val="bullet"/>
      <w:lvlText w:val="•"/>
      <w:lvlJc w:val="left"/>
      <w:pPr>
        <w:tabs>
          <w:tab w:val="num" w:pos="1440"/>
        </w:tabs>
        <w:ind w:left="1440" w:hanging="360"/>
      </w:pPr>
      <w:rPr>
        <w:rFonts w:hint="default" w:ascii="Arial" w:hAnsi="Arial"/>
      </w:rPr>
    </w:lvl>
    <w:lvl w:ilvl="2" w:tplc="402418A2" w:tentative="1">
      <w:start w:val="1"/>
      <w:numFmt w:val="bullet"/>
      <w:lvlText w:val="•"/>
      <w:lvlJc w:val="left"/>
      <w:pPr>
        <w:tabs>
          <w:tab w:val="num" w:pos="2160"/>
        </w:tabs>
        <w:ind w:left="2160" w:hanging="360"/>
      </w:pPr>
      <w:rPr>
        <w:rFonts w:hint="default" w:ascii="Arial" w:hAnsi="Arial"/>
      </w:rPr>
    </w:lvl>
    <w:lvl w:ilvl="3" w:tplc="4A040E5E" w:tentative="1">
      <w:start w:val="1"/>
      <w:numFmt w:val="bullet"/>
      <w:lvlText w:val="•"/>
      <w:lvlJc w:val="left"/>
      <w:pPr>
        <w:tabs>
          <w:tab w:val="num" w:pos="2880"/>
        </w:tabs>
        <w:ind w:left="2880" w:hanging="360"/>
      </w:pPr>
      <w:rPr>
        <w:rFonts w:hint="default" w:ascii="Arial" w:hAnsi="Arial"/>
      </w:rPr>
    </w:lvl>
    <w:lvl w:ilvl="4" w:tplc="918C3BE6" w:tentative="1">
      <w:start w:val="1"/>
      <w:numFmt w:val="bullet"/>
      <w:lvlText w:val="•"/>
      <w:lvlJc w:val="left"/>
      <w:pPr>
        <w:tabs>
          <w:tab w:val="num" w:pos="3600"/>
        </w:tabs>
        <w:ind w:left="3600" w:hanging="360"/>
      </w:pPr>
      <w:rPr>
        <w:rFonts w:hint="default" w:ascii="Arial" w:hAnsi="Arial"/>
      </w:rPr>
    </w:lvl>
    <w:lvl w:ilvl="5" w:tplc="3F1A35CE" w:tentative="1">
      <w:start w:val="1"/>
      <w:numFmt w:val="bullet"/>
      <w:lvlText w:val="•"/>
      <w:lvlJc w:val="left"/>
      <w:pPr>
        <w:tabs>
          <w:tab w:val="num" w:pos="4320"/>
        </w:tabs>
        <w:ind w:left="4320" w:hanging="360"/>
      </w:pPr>
      <w:rPr>
        <w:rFonts w:hint="default" w:ascii="Arial" w:hAnsi="Arial"/>
      </w:rPr>
    </w:lvl>
    <w:lvl w:ilvl="6" w:tplc="6F5CA512" w:tentative="1">
      <w:start w:val="1"/>
      <w:numFmt w:val="bullet"/>
      <w:lvlText w:val="•"/>
      <w:lvlJc w:val="left"/>
      <w:pPr>
        <w:tabs>
          <w:tab w:val="num" w:pos="5040"/>
        </w:tabs>
        <w:ind w:left="5040" w:hanging="360"/>
      </w:pPr>
      <w:rPr>
        <w:rFonts w:hint="default" w:ascii="Arial" w:hAnsi="Arial"/>
      </w:rPr>
    </w:lvl>
    <w:lvl w:ilvl="7" w:tplc="25C0A902" w:tentative="1">
      <w:start w:val="1"/>
      <w:numFmt w:val="bullet"/>
      <w:lvlText w:val="•"/>
      <w:lvlJc w:val="left"/>
      <w:pPr>
        <w:tabs>
          <w:tab w:val="num" w:pos="5760"/>
        </w:tabs>
        <w:ind w:left="5760" w:hanging="360"/>
      </w:pPr>
      <w:rPr>
        <w:rFonts w:hint="default" w:ascii="Arial" w:hAnsi="Arial"/>
      </w:rPr>
    </w:lvl>
    <w:lvl w:ilvl="8" w:tplc="33A4635A"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74B525C1"/>
    <w:multiLevelType w:val="multilevel"/>
    <w:tmpl w:val="2846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38168">
    <w:abstractNumId w:val="0"/>
  </w:num>
  <w:num w:numId="2" w16cid:durableId="1497918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98"/>
    <w:rsid w:val="00024C7E"/>
    <w:rsid w:val="00131AA8"/>
    <w:rsid w:val="00264405"/>
    <w:rsid w:val="003D7F98"/>
    <w:rsid w:val="00471440"/>
    <w:rsid w:val="0056703E"/>
    <w:rsid w:val="005F1614"/>
    <w:rsid w:val="00665D40"/>
    <w:rsid w:val="008264DE"/>
    <w:rsid w:val="009F53DE"/>
    <w:rsid w:val="00A467AE"/>
    <w:rsid w:val="00B47D78"/>
    <w:rsid w:val="00CC2536"/>
    <w:rsid w:val="00D13A01"/>
    <w:rsid w:val="00F74C9E"/>
    <w:rsid w:val="00FD2B5A"/>
    <w:rsid w:val="1AD27F83"/>
    <w:rsid w:val="1BD66149"/>
    <w:rsid w:val="22CC8F3D"/>
    <w:rsid w:val="2709D47A"/>
    <w:rsid w:val="3E92C59B"/>
    <w:rsid w:val="45F8F634"/>
    <w:rsid w:val="65706127"/>
    <w:rsid w:val="6692A55D"/>
    <w:rsid w:val="74D24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AF8D"/>
  <w15:chartTrackingRefBased/>
  <w15:docId w15:val="{2AB7185A-D90C-4B7B-A45F-A4BF8FA6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D7F9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F9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F9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D7F9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D7F9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D7F9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D7F9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D7F9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D7F9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D7F9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D7F9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D7F98"/>
    <w:rPr>
      <w:rFonts w:eastAsiaTheme="majorEastAsia" w:cstheme="majorBidi"/>
      <w:color w:val="272727" w:themeColor="text1" w:themeTint="D8"/>
    </w:rPr>
  </w:style>
  <w:style w:type="paragraph" w:styleId="Title">
    <w:name w:val="Title"/>
    <w:basedOn w:val="Normal"/>
    <w:next w:val="Normal"/>
    <w:link w:val="TitleChar"/>
    <w:uiPriority w:val="10"/>
    <w:qFormat/>
    <w:rsid w:val="003D7F9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D7F9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D7F9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D7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F98"/>
    <w:pPr>
      <w:spacing w:before="160"/>
      <w:jc w:val="center"/>
    </w:pPr>
    <w:rPr>
      <w:i/>
      <w:iCs/>
      <w:color w:val="404040" w:themeColor="text1" w:themeTint="BF"/>
    </w:rPr>
  </w:style>
  <w:style w:type="character" w:styleId="QuoteChar" w:customStyle="1">
    <w:name w:val="Quote Char"/>
    <w:basedOn w:val="DefaultParagraphFont"/>
    <w:link w:val="Quote"/>
    <w:uiPriority w:val="29"/>
    <w:rsid w:val="003D7F98"/>
    <w:rPr>
      <w:i/>
      <w:iCs/>
      <w:color w:val="404040" w:themeColor="text1" w:themeTint="BF"/>
    </w:rPr>
  </w:style>
  <w:style w:type="paragraph" w:styleId="ListParagraph">
    <w:name w:val="List Paragraph"/>
    <w:basedOn w:val="Normal"/>
    <w:uiPriority w:val="34"/>
    <w:qFormat/>
    <w:rsid w:val="003D7F98"/>
    <w:pPr>
      <w:ind w:left="720"/>
      <w:contextualSpacing/>
    </w:pPr>
  </w:style>
  <w:style w:type="character" w:styleId="IntenseEmphasis">
    <w:name w:val="Intense Emphasis"/>
    <w:basedOn w:val="DefaultParagraphFont"/>
    <w:uiPriority w:val="21"/>
    <w:qFormat/>
    <w:rsid w:val="003D7F98"/>
    <w:rPr>
      <w:i/>
      <w:iCs/>
      <w:color w:val="2F5496" w:themeColor="accent1" w:themeShade="BF"/>
    </w:rPr>
  </w:style>
  <w:style w:type="paragraph" w:styleId="IntenseQuote">
    <w:name w:val="Intense Quote"/>
    <w:basedOn w:val="Normal"/>
    <w:next w:val="Normal"/>
    <w:link w:val="IntenseQuoteChar"/>
    <w:uiPriority w:val="30"/>
    <w:qFormat/>
    <w:rsid w:val="003D7F9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D7F98"/>
    <w:rPr>
      <w:i/>
      <w:iCs/>
      <w:color w:val="2F5496" w:themeColor="accent1" w:themeShade="BF"/>
    </w:rPr>
  </w:style>
  <w:style w:type="character" w:styleId="IntenseReference">
    <w:name w:val="Intense Reference"/>
    <w:basedOn w:val="DefaultParagraphFont"/>
    <w:uiPriority w:val="32"/>
    <w:qFormat/>
    <w:rsid w:val="003D7F98"/>
    <w:rPr>
      <w:b/>
      <w:bCs/>
      <w:smallCaps/>
      <w:color w:val="2F5496" w:themeColor="accent1" w:themeShade="BF"/>
      <w:spacing w:val="5"/>
    </w:rPr>
  </w:style>
  <w:style w:type="character" w:styleId="Hyperlink">
    <w:name w:val="Hyperlink"/>
    <w:basedOn w:val="DefaultParagraphFont"/>
    <w:uiPriority w:val="99"/>
    <w:unhideWhenUsed/>
    <w:rsid w:val="00FD2B5A"/>
    <w:rPr>
      <w:color w:val="0563C1" w:themeColor="hyperlink"/>
      <w:u w:val="single"/>
    </w:rPr>
  </w:style>
  <w:style w:type="character" w:styleId="UnresolvedMention">
    <w:name w:val="Unresolved Mention"/>
    <w:basedOn w:val="DefaultParagraphFont"/>
    <w:uiPriority w:val="99"/>
    <w:semiHidden/>
    <w:unhideWhenUsed/>
    <w:rsid w:val="00FD2B5A"/>
    <w:rPr>
      <w:color w:val="605E5C"/>
      <w:shd w:val="clear" w:color="auto" w:fill="E1DFDD"/>
    </w:rPr>
  </w:style>
  <w:style w:type="paragraph" w:styleId="Header">
    <w:name w:val="header"/>
    <w:basedOn w:val="Normal"/>
    <w:link w:val="HeaderChar"/>
    <w:uiPriority w:val="99"/>
    <w:unhideWhenUsed/>
    <w:rsid w:val="00131AA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1AA8"/>
  </w:style>
  <w:style w:type="paragraph" w:styleId="Footer">
    <w:name w:val="footer"/>
    <w:basedOn w:val="Normal"/>
    <w:link w:val="FooterChar"/>
    <w:uiPriority w:val="99"/>
    <w:unhideWhenUsed/>
    <w:rsid w:val="00131AA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1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hyperlink" Target="https://ui.adsabs.harvard.edu/abs/2020JEMat..49.6247P/abstract?utm_source=chatgpt.com" TargetMode="External" Id="rId18" /><Relationship Type="http://schemas.openxmlformats.org/officeDocument/2006/relationships/hyperlink" Target="https://link.aps.org/doi/10.1103/PhysRevB.111.104112?utm_source=chatgpt.com" TargetMode="External" Id="rId26" /><Relationship Type="http://schemas.openxmlformats.org/officeDocument/2006/relationships/fontTable" Target="fontTable.xml" Id="rId39" /><Relationship Type="http://schemas.openxmlformats.org/officeDocument/2006/relationships/hyperlink" Target="https://www.mdpi.com/1996-1944/17/4/799?utm_source=chatgpt.com" TargetMode="External" Id="rId21" /><Relationship Type="http://schemas.openxmlformats.org/officeDocument/2006/relationships/hyperlink" Target="https://www.mdpi.com/1996-1944/16/22/7145?utm_source=chatgpt.com" TargetMode="External" Id="rId34" /><Relationship Type="http://schemas.openxmlformats.org/officeDocument/2006/relationships/image" Target="media/image1.png" Id="rId7" /><Relationship Type="http://schemas.openxmlformats.org/officeDocument/2006/relationships/image" Target="media/image6.jpg" Id="rId12" /><Relationship Type="http://schemas.openxmlformats.org/officeDocument/2006/relationships/hyperlink" Target="https://www.mdpi.com/1996-1073/16/9/3894?utm_source=chatgpt.com" TargetMode="External" Id="rId17" /><Relationship Type="http://schemas.openxmlformats.org/officeDocument/2006/relationships/hyperlink" Target="https://link.aps.org/doi/10.1103/PhysRevB.109.155204?utm_source=chatgpt.com" TargetMode="External" Id="rId25" /><Relationship Type="http://schemas.openxmlformats.org/officeDocument/2006/relationships/hyperlink" Target="https://www.sciencedirect.com/science/article/abs/pii/S0167663620305640?utm_source=chatgpt.com" TargetMode="External" Id="rId33" /><Relationship Type="http://schemas.openxmlformats.org/officeDocument/2006/relationships/footer" Target="footer1.xml" Id="rId38" /><Relationship Type="http://schemas.openxmlformats.org/officeDocument/2006/relationships/styles" Target="styles.xml" Id="rId2" /><Relationship Type="http://schemas.openxmlformats.org/officeDocument/2006/relationships/hyperlink" Target="https://link.springer.com/article/10.1007/s11664-016-4435-3?utm_source=chatgpt.com" TargetMode="External" Id="rId16" /><Relationship Type="http://schemas.openxmlformats.org/officeDocument/2006/relationships/hyperlink" Target="https://www.mdpi.com/1996-1073/13/22/5900?utm_source=chatgpt.com" TargetMode="External" Id="rId20" /><Relationship Type="http://schemas.openxmlformats.org/officeDocument/2006/relationships/hyperlink" Target="https://www.sciencedirect.com/science/article/pii/S2949822825008767?utm_source=chatgpt.com"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hyperlink" Target="https://ira.lib.polyu.edu.hk/bitstream/10397/106315/1/Ruan_Effect_Stress-Dependent_Thermal.pdf?utm_source=chatgpt.com" TargetMode="External" Id="rId24" /><Relationship Type="http://schemas.openxmlformats.org/officeDocument/2006/relationships/hyperlink" Target="https://link.springer.com/article/10.1007/s42452-025-07616-8?utm_source=chatgpt.com" TargetMode="External" Id="rId32" /><Relationship Type="http://schemas.openxmlformats.org/officeDocument/2006/relationships/hyperlink" Target="https://pandas.pydata.org/docs/?utm_source=chatgpt.com" TargetMode="External" Id="rId37" /><Relationship Type="http://schemas.openxmlformats.org/officeDocument/2006/relationships/theme" Target="theme/theme1.xml" Id="rId40"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hyperlink" Target="https://www.sciencedirect.com/science/article/abs/pii/S0927025613001468?utm_source=chatgpt.com" TargetMode="External" Id="rId23" /><Relationship Type="http://schemas.openxmlformats.org/officeDocument/2006/relationships/hyperlink" Target="https://pmc.ncbi.nlm.nih.gov/articles/PMC10744498/?utm_source=chatgpt.com" TargetMode="External" Id="rId28" /><Relationship Type="http://schemas.openxmlformats.org/officeDocument/2006/relationships/hyperlink" Target="https://numpy.org/doc/?utm_source=chatgpt.com" TargetMode="External" Id="rId36" /><Relationship Type="http://schemas.openxmlformats.org/officeDocument/2006/relationships/image" Target="media/image4.jpg" Id="rId10" /><Relationship Type="http://schemas.openxmlformats.org/officeDocument/2006/relationships/hyperlink" Target="https://www.sciencedirect.com/science/article/pii/S0008622320311465?utm_source=chatgpt.com" TargetMode="External" Id="rId19" /><Relationship Type="http://schemas.openxmlformats.org/officeDocument/2006/relationships/hyperlink" Target="https://www.tandfonline.com/doi/full/10.1080/15376494.2024.2439557?utm_source=chatgpt.com" TargetMode="Externa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hyperlink" Target="https://www.worldscientific.com/doi/10.1142/S0217979218500510?srsltid=AfmBOooOOYwSOPaUMIB7MzAm3NJQOkK8boWzrSYhC1FuSgjD1S5IsEx1&amp;utm_source=chatgpt.com" TargetMode="External" Id="rId22" /><Relationship Type="http://schemas.openxmlformats.org/officeDocument/2006/relationships/hyperlink" Target="https://pubs.aip.org/aip/jap/article/123/3/035102/155327/Piezoelectric-effect-on-the-thermal-conductivity?utm_source=chatgpt.com" TargetMode="External" Id="rId27" /><Relationship Type="http://schemas.openxmlformats.org/officeDocument/2006/relationships/hyperlink" Target="https://www.sciencedirect.com/science/article/pii/S2352492825020379?utm_source=chatgpt.com" TargetMode="External" Id="rId30" /><Relationship Type="http://schemas.openxmlformats.org/officeDocument/2006/relationships/hyperlink" Target="https://scikit-learn.org/stable/modules/generated/sklearn.preprocessing.PolynomialFeatures.html?utm_source=chatgpt.com" TargetMode="External" Id="rId35" /><Relationship Type="http://schemas.openxmlformats.org/officeDocument/2006/relationships/image" Target="media/image2.png"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Abhishek Ch</dc:creator>
  <keywords/>
  <dc:description/>
  <lastModifiedBy>Yeswanth Nagireddy</lastModifiedBy>
  <revision>3</revision>
  <dcterms:created xsi:type="dcterms:W3CDTF">2025-11-21T06:16:00.0000000Z</dcterms:created>
  <dcterms:modified xsi:type="dcterms:W3CDTF">2025-11-22T09:16:20.0358719Z</dcterms:modified>
</coreProperties>
</file>