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國立臺灣藝術教育館111年「夢境漫遊–繪本藝術」主題展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團體參觀導覽申請表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28.0" w:type="dxa"/>
        <w:tblBorders>
          <w:top w:color="000000" w:space="0" w:sz="4" w:val="single"/>
          <w:left w:color="000000" w:space="0" w:sz="8" w:val="single"/>
          <w:bottom w:color="000000" w:space="0" w:sz="4" w:val="single"/>
          <w:right w:color="000000" w:space="0" w:sz="8" w:val="single"/>
          <w:insideH w:color="000000" w:space="0" w:sz="4" w:val="single"/>
          <w:insideV w:color="000000" w:space="0" w:sz="8" w:val="single"/>
        </w:tblBorders>
        <w:tblLayout w:type="fixed"/>
        <w:tblLook w:val="0000"/>
      </w:tblPr>
      <w:tblGrid>
        <w:gridCol w:w="2410"/>
        <w:gridCol w:w="6540"/>
        <w:gridCol w:w="830"/>
        <w:tblGridChange w:id="0">
          <w:tblGrid>
            <w:gridCol w:w="2410"/>
            <w:gridCol w:w="6540"/>
            <w:gridCol w:w="830"/>
          </w:tblGrid>
        </w:tblGridChange>
      </w:tblGrid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申請單位：                                          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聯絡人姓名：                                        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聯絡電話：                                          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電子郵件：                                          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領隊姓名：                                          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參觀日期與時間：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8"/>
                <w:szCs w:val="28"/>
                <w:rtl w:val="0"/>
              </w:rPr>
              <w:t xml:space="preserve">　　日期：      </w:t>
            </w:r>
            <w:r w:rsidDel="00000000" w:rsidR="00000000" w:rsidRPr="00000000">
              <w:rPr>
                <w:rFonts w:ascii="DFKai-SB" w:cs="DFKai-SB" w:eastAsia="DFKai-SB" w:hAnsi="DFKai-SB"/>
                <w:color w:val="4d4d4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4d4d4d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(週二～週五)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時間：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　　　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□10:00、□14:00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是否需要導覽：□是  □否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4d4d4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來賓身份：                            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4d4d4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（例如：○○大學資訊學院院長）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來賓類別：□學校團體 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政府機關 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一般團體                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4d4d4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參觀人數：  人                                               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4d4d4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*(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必填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i w:val="0"/>
                <w:smallCaps w:val="0"/>
                <w:strike w:val="0"/>
                <w:color w:val="c1000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參觀動機與需求：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9" w:before="129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身障人士參觀服務：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□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身障團體須借用輪椅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" w:before="48" w:line="36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導覽申請注意事項：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" w:before="48" w:line="36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(一)受理團體人數限10人(含)以上。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" w:before="48" w:line="360" w:lineRule="auto"/>
              <w:ind w:left="525" w:right="0" w:hanging="525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(二)團體導覽須於參觀日7天前，填寫申請表預約，申請方式可直接下載申請表單以電子郵件 (</w:t>
            </w:r>
            <w:hyperlink r:id="rId6">
              <w:r w:rsidDel="00000000" w:rsidR="00000000" w:rsidRPr="00000000">
                <w:rPr>
                  <w:rFonts w:ascii="DFKai-SB" w:cs="DFKai-SB" w:eastAsia="DFKai-SB" w:hAnsi="DFKai-SB"/>
                  <w:b w:val="0"/>
                  <w:i w:val="0"/>
                  <w:smallCaps w:val="0"/>
                  <w:strike w:val="0"/>
                  <w:color w:val="0000ff"/>
                  <w:sz w:val="27"/>
                  <w:szCs w:val="27"/>
                  <w:u w:val="single"/>
                  <w:shd w:fill="auto" w:val="clear"/>
                  <w:vertAlign w:val="baseline"/>
                  <w:rtl w:val="0"/>
                </w:rPr>
                <w:t xml:space="preserve">service@linux.arte.gov.tw</w:t>
              </w:r>
            </w:hyperlink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)或傳真方式(02-23894822)辦理。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" w:before="48" w:line="360" w:lineRule="auto"/>
              <w:ind w:left="525" w:right="0" w:hanging="525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(三)若擬更改來館時間、人數或欲取消參觀導覽，請於原定到館日，至少3個工作天前，透過電話或電子郵件告知。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" w:before="48" w:line="360" w:lineRule="auto"/>
              <w:ind w:left="525" w:right="0" w:hanging="525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(四)導覽當日，請提前10分鐘抵達。已預約而未能準時來館，請來電告知，本館保留15分鐘，逾時不候。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" w:before="48" w:line="360" w:lineRule="auto"/>
              <w:ind w:left="525" w:right="0" w:hanging="525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(五)本館收到您的預約申請，將於3日內主動以您所留的電話跟您連繫，如未接到本館連繫，麻煩您打電話詢問。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" w:before="48" w:line="360" w:lineRule="auto"/>
              <w:ind w:left="525" w:right="0" w:hanging="525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(六)洽詢電話：02-23110574分機234 王小姐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PMingLiu"/>
  <w:font w:name="Microsoft JhengHe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rvice@linux.arte.gov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