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82C" w:rsidRDefault="00255D5D" w:rsidP="0067582C">
      <w:pPr>
        <w:jc w:val="center"/>
        <w:rPr>
          <w:sz w:val="36"/>
        </w:rPr>
      </w:pPr>
      <w:r w:rsidRPr="0067582C">
        <w:rPr>
          <w:sz w:val="36"/>
        </w:rPr>
        <w:t>CS3249 U</w:t>
      </w:r>
      <w:r w:rsidR="0067582C">
        <w:rPr>
          <w:sz w:val="36"/>
        </w:rPr>
        <w:t xml:space="preserve">ser </w:t>
      </w:r>
      <w:r w:rsidRPr="0067582C">
        <w:rPr>
          <w:sz w:val="36"/>
        </w:rPr>
        <w:t>I</w:t>
      </w:r>
      <w:r w:rsidR="0067582C">
        <w:rPr>
          <w:sz w:val="36"/>
        </w:rPr>
        <w:t>nterface</w:t>
      </w:r>
      <w:r w:rsidRPr="0067582C">
        <w:rPr>
          <w:sz w:val="36"/>
        </w:rPr>
        <w:t xml:space="preserve"> Design</w:t>
      </w:r>
    </w:p>
    <w:p w:rsidR="0067582C" w:rsidRDefault="0067582C" w:rsidP="0067582C">
      <w:pPr>
        <w:jc w:val="center"/>
        <w:rPr>
          <w:sz w:val="36"/>
        </w:rPr>
      </w:pPr>
    </w:p>
    <w:p w:rsidR="0067582C" w:rsidRDefault="0067582C" w:rsidP="0067582C">
      <w:pPr>
        <w:jc w:val="center"/>
        <w:rPr>
          <w:sz w:val="36"/>
        </w:rPr>
      </w:pPr>
    </w:p>
    <w:p w:rsidR="0067582C" w:rsidRPr="0067582C" w:rsidRDefault="0067582C" w:rsidP="0067582C">
      <w:pPr>
        <w:jc w:val="center"/>
        <w:rPr>
          <w:sz w:val="36"/>
        </w:rPr>
      </w:pPr>
    </w:p>
    <w:p w:rsidR="0067582C" w:rsidRPr="0067582C" w:rsidRDefault="00DF2F5C" w:rsidP="0067582C">
      <w:pPr>
        <w:jc w:val="center"/>
        <w:rPr>
          <w:b/>
          <w:sz w:val="72"/>
        </w:rPr>
      </w:pPr>
      <w:r w:rsidRPr="0067582C">
        <w:rPr>
          <w:b/>
          <w:sz w:val="72"/>
        </w:rPr>
        <w:t>Final Report</w:t>
      </w:r>
    </w:p>
    <w:p w:rsidR="0067582C" w:rsidRPr="0067582C" w:rsidRDefault="00DF2F5C" w:rsidP="0067582C">
      <w:pPr>
        <w:jc w:val="center"/>
        <w:rPr>
          <w:b/>
          <w:sz w:val="96"/>
        </w:rPr>
      </w:pPr>
      <w:r w:rsidRPr="0067582C">
        <w:rPr>
          <w:b/>
          <w:sz w:val="96"/>
        </w:rPr>
        <w:t>The</w:t>
      </w:r>
      <w:r w:rsidR="00165528" w:rsidRPr="0067582C">
        <w:rPr>
          <w:b/>
          <w:sz w:val="96"/>
        </w:rPr>
        <w:t xml:space="preserve"> Microscope</w:t>
      </w:r>
    </w:p>
    <w:p w:rsidR="00255D5D" w:rsidRPr="0067582C" w:rsidRDefault="000B4A4B" w:rsidP="0067582C">
      <w:pPr>
        <w:jc w:val="center"/>
        <w:rPr>
          <w:sz w:val="36"/>
        </w:rPr>
      </w:pPr>
      <w:r w:rsidRPr="0067582C">
        <w:rPr>
          <w:sz w:val="36"/>
        </w:rPr>
        <w:t>Team QX</w:t>
      </w:r>
    </w:p>
    <w:p w:rsidR="0067582C" w:rsidRDefault="00C379C8" w:rsidP="0067582C">
      <w:pPr>
        <w:jc w:val="center"/>
      </w:pPr>
      <w:r>
        <w:t>Kit Wei Min</w:t>
      </w:r>
    </w:p>
    <w:p w:rsidR="0067582C" w:rsidRDefault="00C379C8" w:rsidP="0067582C">
      <w:pPr>
        <w:jc w:val="center"/>
      </w:pPr>
      <w:r>
        <w:t xml:space="preserve">Wong Wei </w:t>
      </w:r>
      <w:proofErr w:type="spellStart"/>
      <w:r>
        <w:t>Jie</w:t>
      </w:r>
      <w:proofErr w:type="spellEnd"/>
      <w:r>
        <w:t xml:space="preserve"> Bob</w:t>
      </w:r>
    </w:p>
    <w:p w:rsidR="00C379C8" w:rsidRDefault="00C379C8" w:rsidP="0067582C">
      <w:pPr>
        <w:jc w:val="center"/>
      </w:pPr>
      <w:r>
        <w:t xml:space="preserve">Oh </w:t>
      </w:r>
      <w:proofErr w:type="spellStart"/>
      <w:r>
        <w:t>Qi</w:t>
      </w:r>
      <w:proofErr w:type="spellEnd"/>
      <w:r>
        <w:t xml:space="preserve"> </w:t>
      </w:r>
      <w:proofErr w:type="spellStart"/>
      <w:r>
        <w:t>Xuan</w:t>
      </w:r>
      <w:proofErr w:type="spellEnd"/>
    </w:p>
    <w:p w:rsidR="006A73BE" w:rsidRDefault="006A73BE"/>
    <w:p w:rsidR="007577D4" w:rsidRDefault="007577D4">
      <w:pPr>
        <w:rPr>
          <w:rFonts w:asciiTheme="majorHAnsi" w:eastAsiaTheme="majorEastAsia" w:hAnsiTheme="majorHAnsi" w:cstheme="majorBidi"/>
          <w:b/>
          <w:bCs/>
          <w:color w:val="365F91" w:themeColor="accent1" w:themeShade="BF"/>
          <w:sz w:val="28"/>
          <w:szCs w:val="28"/>
        </w:rPr>
      </w:pPr>
      <w:r>
        <w:br w:type="page"/>
      </w:r>
    </w:p>
    <w:p w:rsidR="007577D4" w:rsidRDefault="006A73BE" w:rsidP="007577D4">
      <w:pPr>
        <w:pStyle w:val="Heading1"/>
      </w:pPr>
      <w:r>
        <w:lastRenderedPageBreak/>
        <w:t>GUI Design</w:t>
      </w:r>
    </w:p>
    <w:p w:rsidR="007577D4" w:rsidRPr="007577D4" w:rsidRDefault="007577D4" w:rsidP="007577D4"/>
    <w:p w:rsidR="00255D5D" w:rsidRDefault="004B4BA5">
      <w:r>
        <w:rPr>
          <w:noProof/>
          <w:lang w:val="en-SG" w:eastAsia="en-SG"/>
        </w:rPr>
        <w:drawing>
          <wp:inline distT="0" distB="0" distL="0" distR="0">
            <wp:extent cx="5943600" cy="2946400"/>
            <wp:effectExtent l="19050" t="0" r="0" b="0"/>
            <wp:docPr id="7" name="Picture 6" descr="PreviewView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iewViewer2.png"/>
                    <pic:cNvPicPr/>
                  </pic:nvPicPr>
                  <pic:blipFill>
                    <a:blip r:embed="rId7" cstate="print"/>
                    <a:stretch>
                      <a:fillRect/>
                    </a:stretch>
                  </pic:blipFill>
                  <pic:spPr>
                    <a:xfrm>
                      <a:off x="0" y="0"/>
                      <a:ext cx="5943600" cy="2946400"/>
                    </a:xfrm>
                    <a:prstGeom prst="rect">
                      <a:avLst/>
                    </a:prstGeom>
                  </pic:spPr>
                </pic:pic>
              </a:graphicData>
            </a:graphic>
          </wp:inline>
        </w:drawing>
      </w:r>
    </w:p>
    <w:p w:rsidR="00255D5D" w:rsidRDefault="00255D5D">
      <w:r>
        <w:t xml:space="preserve">Based on the initial microscope design from tutorial 1, we are proposing a revamped GUI with several elements that emphasize aspects of the program important to the user, and de-emphasize lesser-used but still important elements. </w:t>
      </w:r>
    </w:p>
    <w:p w:rsidR="00805227" w:rsidRDefault="00255D5D">
      <w:r>
        <w:t>First of all, instead of a large preview button, most of the space is taken up by a frame intended to contain the preview image. This frame updates only when the Preview button is pressed, to allow the user a fixed frame of reference when adjusting settings. We believe this is the main focus of the application and should be sized accordingly, as opposed to being assigned to another button as in the prior design. Allowing the frame to be in the same window as most of the application’s options enab</w:t>
      </w:r>
      <w:r w:rsidR="00805227">
        <w:t>les</w:t>
      </w:r>
      <w:r>
        <w:t xml:space="preserve"> fast review of changes.</w:t>
      </w:r>
      <w:r w:rsidR="00FC3FB1">
        <w:t xml:space="preserve"> The frame is positioned on the upper left, as this allows it to be viewable easily at eye level as opposed to being positioned lower down, which may necessitate looking down at a slight incline and aggravate neck strain and user irritation. </w:t>
      </w:r>
    </w:p>
    <w:p w:rsidR="006A2BB6" w:rsidRDefault="006A2BB6">
      <w:r>
        <w:t>Magnification is located on the top right of the GUI, as an important but infrequently-used component. Though a slider may intuitively be an option, we believe that this would only introduce unnecessary clutter to the interface, as most uses of microscopes have different magnification options purely for versatility in perusing different samples, and do not require fast iteration through different magnification options. A spin box is sufficien</w:t>
      </w:r>
      <w:r w:rsidR="00B47941">
        <w:t>t to both allow modification of the magnification and display it.</w:t>
      </w:r>
    </w:p>
    <w:p w:rsidR="00D51B41" w:rsidRDefault="00D51B41">
      <w:commentRangeStart w:id="0"/>
      <w:r>
        <w:t>Settings are located below magnification, and contains options to select save location</w:t>
      </w:r>
      <w:r w:rsidR="000728A2">
        <w:t>. B</w:t>
      </w:r>
      <w:r>
        <w:t>uttons for Preview, Sta</w:t>
      </w:r>
      <w:r w:rsidR="000728A2">
        <w:t>rt Capture and Open Past Scans are located at the bottom right hand corner, as they are the last thing that the users will look for when they use the program.</w:t>
      </w:r>
      <w:commentRangeEnd w:id="0"/>
      <w:r w:rsidR="000728A2">
        <w:rPr>
          <w:rStyle w:val="CommentReference"/>
        </w:rPr>
        <w:commentReference w:id="0"/>
      </w:r>
    </w:p>
    <w:p w:rsidR="00C379C8" w:rsidRDefault="00D51B41">
      <w:r>
        <w:lastRenderedPageBreak/>
        <w:t>Selecting Start Capture will open up a dialog that informs the user that the scan is ongoing. Selecting Open Past Scans will open the file dialog for the user to select the folder storing the scans that the user</w:t>
      </w:r>
      <w:r w:rsidR="003C1149">
        <w:t xml:space="preserve"> is interested in. The GUI will then be updated to a new view as shown be</w:t>
      </w:r>
      <w:r w:rsidR="004D5A54">
        <w:t>low.</w:t>
      </w:r>
    </w:p>
    <w:p w:rsidR="00D51B41" w:rsidRDefault="00D51B41">
      <w:r w:rsidRPr="00D51B41">
        <w:rPr>
          <w:noProof/>
          <w:lang w:val="en-SG" w:eastAsia="en-SG"/>
        </w:rPr>
        <w:t xml:space="preserve"> </w:t>
      </w:r>
      <w:r w:rsidR="004B4BA5">
        <w:rPr>
          <w:noProof/>
          <w:lang w:val="en-SG" w:eastAsia="en-SG"/>
        </w:rPr>
        <w:drawing>
          <wp:inline distT="0" distB="0" distL="0" distR="0">
            <wp:extent cx="5943600" cy="2957830"/>
            <wp:effectExtent l="19050" t="0" r="0" b="0"/>
            <wp:docPr id="8" name="Picture 7" descr="FileView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Viewer2.png"/>
                    <pic:cNvPicPr/>
                  </pic:nvPicPr>
                  <pic:blipFill>
                    <a:blip r:embed="rId9" cstate="print"/>
                    <a:stretch>
                      <a:fillRect/>
                    </a:stretch>
                  </pic:blipFill>
                  <pic:spPr>
                    <a:xfrm>
                      <a:off x="0" y="0"/>
                      <a:ext cx="5943600" cy="2957830"/>
                    </a:xfrm>
                    <a:prstGeom prst="rect">
                      <a:avLst/>
                    </a:prstGeom>
                  </pic:spPr>
                </pic:pic>
              </a:graphicData>
            </a:graphic>
          </wp:inline>
        </w:drawing>
      </w:r>
    </w:p>
    <w:p w:rsidR="00D51B41" w:rsidRDefault="00D16B1E">
      <w:r>
        <w:t>The main viewer now occupies the bulk of the window</w:t>
      </w:r>
      <w:r w:rsidR="00C379C8">
        <w:t xml:space="preserve"> box. Sliders are used to zoom in on the image and to scroll through the different layers, though for advanced users, controls using the mouse and keyboard will be implemented as well. Users can also get a preview of al</w:t>
      </w:r>
      <w:r>
        <w:t xml:space="preserve">l the different layers with the </w:t>
      </w:r>
      <w:r w:rsidR="00C379C8">
        <w:t>photo gallery locat</w:t>
      </w:r>
      <w:r>
        <w:t>ed below the main viewer</w:t>
      </w:r>
      <w:r w:rsidR="00C379C8">
        <w:t xml:space="preserve">, and can select a particular layer by clicking on the image as well. </w:t>
      </w:r>
      <w:r w:rsidR="004D5A54">
        <w:t xml:space="preserve">The scrolling of the </w:t>
      </w:r>
      <w:proofErr w:type="spellStart"/>
      <w:r w:rsidR="007813BB">
        <w:t>GalleryViewer</w:t>
      </w:r>
      <w:proofErr w:type="spellEnd"/>
      <w:r w:rsidR="004D5A54">
        <w:t xml:space="preserve"> will be synced with the slider that controls depth, so that the user can have a view of the surrounding layers while</w:t>
      </w:r>
      <w:r>
        <w:t xml:space="preserve"> </w:t>
      </w:r>
      <w:proofErr w:type="spellStart"/>
      <w:r>
        <w:t>scrutinising</w:t>
      </w:r>
      <w:proofErr w:type="spellEnd"/>
      <w:r>
        <w:t xml:space="preserve"> a particular area in the main viewer.</w:t>
      </w:r>
      <w:r w:rsidR="007813BB">
        <w:t xml:space="preserve"> The </w:t>
      </w:r>
      <w:proofErr w:type="spellStart"/>
      <w:r w:rsidR="007813BB">
        <w:t>GalleryViewer</w:t>
      </w:r>
      <w:proofErr w:type="spellEnd"/>
      <w:r w:rsidR="007813BB">
        <w:t xml:space="preserve"> is not fully implemented yet.</w:t>
      </w:r>
    </w:p>
    <w:p w:rsidR="008871E2" w:rsidRDefault="004D5A54" w:rsidP="00C53585">
      <w:r>
        <w:t xml:space="preserve">We </w:t>
      </w:r>
      <w:proofErr w:type="spellStart"/>
      <w:r>
        <w:t>realise</w:t>
      </w:r>
      <w:proofErr w:type="spellEnd"/>
      <w:r>
        <w:t xml:space="preserve"> that users might want to be able to do side-by-side </w:t>
      </w:r>
      <w:proofErr w:type="spellStart"/>
      <w:r>
        <w:t>comparisions</w:t>
      </w:r>
      <w:proofErr w:type="spellEnd"/>
      <w:r>
        <w:t xml:space="preserve"> between past scans and what they are observing real-time, and thus we </w:t>
      </w:r>
      <w:r w:rsidR="00C833B2">
        <w:t xml:space="preserve">are offering a third view, with both views combined and placed alongside each other for easier </w:t>
      </w:r>
      <w:proofErr w:type="spellStart"/>
      <w:r w:rsidR="00C833B2">
        <w:t>comparision</w:t>
      </w:r>
      <w:proofErr w:type="spellEnd"/>
      <w:r w:rsidR="00C833B2">
        <w:t>.</w:t>
      </w:r>
      <w:r w:rsidR="00954C0E">
        <w:t xml:space="preserve"> This is shown below.</w:t>
      </w:r>
    </w:p>
    <w:p w:rsidR="008871E2" w:rsidRDefault="00AE1C8F" w:rsidP="00EC3884">
      <w:r>
        <w:rPr>
          <w:noProof/>
          <w:lang w:val="en-SG" w:eastAsia="en-SG"/>
        </w:rPr>
        <w:lastRenderedPageBreak/>
        <w:drawing>
          <wp:inline distT="0" distB="0" distL="0" distR="0">
            <wp:extent cx="5943600" cy="3449955"/>
            <wp:effectExtent l="19050" t="0" r="0" b="0"/>
            <wp:docPr id="2" name="Picture 1" descr="Combo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oView.png"/>
                    <pic:cNvPicPr/>
                  </pic:nvPicPr>
                  <pic:blipFill>
                    <a:blip r:embed="rId10" cstate="print"/>
                    <a:stretch>
                      <a:fillRect/>
                    </a:stretch>
                  </pic:blipFill>
                  <pic:spPr>
                    <a:xfrm>
                      <a:off x="0" y="0"/>
                      <a:ext cx="5943600" cy="3449955"/>
                    </a:xfrm>
                    <a:prstGeom prst="rect">
                      <a:avLst/>
                    </a:prstGeom>
                  </pic:spPr>
                </pic:pic>
              </a:graphicData>
            </a:graphic>
          </wp:inline>
        </w:drawing>
      </w:r>
    </w:p>
    <w:p w:rsidR="0067582C" w:rsidRDefault="00F22D10" w:rsidP="00EC3884">
      <w:r>
        <w:t xml:space="preserve">(old concept image of </w:t>
      </w:r>
      <w:proofErr w:type="spellStart"/>
      <w:r>
        <w:t>comboview</w:t>
      </w:r>
      <w:proofErr w:type="spellEnd"/>
      <w:r>
        <w:t>)</w:t>
      </w:r>
    </w:p>
    <w:p w:rsidR="00F22D10" w:rsidRDefault="00F22D10" w:rsidP="00EC3884">
      <w:r>
        <w:t xml:space="preserve">Unfortunately, we are unable to get the </w:t>
      </w:r>
      <w:proofErr w:type="spellStart"/>
      <w:r>
        <w:t>ComboView</w:t>
      </w:r>
      <w:proofErr w:type="spellEnd"/>
      <w:r>
        <w:t xml:space="preserve"> up in time, but it can be a possible future implementation once the rest of the program is more stable.</w:t>
      </w:r>
    </w:p>
    <w:p w:rsidR="0067582C" w:rsidRDefault="0067582C">
      <w:pPr>
        <w:rPr>
          <w:rFonts w:asciiTheme="majorHAnsi" w:eastAsiaTheme="majorEastAsia" w:hAnsiTheme="majorHAnsi" w:cstheme="majorBidi"/>
          <w:b/>
          <w:bCs/>
          <w:color w:val="365F91" w:themeColor="accent1" w:themeShade="BF"/>
          <w:sz w:val="28"/>
          <w:szCs w:val="28"/>
        </w:rPr>
      </w:pPr>
      <w:r>
        <w:br w:type="page"/>
      </w:r>
    </w:p>
    <w:p w:rsidR="0067582C" w:rsidRDefault="0067582C" w:rsidP="0067582C">
      <w:pPr>
        <w:pStyle w:val="Heading1"/>
      </w:pPr>
      <w:r>
        <w:lastRenderedPageBreak/>
        <w:t>Software Architecture</w:t>
      </w:r>
    </w:p>
    <w:p w:rsidR="0067582C" w:rsidRDefault="0067582C" w:rsidP="0067582C">
      <w:pPr>
        <w:pStyle w:val="Heading1"/>
      </w:pPr>
      <w:r>
        <w:rPr>
          <w:noProof/>
          <w:lang w:val="en-SG" w:eastAsia="en-SG"/>
        </w:rPr>
        <w:drawing>
          <wp:inline distT="0" distB="0" distL="0" distR="0">
            <wp:extent cx="5943600" cy="3716655"/>
            <wp:effectExtent l="19050" t="0" r="0" b="0"/>
            <wp:docPr id="6" name="Picture 1" descr="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Architecture.png"/>
                    <pic:cNvPicPr/>
                  </pic:nvPicPr>
                  <pic:blipFill>
                    <a:blip r:embed="rId11" cstate="print"/>
                    <a:stretch>
                      <a:fillRect/>
                    </a:stretch>
                  </pic:blipFill>
                  <pic:spPr>
                    <a:xfrm>
                      <a:off x="0" y="0"/>
                      <a:ext cx="5943600" cy="3716655"/>
                    </a:xfrm>
                    <a:prstGeom prst="rect">
                      <a:avLst/>
                    </a:prstGeom>
                  </pic:spPr>
                </pic:pic>
              </a:graphicData>
            </a:graphic>
          </wp:inline>
        </w:drawing>
      </w:r>
    </w:p>
    <w:p w:rsidR="0067582C" w:rsidRDefault="0067582C" w:rsidP="00EC3884"/>
    <w:p w:rsidR="0067582C" w:rsidRDefault="0067582C" w:rsidP="0067582C">
      <w:r>
        <w:t xml:space="preserve">The </w:t>
      </w:r>
      <w:proofErr w:type="spellStart"/>
      <w:r>
        <w:t>ImageWidget</w:t>
      </w:r>
      <w:proofErr w:type="spellEnd"/>
      <w:r>
        <w:t xml:space="preserve"> is a common widget used by the </w:t>
      </w:r>
      <w:proofErr w:type="spellStart"/>
      <w:r>
        <w:t>PreviewViewer</w:t>
      </w:r>
      <w:proofErr w:type="spellEnd"/>
      <w:r>
        <w:t xml:space="preserve"> and the </w:t>
      </w:r>
      <w:proofErr w:type="spellStart"/>
      <w:r>
        <w:t>ImageViewer</w:t>
      </w:r>
      <w:proofErr w:type="spellEnd"/>
      <w:r>
        <w:t>. It communicates with its parent through QT's slots and signals, allowing for loose coupling between the components.</w:t>
      </w:r>
    </w:p>
    <w:p w:rsidR="0067582C" w:rsidRPr="0067582C" w:rsidRDefault="0067582C" w:rsidP="0067582C">
      <w:pPr>
        <w:pStyle w:val="EndnoteText"/>
        <w:spacing w:after="200" w:line="276" w:lineRule="auto"/>
        <w:rPr>
          <w:sz w:val="22"/>
          <w:szCs w:val="22"/>
        </w:rPr>
      </w:pPr>
      <w:proofErr w:type="spellStart"/>
      <w:r w:rsidRPr="0067582C">
        <w:rPr>
          <w:sz w:val="22"/>
          <w:szCs w:val="22"/>
        </w:rPr>
        <w:t>FileHandler</w:t>
      </w:r>
      <w:proofErr w:type="spellEnd"/>
      <w:r w:rsidRPr="0067582C">
        <w:rPr>
          <w:sz w:val="22"/>
          <w:szCs w:val="22"/>
        </w:rPr>
        <w:t xml:space="preserve"> that handles all files used by our program. This allows for changes to be made to the type of files that the Microscope can read without affecting the rest of the program, allowing the program to be extended without affecting the rest of the program.</w:t>
      </w:r>
    </w:p>
    <w:p w:rsidR="0067582C" w:rsidRDefault="0067582C">
      <w:pPr>
        <w:rPr>
          <w:rFonts w:asciiTheme="majorHAnsi" w:eastAsiaTheme="majorEastAsia" w:hAnsiTheme="majorHAnsi" w:cstheme="majorBidi"/>
          <w:b/>
          <w:bCs/>
          <w:color w:val="365F91" w:themeColor="accent1" w:themeShade="BF"/>
          <w:sz w:val="28"/>
          <w:szCs w:val="28"/>
        </w:rPr>
      </w:pPr>
      <w:r>
        <w:br w:type="page"/>
      </w:r>
    </w:p>
    <w:p w:rsidR="0067582C" w:rsidRDefault="0067582C" w:rsidP="0067582C">
      <w:pPr>
        <w:pStyle w:val="Heading1"/>
      </w:pPr>
      <w:r>
        <w:lastRenderedPageBreak/>
        <w:t>Implementation Strategy</w:t>
      </w:r>
    </w:p>
    <w:p w:rsidR="0067582C" w:rsidRDefault="0067582C" w:rsidP="0067582C"/>
    <w:p w:rsidR="0067582C" w:rsidRDefault="0067582C" w:rsidP="0067582C">
      <w:proofErr w:type="spellStart"/>
      <w:r>
        <w:t>PreviewViewer</w:t>
      </w:r>
      <w:proofErr w:type="spellEnd"/>
      <w:r>
        <w:t xml:space="preserve"> is the main window of the Microscope and will be shown when the program is first opened. </w:t>
      </w:r>
      <w:proofErr w:type="spellStart"/>
      <w:r>
        <w:t>QMainWindow</w:t>
      </w:r>
      <w:proofErr w:type="spellEnd"/>
      <w:r>
        <w:t xml:space="preserve"> is thus used for it.</w:t>
      </w:r>
    </w:p>
    <w:p w:rsidR="0067582C" w:rsidRPr="00EC3884" w:rsidRDefault="0067582C" w:rsidP="0067582C">
      <w:proofErr w:type="spellStart"/>
      <w:r>
        <w:t>ImageViewer</w:t>
      </w:r>
      <w:proofErr w:type="spellEnd"/>
      <w:r>
        <w:t xml:space="preserve"> is a </w:t>
      </w:r>
      <w:proofErr w:type="spellStart"/>
      <w:r>
        <w:t>QWidget</w:t>
      </w:r>
      <w:proofErr w:type="spellEnd"/>
      <w:r>
        <w:t xml:space="preserve"> that can be shown and hidden from the </w:t>
      </w:r>
      <w:proofErr w:type="spellStart"/>
      <w:r>
        <w:t>PreviewViewer</w:t>
      </w:r>
      <w:proofErr w:type="spellEnd"/>
      <w:r>
        <w:t xml:space="preserve">. </w:t>
      </w:r>
      <w:proofErr w:type="spellStart"/>
      <w:r>
        <w:t>ImageWidget</w:t>
      </w:r>
      <w:proofErr w:type="spellEnd"/>
      <w:r>
        <w:t xml:space="preserve"> is also a </w:t>
      </w:r>
      <w:proofErr w:type="spellStart"/>
      <w:r>
        <w:t>QWidget</w:t>
      </w:r>
      <w:proofErr w:type="spellEnd"/>
      <w:r>
        <w:t xml:space="preserve"> that is a child of both </w:t>
      </w:r>
      <w:proofErr w:type="spellStart"/>
      <w:r>
        <w:t>ImageViewer</w:t>
      </w:r>
      <w:proofErr w:type="spellEnd"/>
      <w:r>
        <w:t xml:space="preserve"> and </w:t>
      </w:r>
      <w:proofErr w:type="spellStart"/>
      <w:r>
        <w:t>PreviewViewer</w:t>
      </w:r>
      <w:proofErr w:type="spellEnd"/>
      <w:r>
        <w:t>.</w:t>
      </w:r>
    </w:p>
    <w:sectPr w:rsidR="0067582C" w:rsidRPr="00EC3884" w:rsidSect="0051762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fersht" w:date="2015-04-22T00:08:00Z" w:initials="QX">
    <w:p w:rsidR="000728A2" w:rsidRDefault="000728A2">
      <w:pPr>
        <w:pStyle w:val="CommentText"/>
      </w:pPr>
      <w:r>
        <w:rPr>
          <w:rStyle w:val="CommentReference"/>
        </w:rPr>
        <w:annotationRef/>
      </w:r>
      <w:r>
        <w:t>update!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2D1B" w:rsidRDefault="007E2D1B" w:rsidP="00C146C7">
      <w:pPr>
        <w:spacing w:after="0" w:line="240" w:lineRule="auto"/>
      </w:pPr>
      <w:r>
        <w:separator/>
      </w:r>
    </w:p>
  </w:endnote>
  <w:endnote w:type="continuationSeparator" w:id="0">
    <w:p w:rsidR="007E2D1B" w:rsidRDefault="007E2D1B" w:rsidP="00C146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2D1B" w:rsidRDefault="007E2D1B" w:rsidP="00C146C7">
      <w:pPr>
        <w:spacing w:after="0" w:line="240" w:lineRule="auto"/>
      </w:pPr>
      <w:r>
        <w:separator/>
      </w:r>
    </w:p>
  </w:footnote>
  <w:footnote w:type="continuationSeparator" w:id="0">
    <w:p w:rsidR="007E2D1B" w:rsidRDefault="007E2D1B" w:rsidP="00C146C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useFELayout/>
  </w:compat>
  <w:rsids>
    <w:rsidRoot w:val="00255D5D"/>
    <w:rsid w:val="000728A2"/>
    <w:rsid w:val="000B4A4B"/>
    <w:rsid w:val="00115D58"/>
    <w:rsid w:val="00123F48"/>
    <w:rsid w:val="00125FF9"/>
    <w:rsid w:val="00165528"/>
    <w:rsid w:val="00230EA8"/>
    <w:rsid w:val="00255D5D"/>
    <w:rsid w:val="002E3866"/>
    <w:rsid w:val="003C1149"/>
    <w:rsid w:val="003F40BB"/>
    <w:rsid w:val="00425104"/>
    <w:rsid w:val="004B4BA5"/>
    <w:rsid w:val="004B581C"/>
    <w:rsid w:val="004D5A54"/>
    <w:rsid w:val="00517624"/>
    <w:rsid w:val="005264C8"/>
    <w:rsid w:val="005864E8"/>
    <w:rsid w:val="005906A3"/>
    <w:rsid w:val="0060693D"/>
    <w:rsid w:val="0067582C"/>
    <w:rsid w:val="006A2BB6"/>
    <w:rsid w:val="006A73BE"/>
    <w:rsid w:val="006F2CAE"/>
    <w:rsid w:val="007577D4"/>
    <w:rsid w:val="007813BB"/>
    <w:rsid w:val="007A1259"/>
    <w:rsid w:val="007E2D1B"/>
    <w:rsid w:val="00805227"/>
    <w:rsid w:val="008234BE"/>
    <w:rsid w:val="008871E2"/>
    <w:rsid w:val="00954C0E"/>
    <w:rsid w:val="009A4BDE"/>
    <w:rsid w:val="009B023F"/>
    <w:rsid w:val="00AE1C8F"/>
    <w:rsid w:val="00B00380"/>
    <w:rsid w:val="00B47941"/>
    <w:rsid w:val="00C146C7"/>
    <w:rsid w:val="00C379C8"/>
    <w:rsid w:val="00C53585"/>
    <w:rsid w:val="00C833B2"/>
    <w:rsid w:val="00CA29AC"/>
    <w:rsid w:val="00D07E2F"/>
    <w:rsid w:val="00D11513"/>
    <w:rsid w:val="00D16B1E"/>
    <w:rsid w:val="00D51B41"/>
    <w:rsid w:val="00DF2F5C"/>
    <w:rsid w:val="00E1605F"/>
    <w:rsid w:val="00E80037"/>
    <w:rsid w:val="00EC3884"/>
    <w:rsid w:val="00F047DB"/>
    <w:rsid w:val="00F22D10"/>
    <w:rsid w:val="00FB6DCA"/>
    <w:rsid w:val="00FC3FB1"/>
    <w:rsid w:val="00FF14B6"/>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624"/>
  </w:style>
  <w:style w:type="paragraph" w:styleId="Heading1">
    <w:name w:val="heading 1"/>
    <w:basedOn w:val="Normal"/>
    <w:next w:val="Normal"/>
    <w:link w:val="Heading1Char"/>
    <w:uiPriority w:val="9"/>
    <w:qFormat/>
    <w:rsid w:val="006A7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03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5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D5D"/>
    <w:rPr>
      <w:rFonts w:ascii="Tahoma" w:hAnsi="Tahoma" w:cs="Tahoma"/>
      <w:sz w:val="16"/>
      <w:szCs w:val="16"/>
    </w:rPr>
  </w:style>
  <w:style w:type="character" w:styleId="CommentReference">
    <w:name w:val="annotation reference"/>
    <w:basedOn w:val="DefaultParagraphFont"/>
    <w:uiPriority w:val="99"/>
    <w:semiHidden/>
    <w:unhideWhenUsed/>
    <w:rsid w:val="00FB6DCA"/>
    <w:rPr>
      <w:sz w:val="16"/>
      <w:szCs w:val="16"/>
    </w:rPr>
  </w:style>
  <w:style w:type="paragraph" w:styleId="CommentText">
    <w:name w:val="annotation text"/>
    <w:basedOn w:val="Normal"/>
    <w:link w:val="CommentTextChar"/>
    <w:uiPriority w:val="99"/>
    <w:semiHidden/>
    <w:unhideWhenUsed/>
    <w:rsid w:val="00FB6DCA"/>
    <w:pPr>
      <w:spacing w:line="240" w:lineRule="auto"/>
    </w:pPr>
    <w:rPr>
      <w:sz w:val="20"/>
      <w:szCs w:val="20"/>
    </w:rPr>
  </w:style>
  <w:style w:type="character" w:customStyle="1" w:styleId="CommentTextChar">
    <w:name w:val="Comment Text Char"/>
    <w:basedOn w:val="DefaultParagraphFont"/>
    <w:link w:val="CommentText"/>
    <w:uiPriority w:val="99"/>
    <w:semiHidden/>
    <w:rsid w:val="00FB6DCA"/>
    <w:rPr>
      <w:sz w:val="20"/>
      <w:szCs w:val="20"/>
    </w:rPr>
  </w:style>
  <w:style w:type="paragraph" w:styleId="CommentSubject">
    <w:name w:val="annotation subject"/>
    <w:basedOn w:val="CommentText"/>
    <w:next w:val="CommentText"/>
    <w:link w:val="CommentSubjectChar"/>
    <w:uiPriority w:val="99"/>
    <w:semiHidden/>
    <w:unhideWhenUsed/>
    <w:rsid w:val="00FB6DCA"/>
    <w:rPr>
      <w:b/>
      <w:bCs/>
    </w:rPr>
  </w:style>
  <w:style w:type="character" w:customStyle="1" w:styleId="CommentSubjectChar">
    <w:name w:val="Comment Subject Char"/>
    <w:basedOn w:val="CommentTextChar"/>
    <w:link w:val="CommentSubject"/>
    <w:uiPriority w:val="99"/>
    <w:semiHidden/>
    <w:rsid w:val="00FB6DCA"/>
    <w:rPr>
      <w:b/>
      <w:bCs/>
    </w:rPr>
  </w:style>
  <w:style w:type="character" w:customStyle="1" w:styleId="Heading1Char">
    <w:name w:val="Heading 1 Char"/>
    <w:basedOn w:val="DefaultParagraphFont"/>
    <w:link w:val="Heading1"/>
    <w:uiPriority w:val="9"/>
    <w:rsid w:val="006A73BE"/>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C146C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146C7"/>
    <w:rPr>
      <w:sz w:val="20"/>
      <w:szCs w:val="20"/>
    </w:rPr>
  </w:style>
  <w:style w:type="character" w:styleId="EndnoteReference">
    <w:name w:val="endnote reference"/>
    <w:basedOn w:val="DefaultParagraphFont"/>
    <w:uiPriority w:val="99"/>
    <w:semiHidden/>
    <w:unhideWhenUsed/>
    <w:rsid w:val="00C146C7"/>
    <w:rPr>
      <w:vertAlign w:val="superscript"/>
    </w:rPr>
  </w:style>
  <w:style w:type="character" w:customStyle="1" w:styleId="Heading2Char">
    <w:name w:val="Heading 2 Char"/>
    <w:basedOn w:val="DefaultParagraphFont"/>
    <w:link w:val="Heading2"/>
    <w:uiPriority w:val="9"/>
    <w:rsid w:val="00B0038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5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D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BEEA90A-393A-4C2B-BDA6-8A4982E1F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6</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fersht</cp:lastModifiedBy>
  <cp:revision>5</cp:revision>
  <dcterms:created xsi:type="dcterms:W3CDTF">2015-04-21T16:01:00Z</dcterms:created>
  <dcterms:modified xsi:type="dcterms:W3CDTF">2015-04-22T01:46:00Z</dcterms:modified>
</cp:coreProperties>
</file>