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CCA09" w14:textId="2E83F6C4" w:rsidR="00B60D9F" w:rsidRDefault="00F73EF2"/>
    <w:p w14:paraId="179E7C25" w14:textId="2A675718" w:rsidR="00F73EF2" w:rsidRPr="00F73EF2" w:rsidRDefault="00F73EF2">
      <w:pPr>
        <w:rPr>
          <w:b/>
          <w:bCs/>
        </w:rPr>
      </w:pPr>
      <w:r w:rsidRPr="00F73EF2">
        <w:rPr>
          <w:b/>
          <w:bCs/>
        </w:rPr>
        <w:t xml:space="preserve">CAMPUSWIRE post #1573 </w:t>
      </w:r>
    </w:p>
    <w:p w14:paraId="77A640DE" w14:textId="401376EA" w:rsidR="00F73EF2" w:rsidRDefault="00F73EF2"/>
    <w:p w14:paraId="45C5C8FF" w14:textId="4FBCBE3F" w:rsidR="00F73EF2" w:rsidRDefault="00F73EF2">
      <w:r w:rsidRPr="00F73EF2">
        <w:drawing>
          <wp:inline distT="0" distB="0" distL="0" distR="0" wp14:anchorId="16DB4809" wp14:editId="6A3D559D">
            <wp:extent cx="5943600" cy="67881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4BAC" w14:textId="1A699CE3" w:rsidR="00F73EF2" w:rsidRDefault="00F73EF2">
      <w:r w:rsidRPr="00F73EF2">
        <w:lastRenderedPageBreak/>
        <w:drawing>
          <wp:inline distT="0" distB="0" distL="0" distR="0" wp14:anchorId="60B46477" wp14:editId="64D5C108">
            <wp:extent cx="5943600" cy="1509395"/>
            <wp:effectExtent l="0" t="0" r="0" b="1905"/>
            <wp:docPr id="2" name="Picture 2" descr="Graphical user interface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EF2" w:rsidSect="000A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F2"/>
    <w:rsid w:val="000A10A2"/>
    <w:rsid w:val="00D43FD5"/>
    <w:rsid w:val="00F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EF239"/>
  <w15:chartTrackingRefBased/>
  <w15:docId w15:val="{10D62D00-1184-A842-B680-A3A9C617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Mariana Teixeira</dc:creator>
  <cp:keywords/>
  <dc:description/>
  <cp:lastModifiedBy>Silva, Mariana Teixeira</cp:lastModifiedBy>
  <cp:revision>1</cp:revision>
  <dcterms:created xsi:type="dcterms:W3CDTF">2020-12-14T21:02:00Z</dcterms:created>
  <dcterms:modified xsi:type="dcterms:W3CDTF">2020-12-14T21:06:00Z</dcterms:modified>
</cp:coreProperties>
</file>