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welfare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qrImage15.png"/>
                    <pic:cNvPicPr/>
                  </pic:nvPicPr>
                  <pic:blipFill>
                    <a:blip r:embed="rId9"/>
                    <a:stretch>
                      <a:fillRect/>
                    </a:stretch>
                  </pic:blipFill>
                  <pic:spPr>
                    <a:xfrm>
                      <a:off x="0" y="0"/>
                      <a:ext cx="2857500" cy="2857500"/>
                    </a:xfrm>
                    <a:prstGeom prst="rect"/>
                  </pic:spPr>
                </pic:pic>
              </a:graphicData>
            </a:graphic>
          </wp:inline>
        </w:drawing>
      </w:r>
    </w:p>
    <w:p>
      <w:r>
        <w:t>https://webserver.myhhgttg.com/AES/?q=kW3o38EjsIo8X310Q0uYpx/sJWTptGhqRRQcAneQkoeU1R4O8yssQaxdxJGrBRco</w:t>
      </w:r>
    </w:p>
    <w:p>
      <w:r>
        <w:t>The key for this cyphertext is: general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