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welfare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qrImage15.png"/>
                    <pic:cNvPicPr/>
                  </pic:nvPicPr>
                  <pic:blipFill>
                    <a:blip r:embed="rId9"/>
                    <a:stretch>
                      <a:fillRect/>
                    </a:stretch>
                  </pic:blipFill>
                  <pic:spPr>
                    <a:xfrm>
                      <a:off x="0" y="0"/>
                      <a:ext cx="2857500" cy="2857500"/>
                    </a:xfrm>
                    <a:prstGeom prst="rect"/>
                  </pic:spPr>
                </pic:pic>
              </a:graphicData>
            </a:graphic>
          </wp:inline>
        </w:drawing>
      </w:r>
    </w:p>
    <w:p>
      <w:r>
        <w:t>https://webserver.myhhgttg.com/AES/?q=xOCKFruDMuzeCzpFNukZeqClw44EJk9xYIuS8z9YILw%3D</w:t>
      </w:r>
    </w:p>
    <w:p>
      <w:r>
        <w:t>The key for this cyphertext is: general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