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left"/>
      </w:pPr>
      <w:r>
        <w:t>User Acceptance Test</w:t>
      </w:r>
    </w:p>
    <w:p>
      <w:pPr>
        <w:spacing w:after="20"/>
      </w:pPr>
      <w:r>
        <w:rPr>
          <w:rFonts w:ascii="Google Sans" w:hAnsi="Google Sans"/>
          <w:b/>
          <w:sz w:val="19"/>
        </w:rPr>
        <w:t xml:space="preserve">Company name: </w:t>
      </w:r>
      <w:r>
        <w:rPr>
          <w:rFonts w:ascii="Google Sans" w:hAnsi="Google Sans"/>
          <w:sz w:val="19"/>
        </w:rPr>
        <w:t>McLink Group</w:t>
      </w:r>
    </w:p>
    <w:p>
      <w:pPr>
        <w:spacing w:after="20"/>
      </w:pPr>
      <w:r>
        <w:rPr>
          <w:rFonts w:ascii="Google Sans" w:hAnsi="Google Sans"/>
          <w:b/>
          <w:sz w:val="19"/>
        </w:rPr>
        <w:t xml:space="preserve">Project name: </w:t>
      </w:r>
      <w:r>
        <w:rPr>
          <w:rFonts w:ascii="Google Sans" w:hAnsi="Google Sans"/>
          <w:sz w:val="19"/>
        </w:rPr>
        <w:t>Ella Recruitment Portal</w:t>
      </w:r>
    </w:p>
    <w:p>
      <w:pPr>
        <w:spacing w:after="20"/>
      </w:pPr>
      <w:r>
        <w:rPr>
          <w:rFonts w:ascii="Google Sans" w:hAnsi="Google Sans"/>
          <w:b/>
          <w:sz w:val="19"/>
        </w:rPr>
        <w:t xml:space="preserve">Platform: </w:t>
      </w:r>
      <w:r>
        <w:rPr>
          <w:rFonts w:ascii="Google Sans" w:hAnsi="Google Sans"/>
          <w:sz w:val="19"/>
        </w:rPr>
        <w:t>Web recruitment portal with Neon Postgres, n8n, Gmail, Google Calendar, and AI voice interview integration</w:t>
      </w:r>
    </w:p>
    <w:p>
      <w:pPr>
        <w:spacing w:after="20"/>
      </w:pPr>
      <w:r>
        <w:rPr>
          <w:rFonts w:ascii="Google Sans" w:hAnsi="Google Sans"/>
          <w:b/>
          <w:sz w:val="19"/>
        </w:rPr>
        <w:t xml:space="preserve">Date: </w:t>
      </w:r>
      <w:r>
        <w:rPr>
          <w:rFonts w:ascii="Google Sans" w:hAnsi="Google Sans"/>
          <w:sz w:val="19"/>
        </w:rPr>
        <w:t>18 September 2026</w:t>
      </w:r>
    </w:p>
    <w:p>
      <w:pPr>
        <w:spacing w:after="80" w:line="252" w:lineRule="auto"/>
      </w:pPr>
      <w:r>
        <w:rPr>
          <w:rFonts w:ascii="Google Sans" w:hAnsi="Google Sans"/>
          <w:sz w:val="19"/>
        </w:rPr>
        <w:t>This UAT pack covers the complete Ella Recruitment Portal journey from secure login through role creation, applicant intake, screening, AI voice interview booking, and final HR interview scheduling. It also covers access control, administration, credits, integrations, notifications, privacy, resilience, and responsive usability.</w:t>
      </w:r>
    </w:p>
    <w:p>
      <w:pPr>
        <w:spacing w:after="80" w:line="252" w:lineRule="auto"/>
      </w:pPr>
      <w:r>
        <w:rPr>
          <w:rFonts w:ascii="Google Sans" w:hAnsi="Google Sans"/>
          <w:sz w:val="19"/>
        </w:rPr>
        <w:t>Execution status values: Not Run, Pass, Fail, Blocked, and N/A. Record evidence in the Pass/Fail column and the restricted UAT evidence store.</w:t>
      </w:r>
    </w:p>
    <w:p>
      <w:pPr>
        <w:pStyle w:val="Heading1"/>
      </w:pPr>
      <w:r>
        <w:t>UAT Objective and Acceptance Boundary</w:t>
      </w:r>
    </w:p>
    <w:p>
      <w:pPr>
        <w:spacing w:after="80" w:line="252" w:lineRule="auto"/>
      </w:pPr>
      <w:r>
        <w:rPr>
          <w:rFonts w:ascii="Google Sans" w:hAnsi="Google Sans"/>
          <w:sz w:val="19"/>
        </w:rPr>
        <w:t>UAT is passed when:</w:t>
      </w:r>
    </w:p>
    <w:p>
      <w:pPr>
        <w:spacing w:after="40" w:line="240" w:lineRule="auto"/>
        <w:ind w:left="288" w:hanging="216"/>
      </w:pPr>
      <w:r>
        <w:rPr>
          <w:rFonts w:ascii="Google Sans" w:hAnsi="Google Sans"/>
          <w:sz w:val="18"/>
        </w:rPr>
        <w:t>1. The critical golden path in §5 completes with no Sev-1 or Sev-2 defects.</w:t>
      </w:r>
    </w:p>
    <w:p>
      <w:pPr>
        <w:spacing w:after="40" w:line="240" w:lineRule="auto"/>
        <w:ind w:left="288" w:hanging="216"/>
      </w:pPr>
      <w:r>
        <w:rPr>
          <w:rFonts w:ascii="Google Sans" w:hAnsi="Google Sans"/>
          <w:sz w:val="18"/>
        </w:rPr>
        <w:t>2. All High-priority cases pass, or have an explicitly approved risk acceptance.</w:t>
      </w:r>
    </w:p>
    <w:p>
      <w:pPr>
        <w:spacing w:after="40" w:line="240" w:lineRule="auto"/>
        <w:ind w:left="288" w:hanging="216"/>
      </w:pPr>
      <w:r>
        <w:rPr>
          <w:rFonts w:ascii="Google Sans" w:hAnsi="Google Sans"/>
          <w:sz w:val="18"/>
        </w:rPr>
        <w:t>3. Candidate-facing links, tokens, resumes, transcripts, calendar details, and internal records are visible only to their intended audience.</w:t>
      </w:r>
    </w:p>
    <w:p>
      <w:pPr>
        <w:spacing w:after="40" w:line="240" w:lineRule="auto"/>
        <w:ind w:left="288" w:hanging="216"/>
      </w:pPr>
      <w:r>
        <w:rPr>
          <w:rFonts w:ascii="Google Sans" w:hAnsi="Google Sans"/>
          <w:sz w:val="18"/>
        </w:rPr>
        <w:t>4. Every material role, applicant, booking, credit, and notification transition is persisted with an audit trail and does not silently succeed after a partial failure.</w:t>
      </w:r>
    </w:p>
    <w:p>
      <w:pPr>
        <w:spacing w:after="40" w:line="240" w:lineRule="auto"/>
        <w:ind w:left="288" w:hanging="216"/>
      </w:pPr>
      <w:r>
        <w:rPr>
          <w:rFonts w:ascii="Google Sans" w:hAnsi="Google Sans"/>
          <w:sz w:val="18"/>
        </w:rPr>
        <w:t>5. The final HR interview is visibly scheduled in the applicant record, Bookings page, and configured shared HR calendar.</w:t>
      </w:r>
    </w:p>
    <w:p>
      <w:pPr>
        <w:spacing w:after="80" w:line="252" w:lineRule="auto"/>
      </w:pPr>
      <w:r>
        <w:rPr>
          <w:rFonts w:ascii="Google Sans" w:hAnsi="Google Sans"/>
          <w:sz w:val="19"/>
        </w:rPr>
        <w:t>This document is a business-facing UAT pack. Automated contract tests remain useful evidence, but a passing automated test does not replace the user action and evidence requested below.</w:t>
      </w:r>
    </w:p>
    <w:p>
      <w:pPr>
        <w:pStyle w:val="Heading1"/>
      </w:pPr>
      <w:r>
        <w:t>Scope</w:t>
      </w:r>
    </w:p>
    <w:p>
      <w:pPr>
        <w:pStyle w:val="Heading2"/>
      </w:pPr>
      <w:r>
        <w:t>In scope</w:t>
      </w:r>
    </w:p>
    <w:p>
      <w:pPr>
        <w:spacing w:after="40" w:line="240" w:lineRule="auto"/>
        <w:ind w:left="288" w:hanging="216"/>
      </w:pPr>
      <w:r>
        <w:rPr>
          <w:rFonts w:ascii="Google Sans" w:hAnsi="Google Sans"/>
          <w:sz w:val="18"/>
        </w:rPr>
        <w:t>• Google sign-in, session management, logout, protected routes, and safe redirects.</w:t>
      </w:r>
    </w:p>
    <w:p>
      <w:pPr>
        <w:spacing w:after="40" w:line="240" w:lineRule="auto"/>
        <w:ind w:left="288" w:hanging="216"/>
      </w:pPr>
      <w:r>
        <w:rPr>
          <w:rFonts w:ascii="Google Sans" w:hAnsi="Google Sans"/>
          <w:sz w:val="18"/>
        </w:rPr>
        <w:t>• Dashboard, role requests, role review, status actions, Recruitment Setup, publishing, and archival.</w:t>
      </w:r>
    </w:p>
    <w:p>
      <w:pPr>
        <w:spacing w:after="40" w:line="240" w:lineRule="auto"/>
        <w:ind w:left="288" w:hanging="216"/>
      </w:pPr>
      <w:r>
        <w:rPr>
          <w:rFonts w:ascii="Google Sans" w:hAnsi="Google Sans"/>
          <w:sz w:val="18"/>
        </w:rPr>
        <w:t>• Public roles, private candidate application links, candidate applications, resume parsing, and HR manual intake.</w:t>
      </w:r>
    </w:p>
    <w:p>
      <w:pPr>
        <w:spacing w:after="40" w:line="240" w:lineRule="auto"/>
        <w:ind w:left="288" w:hanging="216"/>
      </w:pPr>
      <w:r>
        <w:rPr>
          <w:rFonts w:ascii="Google Sans" w:hAnsi="Google Sans"/>
          <w:sz w:val="18"/>
        </w:rPr>
        <w:t>• Local, Google Drive, and OneDrive resume intake where the relevant connector is enabled.</w:t>
      </w:r>
    </w:p>
    <w:p>
      <w:pPr>
        <w:spacing w:after="40" w:line="240" w:lineRule="auto"/>
        <w:ind w:left="288" w:hanging="216"/>
      </w:pPr>
      <w:r>
        <w:rPr>
          <w:rFonts w:ascii="Google Sans" w:hAnsi="Google Sans"/>
          <w:sz w:val="18"/>
        </w:rPr>
        <w:t>• AI screening result review, human HR decisions, Ella Credits, and idempotency.</w:t>
      </w:r>
    </w:p>
    <w:p>
      <w:pPr>
        <w:spacing w:after="40" w:line="240" w:lineRule="auto"/>
        <w:ind w:left="288" w:hanging="216"/>
      </w:pPr>
      <w:r>
        <w:rPr>
          <w:rFonts w:ascii="Google Sans" w:hAnsi="Google Sans"/>
          <w:sz w:val="18"/>
        </w:rPr>
        <w:t>• AI voice interview invitation, booking, scheduling, execution status, result review, retry, and billing outcomes.</w:t>
      </w:r>
    </w:p>
    <w:p>
      <w:pPr>
        <w:spacing w:after="40" w:line="240" w:lineRule="auto"/>
        <w:ind w:left="288" w:hanging="216"/>
      </w:pPr>
      <w:r>
        <w:rPr>
          <w:rFonts w:ascii="Google Sans" w:hAnsi="Google Sans"/>
          <w:sz w:val="18"/>
        </w:rPr>
        <w:t>• Final HR interview invitation, token validation, calendar conflict handling, booking, notification, and audit history.</w:t>
      </w:r>
    </w:p>
    <w:p>
      <w:pPr>
        <w:spacing w:after="40" w:line="240" w:lineRule="auto"/>
        <w:ind w:left="288" w:hanging="216"/>
      </w:pPr>
      <w:r>
        <w:rPr>
          <w:rFonts w:ascii="Google Sans" w:hAnsi="Google Sans"/>
          <w:sz w:val="18"/>
        </w:rPr>
        <w:t>• Applicants, Bookings, Settings, User Accounts, Profile, help bot, notifications, responsive UI, and data isolation.</w:t>
      </w:r>
    </w:p>
    <w:p>
      <w:pPr>
        <w:pStyle w:val="Heading2"/>
      </w:pPr>
      <w:r>
        <w:t>Out of scope or environment-dependent</w:t>
      </w:r>
    </w:p>
    <w:p>
      <w:pPr>
        <w:spacing w:after="40" w:line="240" w:lineRule="auto"/>
        <w:ind w:left="288" w:hanging="216"/>
      </w:pPr>
      <w:r>
        <w:rPr>
          <w:rFonts w:ascii="Google Sans" w:hAnsi="Google Sans"/>
          <w:sz w:val="18"/>
        </w:rPr>
        <w:t>• Provider-specific delivery SLAs outside the portal's control.</w:t>
      </w:r>
    </w:p>
    <w:p>
      <w:pPr>
        <w:spacing w:after="40" w:line="240" w:lineRule="auto"/>
        <w:ind w:left="288" w:hanging="216"/>
      </w:pPr>
      <w:r>
        <w:rPr>
          <w:rFonts w:ascii="Google Sans" w:hAnsi="Google Sans"/>
          <w:sz w:val="18"/>
        </w:rPr>
        <w:t>• Real candidate hiring decisions or employment offers.</w:t>
      </w:r>
    </w:p>
    <w:p>
      <w:pPr>
        <w:spacing w:after="40" w:line="240" w:lineRule="auto"/>
        <w:ind w:left="288" w:hanging="216"/>
      </w:pPr>
      <w:r>
        <w:rPr>
          <w:rFonts w:ascii="Google Sans" w:hAnsi="Google Sans"/>
          <w:sz w:val="18"/>
        </w:rPr>
        <w:t>• A live AI voice call when the Pilot is configured in dry-run mode. In that mode, execute the dispatch contract and verify the no-call guard instead of placing a real call.</w:t>
      </w:r>
    </w:p>
    <w:p>
      <w:pPr>
        <w:spacing w:after="40" w:line="240" w:lineRule="auto"/>
        <w:ind w:left="288" w:hanging="216"/>
      </w:pPr>
      <w:r>
        <w:rPr>
          <w:rFonts w:ascii="Google Sans" w:hAnsi="Google Sans"/>
          <w:sz w:val="18"/>
        </w:rPr>
        <w:t>• OneDrive cases when Microsoft Drive variables and OAuth are intentionally disabled. Mark those cases N/A with evidence of the configuration decision.</w:t>
      </w:r>
    </w:p>
    <w:p>
      <w:pPr>
        <w:pStyle w:val="Heading1"/>
      </w:pPr>
      <w:r>
        <w:t>Roles and Test Data</w:t>
      </w:r>
    </w:p>
    <w:p>
      <w:pPr>
        <w:spacing w:after="80" w:line="252" w:lineRule="auto"/>
      </w:pPr>
      <w:r>
        <w:rPr>
          <w:rFonts w:ascii="Google Sans" w:hAnsi="Google Sans"/>
          <w:sz w:val="19"/>
        </w:rPr>
        <w:t>Use synthetic accounts and candidate data only. Replace the aliases below with the actual UAT accounts before execution.</w:t>
      </w:r>
    </w:p>
    <w:tbl>
      <w:tblPr>
        <w:tblW w:type="auto" w:w="0"/>
        <w:tblLayout w:type="fixed"/>
        <w:tblLook w:firstColumn="1" w:firstRow="1" w:lastColumn="0" w:lastRow="0" w:noHBand="0" w:noVBand="1" w:val="04A0"/>
      </w:tblPr>
      <w:tblGrid>
        <w:gridCol w:w="3312"/>
        <w:gridCol w:w="3312"/>
        <w:gridCol w:w="3312"/>
      </w:tblGrid>
      <w:tr>
        <w:trPr>
          <w:tblHeader w:val="true"/>
        </w:trPr>
        <w:tc>
          <w:tcPr>
            <w:tcW w:type="dxa" w:w="194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Alias</w:t>
            </w:r>
          </w:p>
        </w:tc>
        <w:tc>
          <w:tcPr>
            <w:tcW w:type="dxa" w:w="2880"/>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Persona</w:t>
            </w:r>
          </w:p>
        </w:tc>
        <w:tc>
          <w:tcPr>
            <w:tcW w:type="dxa" w:w="4536"/>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Required capability / scope</w:t>
            </w:r>
          </w:p>
        </w:tc>
      </w:tr>
      <w:tr>
        <w:tc>
          <w:tcPr>
            <w:tcW w:type="dxa" w:w="194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UAT-CREATOR</w:t>
            </w:r>
          </w:p>
        </w:tc>
        <w:tc>
          <w:tcPr>
            <w:tcW w:type="dxa" w:w="288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Requester</w:t>
            </w:r>
          </w:p>
        </w:tc>
        <w:tc>
          <w:tcPr>
            <w:tcW w:type="dxa" w:w="45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Create role; own role visibility only</w:t>
            </w:r>
          </w:p>
        </w:tc>
      </w:tr>
      <w:tr>
        <w:tc>
          <w:tcPr>
            <w:tcW w:type="dxa" w:w="194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UAT-HR</w:t>
            </w:r>
          </w:p>
        </w:tc>
        <w:tc>
          <w:tcPr>
            <w:tcW w:type="dxa" w:w="288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HR reviewer</w:t>
            </w:r>
          </w:p>
        </w:tc>
        <w:tc>
          <w:tcPr>
            <w:tcW w:type="dxa" w:w="45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Company-wide recruitment review, applicants, bookings, setup, user administration where configured</w:t>
            </w:r>
          </w:p>
        </w:tc>
      </w:tr>
      <w:tr>
        <w:tc>
          <w:tcPr>
            <w:tcW w:type="dxa" w:w="194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UAT-HOD-SALES</w:t>
            </w:r>
          </w:p>
        </w:tc>
        <w:tc>
          <w:tcPr>
            <w:tcW w:type="dxa" w:w="288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Head of Department</w:t>
            </w:r>
          </w:p>
        </w:tc>
        <w:tc>
          <w:tcPr>
            <w:tcW w:type="dxa" w:w="45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Own-department review and action scope</w:t>
            </w:r>
          </w:p>
        </w:tc>
      </w:tr>
      <w:tr>
        <w:tc>
          <w:tcPr>
            <w:tcW w:type="dxa" w:w="194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UAT-MANAGEMENT</w:t>
            </w:r>
          </w:p>
        </w:tc>
        <w:tc>
          <w:tcPr>
            <w:tcW w:type="dxa" w:w="288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Management</w:t>
            </w:r>
          </w:p>
        </w:tc>
        <w:tc>
          <w:tcPr>
            <w:tcW w:type="dxa" w:w="45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Organisation-wide read-only access</w:t>
            </w:r>
          </w:p>
        </w:tc>
      </w:tr>
      <w:tr>
        <w:tc>
          <w:tcPr>
            <w:tcW w:type="dxa" w:w="194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UAT-ADMIN</w:t>
            </w:r>
          </w:p>
        </w:tc>
        <w:tc>
          <w:tcPr>
            <w:tcW w:type="dxa" w:w="288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Admin</w:t>
            </w:r>
          </w:p>
        </w:tc>
        <w:tc>
          <w:tcPr>
            <w:tcW w:type="dxa" w:w="45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Ella Credits management only unless explicitly granted otherwise</w:t>
            </w:r>
          </w:p>
        </w:tc>
      </w:tr>
      <w:tr>
        <w:tc>
          <w:tcPr>
            <w:tcW w:type="dxa" w:w="194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UAT-SETTINGS</w:t>
            </w:r>
          </w:p>
        </w:tc>
        <w:tc>
          <w:tcPr>
            <w:tcW w:type="dxa" w:w="288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Settings administrator</w:t>
            </w:r>
          </w:p>
        </w:tc>
        <w:tc>
          <w:tcPr>
            <w:tcW w:type="dxa" w:w="45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Settings and calendar connection; use only if separate from HR</w:t>
            </w:r>
          </w:p>
        </w:tc>
      </w:tr>
      <w:tr>
        <w:tc>
          <w:tcPr>
            <w:tcW w:type="dxa" w:w="194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UAT-OTHER-ORG</w:t>
            </w:r>
          </w:p>
        </w:tc>
        <w:tc>
          <w:tcPr>
            <w:tcW w:type="dxa" w:w="288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Other organisation user</w:t>
            </w:r>
          </w:p>
        </w:tc>
        <w:tc>
          <w:tcPr>
            <w:tcW w:type="dxa" w:w="45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Cross-tenant isolation verification</w:t>
            </w:r>
          </w:p>
        </w:tc>
      </w:tr>
      <w:tr>
        <w:tc>
          <w:tcPr>
            <w:tcW w:type="dxa" w:w="194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UAT-CANDIDATE-001</w:t>
            </w:r>
          </w:p>
        </w:tc>
        <w:tc>
          <w:tcPr>
            <w:tcW w:type="dxa" w:w="288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Candidate</w:t>
            </w:r>
          </w:p>
        </w:tc>
        <w:tc>
          <w:tcPr>
            <w:tcW w:type="dxa" w:w="45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Candidate email inbox and mobile number; no internal portal access</w:t>
            </w:r>
          </w:p>
        </w:tc>
      </w:tr>
      <w:tr>
        <w:tc>
          <w:tcPr>
            <w:tcW w:type="dxa" w:w="194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UAT-CANDIDATE-002</w:t>
            </w:r>
          </w:p>
        </w:tc>
        <w:tc>
          <w:tcPr>
            <w:tcW w:type="dxa" w:w="288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Candidate</w:t>
            </w:r>
          </w:p>
        </w:tc>
        <w:tc>
          <w:tcPr>
            <w:tcW w:type="dxa" w:w="45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Duplicate-email and concurrent-booking coverage</w:t>
            </w:r>
          </w:p>
        </w:tc>
      </w:tr>
    </w:tbl>
    <w:p>
      <w:pPr>
        <w:spacing w:after="40"/>
      </w:pPr>
    </w:p>
    <w:p>
      <w:pPr>
        <w:pStyle w:val="Heading2"/>
      </w:pPr>
      <w:r>
        <w:t>Recommended UAT data</w:t>
      </w:r>
    </w:p>
    <w:tbl>
      <w:tblPr>
        <w:tblW w:type="auto" w:w="0"/>
        <w:tblLayout w:type="fixed"/>
        <w:tblLook w:firstColumn="1" w:firstRow="1" w:lastColumn="0" w:lastRow="0" w:noHBand="0" w:noVBand="1" w:val="04A0"/>
      </w:tblPr>
      <w:tblGrid>
        <w:gridCol w:w="4968"/>
        <w:gridCol w:w="4968"/>
      </w:tblGrid>
      <w:tr>
        <w:trPr>
          <w:tblHeader w:val="true"/>
        </w:trPr>
        <w:tc>
          <w:tcPr>
            <w:tcW w:type="dxa" w:w="259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Data</w:t>
            </w:r>
          </w:p>
        </w:tc>
        <w:tc>
          <w:tcPr>
            <w:tcW w:type="dxa" w:w="6768"/>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Value / rule</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UAT role</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UAT Business Development Executive, department Sales</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Salary</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Valid configured band, for example 3000-4500</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Target date</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Future working date in the UAT window</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Job description</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The approved Business Development Executive sample in docs/Business Development Executive - Job Description.txt</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Screening criteria</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3-5 job-related, non-discriminatory criteria</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Interview questions</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3 required questions, plus optional questions up to the supported maximum of 5</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HR venue</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A real or test office address configured for the UAT calendar</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Candidate phone</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A test number that can receive the configured voice provider call, if live mode is enabled</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Candidate files</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One valid PDF, one valid DOC, one valid DOCX, one empty/corrupt PDF, one unsupported file, and duplicate copies with the same content hash</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Credits</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Sufficient balance for one CV analysis and one voice outcome; separately prepare a zero/low-balance account for rejection cases</w:t>
            </w:r>
          </w:p>
        </w:tc>
      </w:tr>
    </w:tbl>
    <w:p>
      <w:pPr>
        <w:spacing w:after="40"/>
      </w:pPr>
    </w:p>
    <w:p>
      <w:pPr>
        <w:pStyle w:val="Heading1"/>
      </w:pPr>
      <w:r>
        <w:t>Execution Conventions</w:t>
      </w:r>
    </w:p>
    <w:p>
      <w:pPr>
        <w:spacing w:after="80" w:line="252" w:lineRule="auto"/>
      </w:pPr>
      <w:r>
        <w:rPr>
          <w:rFonts w:ascii="Google Sans" w:hAnsi="Google Sans"/>
          <w:sz w:val="19"/>
        </w:rPr>
        <w:t>For each case, record:</w:t>
      </w:r>
    </w:p>
    <w:p>
      <w:pPr>
        <w:spacing w:after="40" w:line="240" w:lineRule="auto"/>
        <w:ind w:left="288" w:hanging="216"/>
      </w:pPr>
      <w:r>
        <w:rPr>
          <w:rFonts w:ascii="Google Sans" w:hAnsi="Google Sans"/>
          <w:sz w:val="18"/>
        </w:rPr>
        <w:t>• tester, date/time, browser, environment URL, account alias, and test data identifiers;</w:t>
      </w:r>
    </w:p>
    <w:p>
      <w:pPr>
        <w:spacing w:after="40" w:line="240" w:lineRule="auto"/>
        <w:ind w:left="288" w:hanging="216"/>
      </w:pPr>
      <w:r>
        <w:rPr>
          <w:rFonts w:ascii="Google Sans" w:hAnsi="Google Sans"/>
          <w:sz w:val="18"/>
        </w:rPr>
        <w:t>• screenshots or screen recording for user-visible results;</w:t>
      </w:r>
    </w:p>
    <w:p>
      <w:pPr>
        <w:spacing w:after="40" w:line="240" w:lineRule="auto"/>
        <w:ind w:left="288" w:hanging="216"/>
      </w:pPr>
      <w:r>
        <w:rPr>
          <w:rFonts w:ascii="Google Sans" w:hAnsi="Google Sans"/>
          <w:sz w:val="18"/>
        </w:rPr>
        <w:t>• application ID, role ID, booking slot ID, token state, calendar event ID, queue ID, and credit ledger entry where applicable;</w:t>
      </w:r>
    </w:p>
    <w:p>
      <w:pPr>
        <w:spacing w:after="40" w:line="240" w:lineRule="auto"/>
        <w:ind w:left="288" w:hanging="216"/>
      </w:pPr>
      <w:r>
        <w:rPr>
          <w:rFonts w:ascii="Google Sans" w:hAnsi="Google Sans"/>
          <w:sz w:val="18"/>
        </w:rPr>
        <w:t>• exact error text for negative cases;</w:t>
      </w:r>
    </w:p>
    <w:p>
      <w:pPr>
        <w:spacing w:after="40" w:line="240" w:lineRule="auto"/>
        <w:ind w:left="288" w:hanging="216"/>
      </w:pPr>
      <w:r>
        <w:rPr>
          <w:rFonts w:ascii="Google Sans" w:hAnsi="Google Sans"/>
          <w:sz w:val="18"/>
        </w:rPr>
        <w:t>• links to logs, n8n execution IDs, email message IDs, or calendar evidence only in the restricted UAT evidence store.</w:t>
      </w:r>
    </w:p>
    <w:p>
      <w:pPr>
        <w:spacing w:after="80" w:line="252" w:lineRule="auto"/>
      </w:pPr>
      <w:r>
        <w:rPr>
          <w:rFonts w:ascii="Google Sans" w:hAnsi="Google Sans"/>
          <w:sz w:val="19"/>
        </w:rPr>
        <w:t>Do not paste real passwords, OAuth tokens, session cookies, provider secrets, resume contents, transcripts, or unnecessary candidate personal data into this document.</w:t>
      </w:r>
    </w:p>
    <w:p>
      <w:r>
        <w:br w:type="page"/>
      </w:r>
    </w:p>
    <w:p>
      <w:pPr>
        <w:pStyle w:val="Heading1"/>
      </w:pPr>
      <w:r>
        <w:t>Critical Golden Path</w:t>
      </w:r>
    </w:p>
    <w:p>
      <w:pPr>
        <w:spacing w:after="80" w:line="252" w:lineRule="auto"/>
      </w:pPr>
      <w:r>
        <w:rPr>
          <w:rFonts w:ascii="Google Sans" w:hAnsi="Google Sans"/>
          <w:b/>
          <w:sz w:val="19"/>
        </w:rPr>
        <w:t>Scenario ID:</w:t>
      </w:r>
      <w:r>
        <w:rPr>
          <w:rFonts w:ascii="Google Sans" w:hAnsi="Google Sans"/>
          <w:sz w:val="19"/>
        </w:rPr>
        <w:t xml:space="preserve"> UAT-E2E-001</w:t>
      </w:r>
    </w:p>
    <w:p>
      <w:pPr>
        <w:spacing w:after="80" w:line="252" w:lineRule="auto"/>
      </w:pPr>
      <w:r>
        <w:rPr>
          <w:rFonts w:ascii="Google Sans" w:hAnsi="Google Sans"/>
          <w:b/>
          <w:sz w:val="19"/>
        </w:rPr>
        <w:t>Priority:</w:t>
      </w:r>
      <w:r>
        <w:rPr>
          <w:rFonts w:ascii="Google Sans" w:hAnsi="Google Sans"/>
          <w:sz w:val="19"/>
        </w:rPr>
        <w:t xml:space="preserve"> Critical</w:t>
      </w:r>
    </w:p>
    <w:p>
      <w:pPr>
        <w:spacing w:after="80" w:line="252" w:lineRule="auto"/>
      </w:pPr>
      <w:r>
        <w:rPr>
          <w:rFonts w:ascii="Google Sans" w:hAnsi="Google Sans"/>
          <w:b/>
          <w:sz w:val="19"/>
        </w:rPr>
        <w:t>Actors:</w:t>
      </w:r>
      <w:r>
        <w:rPr>
          <w:rFonts w:ascii="Google Sans" w:hAnsi="Google Sans"/>
          <w:sz w:val="19"/>
        </w:rPr>
        <w:t xml:space="preserve"> UAT-CREATOR, UAT-HR, UAT-CANDIDATE-001, configured n8n/provider/calendar services</w:t>
      </w:r>
    </w:p>
    <w:p>
      <w:pPr>
        <w:spacing w:after="80" w:line="252" w:lineRule="auto"/>
      </w:pPr>
      <w:r>
        <w:rPr>
          <w:rFonts w:ascii="Google Sans" w:hAnsi="Google Sans"/>
          <w:b/>
          <w:sz w:val="19"/>
        </w:rPr>
        <w:t>Outcome:</w:t>
      </w:r>
      <w:r>
        <w:rPr>
          <w:rFonts w:ascii="Google Sans" w:hAnsi="Google Sans"/>
          <w:sz w:val="19"/>
        </w:rPr>
        <w:t xml:space="preserve"> A fresh applicant completes the recruitment path and receives a scheduled final HR interview.</w:t>
      </w:r>
    </w:p>
    <w:p>
      <w:pPr>
        <w:pStyle w:val="Heading2"/>
      </w:pPr>
      <w:r>
        <w:t>Preconditions</w:t>
      </w:r>
    </w:p>
    <w:p>
      <w:pPr>
        <w:spacing w:after="40" w:line="240" w:lineRule="auto"/>
        <w:ind w:left="288" w:hanging="216"/>
      </w:pPr>
      <w:r>
        <w:rPr>
          <w:rFonts w:ascii="Google Sans" w:hAnsi="Google Sans"/>
          <w:sz w:val="18"/>
        </w:rPr>
        <w:t>• The environment is deployed over HTTPS and points to the intended UAT database/tenant.</w:t>
      </w:r>
    </w:p>
    <w:p>
      <w:pPr>
        <w:spacing w:after="40" w:line="240" w:lineRule="auto"/>
        <w:ind w:left="288" w:hanging="216"/>
      </w:pPr>
      <w:r>
        <w:rPr>
          <w:rFonts w:ascii="Google Sans" w:hAnsi="Google Sans"/>
          <w:sz w:val="18"/>
        </w:rPr>
        <w:t>• UAT-CREATOR is active in the portal directory and can create roles.</w:t>
      </w:r>
    </w:p>
    <w:p>
      <w:pPr>
        <w:spacing w:after="40" w:line="240" w:lineRule="auto"/>
        <w:ind w:left="288" w:hanging="216"/>
      </w:pPr>
      <w:r>
        <w:rPr>
          <w:rFonts w:ascii="Google Sans" w:hAnsi="Google Sans"/>
          <w:sz w:val="18"/>
        </w:rPr>
        <w:t>• UAT-HR is active with recruitment review access and can manage applicants and bookings.</w:t>
      </w:r>
    </w:p>
    <w:p>
      <w:pPr>
        <w:spacing w:after="40" w:line="240" w:lineRule="auto"/>
        <w:ind w:left="288" w:hanging="216"/>
      </w:pPr>
      <w:r>
        <w:rPr>
          <w:rFonts w:ascii="Google Sans" w:hAnsi="Google Sans"/>
          <w:sz w:val="18"/>
        </w:rPr>
        <w:t>• The candidate application and screening workflows are enabled.</w:t>
      </w:r>
    </w:p>
    <w:p>
      <w:pPr>
        <w:spacing w:after="40" w:line="240" w:lineRule="auto"/>
        <w:ind w:left="288" w:hanging="216"/>
      </w:pPr>
      <w:r>
        <w:rPr>
          <w:rFonts w:ascii="Google Sans" w:hAnsi="Google Sans"/>
          <w:sz w:val="18"/>
        </w:rPr>
        <w:t>• At least 1 CV-analysis credit and the configured voice-interview credit reserve are available.</w:t>
      </w:r>
    </w:p>
    <w:p>
      <w:pPr>
        <w:spacing w:after="40" w:line="240" w:lineRule="auto"/>
        <w:ind w:left="288" w:hanging="216"/>
      </w:pPr>
      <w:r>
        <w:rPr>
          <w:rFonts w:ascii="Google Sans" w:hAnsi="Google Sans"/>
          <w:sz w:val="18"/>
        </w:rPr>
        <w:t>• The shared HR calendar is connected and contains at least one free final-interview slot.</w:t>
      </w:r>
    </w:p>
    <w:p>
      <w:pPr>
        <w:spacing w:after="40" w:line="240" w:lineRule="auto"/>
        <w:ind w:left="288" w:hanging="216"/>
      </w:pPr>
      <w:r>
        <w:rPr>
          <w:rFonts w:ascii="Google Sans" w:hAnsi="Google Sans"/>
          <w:sz w:val="18"/>
        </w:rPr>
        <w:t>• A future weekday voice-booking slot is available.</w:t>
      </w:r>
    </w:p>
    <w:p>
      <w:pPr>
        <w:pStyle w:val="Heading2"/>
      </w:pPr>
      <w:r>
        <w:t>Steps and expected results</w:t>
      </w:r>
    </w:p>
    <w:p>
      <w:pPr>
        <w:spacing w:after="40" w:line="240" w:lineRule="auto"/>
        <w:ind w:left="288" w:hanging="216"/>
      </w:pPr>
      <w:r>
        <w:rPr>
          <w:rFonts w:ascii="Google Sans" w:hAnsi="Google Sans"/>
          <w:sz w:val="18"/>
        </w:rPr>
        <w:t>1. Open the portal login page. Verify the portal branding, directory-access notice, and Google sign-in control render without horizontal scrolling. Expected: Login is available and no internal data is shown.</w:t>
      </w:r>
    </w:p>
    <w:p>
      <w:pPr>
        <w:spacing w:after="40" w:line="240" w:lineRule="auto"/>
        <w:ind w:left="288" w:hanging="216"/>
      </w:pPr>
      <w:r>
        <w:rPr>
          <w:rFonts w:ascii="Google Sans" w:hAnsi="Google Sans"/>
          <w:sz w:val="18"/>
        </w:rPr>
        <w:t>2. Sign in as UAT-CREATOR with a verified active Google account. Expected: A secure session is created and the user lands on the dashboard or the safe requested page.</w:t>
      </w:r>
    </w:p>
    <w:p>
      <w:pPr>
        <w:spacing w:after="40" w:line="240" w:lineRule="auto"/>
        <w:ind w:left="288" w:hanging="216"/>
      </w:pPr>
      <w:r>
        <w:rPr>
          <w:rFonts w:ascii="Google Sans" w:hAnsi="Google Sans"/>
          <w:sz w:val="18"/>
        </w:rPr>
        <w:t>3. Open Dashboard and Role Requests. Expected: The creator sees only the permitted navigation and own-scope metrics.</w:t>
      </w:r>
    </w:p>
    <w:p>
      <w:pPr>
        <w:spacing w:after="40" w:line="240" w:lineRule="auto"/>
        <w:ind w:left="288" w:hanging="216"/>
      </w:pPr>
      <w:r>
        <w:rPr>
          <w:rFonts w:ascii="Google Sans" w:hAnsi="Google Sans"/>
          <w:sz w:val="18"/>
        </w:rPr>
        <w:t>4. Choose Create Role Request and create a staff-addition request for the UAT role with department, salary band, target date, job description, screening criteria, and initial interview questions. Expected: Required-field validation is clear; requester identity is taken from the session, not editable form data.</w:t>
      </w:r>
    </w:p>
    <w:p>
      <w:pPr>
        <w:spacing w:after="40" w:line="240" w:lineRule="auto"/>
        <w:ind w:left="288" w:hanging="216"/>
      </w:pPr>
      <w:r>
        <w:rPr>
          <w:rFonts w:ascii="Google Sans" w:hAnsi="Google Sans"/>
          <w:sz w:val="18"/>
        </w:rPr>
        <w:t>5. Submit the role request. Expected: A unique role ID is returned, the role enters the configured HR review status, and the role/status history contains the creator and timestamp.</w:t>
      </w:r>
    </w:p>
    <w:p>
      <w:pPr>
        <w:spacing w:after="40" w:line="240" w:lineRule="auto"/>
        <w:ind w:left="288" w:hanging="216"/>
      </w:pPr>
      <w:r>
        <w:rPr>
          <w:rFonts w:ascii="Google Sans" w:hAnsi="Google Sans"/>
          <w:sz w:val="18"/>
        </w:rPr>
        <w:t>6. Sign out. Expected: The session is cleared and protected pages no longer open.</w:t>
      </w:r>
    </w:p>
    <w:p>
      <w:pPr>
        <w:spacing w:after="40" w:line="240" w:lineRule="auto"/>
        <w:ind w:left="288" w:hanging="216"/>
      </w:pPr>
      <w:r>
        <w:rPr>
          <w:rFonts w:ascii="Google Sans" w:hAnsi="Google Sans"/>
          <w:sz w:val="18"/>
        </w:rPr>
        <w:t>7. Sign in as UAT-HR, open Role Requests, and open the new role. Expected: HR can view the role and its status history.</w:t>
      </w:r>
    </w:p>
    <w:p>
      <w:pPr>
        <w:spacing w:after="40" w:line="240" w:lineRule="auto"/>
        <w:ind w:left="288" w:hanging="216"/>
      </w:pPr>
      <w:r>
        <w:rPr>
          <w:rFonts w:ascii="Google Sans" w:hAnsi="Google Sans"/>
          <w:sz w:val="18"/>
        </w:rPr>
        <w:t>8. Approve or advance the role according to the configured status flow, entering comments where required. Expected: The action is accepted once, appears in history, and the role becomes eligible for Recruitment Setup.</w:t>
      </w:r>
    </w:p>
    <w:p>
      <w:pPr>
        <w:spacing w:after="40" w:line="240" w:lineRule="auto"/>
        <w:ind w:left="288" w:hanging="216"/>
      </w:pPr>
      <w:r>
        <w:rPr>
          <w:rFonts w:ascii="Google Sans" w:hAnsi="Google Sans"/>
          <w:sz w:val="18"/>
        </w:rPr>
        <w:t>9. Open Recruitment Setup. Save a draft with the minimum required job description, screening criteria, and interview questions. Expected: The draft saves without publishing the role.</w:t>
      </w:r>
    </w:p>
    <w:p>
      <w:pPr>
        <w:spacing w:after="40" w:line="240" w:lineRule="auto"/>
        <w:ind w:left="288" w:hanging="216"/>
      </w:pPr>
      <w:r>
        <w:rPr>
          <w:rFonts w:ascii="Google Sans" w:hAnsi="Google Sans"/>
          <w:sz w:val="18"/>
        </w:rPr>
        <w:t>10. Complete the required setup, including the resolved AI interview prompt, posting channel, salary, experience, license and HOD choices where applicable. Validate readiness, then publish the role. Expected: Incomplete stages are blocked server-side; a complete role reaches the published state and is available to candidates.</w:t>
      </w:r>
    </w:p>
    <w:p>
      <w:pPr>
        <w:spacing w:after="40" w:line="240" w:lineRule="auto"/>
        <w:ind w:left="288" w:hanging="216"/>
      </w:pPr>
      <w:r>
        <w:rPr>
          <w:rFonts w:ascii="Google Sans" w:hAnsi="Google Sans"/>
          <w:sz w:val="18"/>
        </w:rPr>
        <w:t>11. Open the public Open Roles page and the published role. Expected: The role is visible with the correct job description and apply action; unpublished roles remain absent.</w:t>
      </w:r>
    </w:p>
    <w:p>
      <w:pPr>
        <w:spacing w:after="40" w:line="240" w:lineRule="auto"/>
        <w:ind w:left="288" w:hanging="216"/>
      </w:pPr>
      <w:r>
        <w:rPr>
          <w:rFonts w:ascii="Google Sans" w:hAnsi="Google Sans"/>
          <w:sz w:val="18"/>
        </w:rPr>
        <w:t>12. As UAT-CANDIDATE-001, open the public role page and submit the application with valid candidate details, consent, and a valid resume. Expected: A new application ID is created; the candidate receives an acknowledgement or the configured notification is queued; no internal navigation is exposed.</w:t>
      </w:r>
    </w:p>
    <w:p>
      <w:pPr>
        <w:spacing w:after="40" w:line="240" w:lineRule="auto"/>
        <w:ind w:left="288" w:hanging="216"/>
      </w:pPr>
      <w:r>
        <w:rPr>
          <w:rFonts w:ascii="Google Sans" w:hAnsi="Google Sans"/>
          <w:sz w:val="18"/>
        </w:rPr>
        <w:t>13. As UAT-HR, open Resume Screening, select the published role, and verify the candidate/application is visible. If the UAT path uses manual intake, upload the valid resume through the permitted intake path; otherwise wait for the configured screening workflow. Expected: The resume is queued and the application is not charged before a successful screening result.</w:t>
      </w:r>
    </w:p>
    <w:p>
      <w:pPr>
        <w:spacing w:after="40" w:line="240" w:lineRule="auto"/>
        <w:ind w:left="288" w:hanging="216"/>
      </w:pPr>
      <w:r>
        <w:rPr>
          <w:rFonts w:ascii="Google Sans" w:hAnsi="Google Sans"/>
          <w:sz w:val="18"/>
        </w:rPr>
        <w:t>14. Wait for screening completion and open the applicant. Expected: The structured AI result, readable strengths/concerns, score/evidence, interview questions, and status history are shown. The result is clearly decision support and not an automatic HR decision.</w:t>
      </w:r>
    </w:p>
    <w:p>
      <w:pPr>
        <w:spacing w:after="40" w:line="240" w:lineRule="auto"/>
        <w:ind w:left="288" w:hanging="216"/>
      </w:pPr>
      <w:r>
        <w:rPr>
          <w:rFonts w:ascii="Google Sans" w:hAnsi="Google Sans"/>
          <w:sz w:val="18"/>
        </w:rPr>
        <w:t>15. Approve the CV analysis for AI voice interview with a non-empty HR comment. Expected: Exactly one voice-invitation work item is queued and the candidate receives a secure expiring booking link through the configured notification path.</w:t>
      </w:r>
    </w:p>
    <w:p>
      <w:pPr>
        <w:spacing w:after="40" w:line="240" w:lineRule="auto"/>
        <w:ind w:left="288" w:hanging="216"/>
      </w:pPr>
      <w:r>
        <w:rPr>
          <w:rFonts w:ascii="Google Sans" w:hAnsi="Google Sans"/>
          <w:sz w:val="18"/>
        </w:rPr>
        <w:t>16. As the candidate, open the voice booking link. Expected: Only valid future weekday ten-minute slots are shown in the candidate's timezone; the token is not exposed in page content beyond its purpose as a booking link.</w:t>
      </w:r>
    </w:p>
    <w:p>
      <w:pPr>
        <w:spacing w:after="40" w:line="240" w:lineRule="auto"/>
        <w:ind w:left="288" w:hanging="216"/>
      </w:pPr>
      <w:r>
        <w:rPr>
          <w:rFonts w:ascii="Google Sans" w:hAnsi="Google Sans"/>
          <w:sz w:val="18"/>
        </w:rPr>
        <w:t>17. Select a slot and confirm the booking. Expected: The slot is rechecked at booking time, the token becomes used, the scheduled instant and timezone are persisted, exactly one call-queue record is created, and a confirmation is queued or sent.</w:t>
      </w:r>
    </w:p>
    <w:p>
      <w:pPr>
        <w:spacing w:after="40" w:line="240" w:lineRule="auto"/>
        <w:ind w:left="288" w:hanging="216"/>
      </w:pPr>
      <w:r>
        <w:rPr>
          <w:rFonts w:ascii="Google Sans" w:hAnsi="Google Sans"/>
          <w:sz w:val="18"/>
        </w:rPr>
        <w:t>18. As UAT-HR, open Bookings and the applicant profile. Expected: The voice booking appears once with the correct applicant, role, date, time, timezone, and status.</w:t>
      </w:r>
    </w:p>
    <w:p>
      <w:pPr>
        <w:spacing w:after="40" w:line="240" w:lineRule="auto"/>
        <w:ind w:left="288" w:hanging="216"/>
      </w:pPr>
      <w:r>
        <w:rPr>
          <w:rFonts w:ascii="Google Sans" w:hAnsi="Google Sans"/>
          <w:sz w:val="18"/>
        </w:rPr>
        <w:t>19. Allow the due voice job to be dispatched, or run the approved UAT worker path. Expected: The queue row is claimed atomically before dispatch. In live mode, the provider call ID and outcome are recorded; in dry-run mode, no real call is placed and the dry-run evidence is recorded.</w:t>
      </w:r>
    </w:p>
    <w:p>
      <w:pPr>
        <w:spacing w:after="40" w:line="240" w:lineRule="auto"/>
        <w:ind w:left="288" w:hanging="216"/>
      </w:pPr>
      <w:r>
        <w:rPr>
          <w:rFonts w:ascii="Google Sans" w:hAnsi="Google Sans"/>
          <w:sz w:val="18"/>
        </w:rPr>
        <w:t>20. Ingest or wait for a terminal voice result. Expected: The transcript/structured result is attached to the correct application, the terminal voice credit is charged once according to the outcome, and duplicate callbacks are harmless.</w:t>
      </w:r>
    </w:p>
    <w:p>
      <w:pPr>
        <w:spacing w:after="40" w:line="240" w:lineRule="auto"/>
        <w:ind w:left="288" w:hanging="216"/>
      </w:pPr>
      <w:r>
        <w:rPr>
          <w:rFonts w:ascii="Google Sans" w:hAnsi="Google Sans"/>
          <w:sz w:val="18"/>
        </w:rPr>
        <w:t>21. Review the voice evidence as UAT-HR and approve the applicant for the final HR interview with comments. Expected: A final HR booking token/link is generated once, the configured HR venue is retained, and the candidate invitation is queued or sent.</w:t>
      </w:r>
    </w:p>
    <w:p>
      <w:pPr>
        <w:spacing w:after="40" w:line="240" w:lineRule="auto"/>
        <w:ind w:left="288" w:hanging="216"/>
      </w:pPr>
      <w:r>
        <w:rPr>
          <w:rFonts w:ascii="Google Sans" w:hAnsi="Google Sans"/>
          <w:sz w:val="18"/>
        </w:rPr>
        <w:t>22. As the candidate, open the final HR booking link and select a free shared-calendar slot. Expected: Busy/conflicting slots are unavailable; the booking is accepted only once and the token becomes used.</w:t>
      </w:r>
    </w:p>
    <w:p>
      <w:pPr>
        <w:spacing w:after="40" w:line="240" w:lineRule="auto"/>
        <w:ind w:left="288" w:hanging="216"/>
      </w:pPr>
      <w:r>
        <w:rPr>
          <w:rFonts w:ascii="Google Sans" w:hAnsi="Google Sans"/>
          <w:sz w:val="18"/>
        </w:rPr>
        <w:t>23. Verify the final booking in the applicant profile, Bookings page, notification evidence, and shared HR Google Calendar. Expected: The applicant shows final HR interview status Interview Scheduled, with correct date, time, timezone, venue, calendar event ID, candidate attendee, and audit history.</w:t>
      </w:r>
    </w:p>
    <w:p>
      <w:pPr>
        <w:pStyle w:val="Heading2"/>
      </w:pPr>
      <w:r>
        <w:t>Golden-path pass criteria</w:t>
      </w:r>
    </w:p>
    <w:p>
      <w:pPr>
        <w:spacing w:after="40" w:line="240" w:lineRule="auto"/>
        <w:ind w:left="288" w:hanging="216"/>
      </w:pPr>
      <w:r>
        <w:rPr>
          <w:rFonts w:ascii="Google Sans" w:hAnsi="Google Sans"/>
          <w:sz w:val="18"/>
        </w:rPr>
        <w:t>• No duplicate role, application, booking, queue row, notification event, calendar event, or credit charge is created by refresh or safe retry.</w:t>
      </w:r>
    </w:p>
    <w:p>
      <w:pPr>
        <w:spacing w:after="40" w:line="240" w:lineRule="auto"/>
        <w:ind w:left="288" w:hanging="216"/>
      </w:pPr>
      <w:r>
        <w:rPr>
          <w:rFonts w:ascii="Google Sans" w:hAnsi="Google Sans"/>
          <w:sz w:val="18"/>
        </w:rPr>
        <w:t>• The CV charge is exactly one credit after successful screening.</w:t>
      </w:r>
    </w:p>
    <w:p>
      <w:pPr>
        <w:spacing w:after="40" w:line="240" w:lineRule="auto"/>
        <w:ind w:left="288" w:hanging="216"/>
      </w:pPr>
      <w:r>
        <w:rPr>
          <w:rFonts w:ascii="Google Sans" w:hAnsi="Google Sans"/>
          <w:sz w:val="18"/>
        </w:rPr>
        <w:t>• The voice charge matches the terminal outcome and is applied once.</w:t>
      </w:r>
    </w:p>
    <w:p>
      <w:pPr>
        <w:spacing w:after="40" w:line="240" w:lineRule="auto"/>
        <w:ind w:left="288" w:hanging="216"/>
      </w:pPr>
      <w:r>
        <w:rPr>
          <w:rFonts w:ascii="Google Sans" w:hAnsi="Google Sans"/>
          <w:sz w:val="18"/>
        </w:rPr>
        <w:t>• Candidate and internal emails contain the configured AI disclaimer where required.</w:t>
      </w:r>
    </w:p>
    <w:p>
      <w:pPr>
        <w:spacing w:after="40" w:line="240" w:lineRule="auto"/>
        <w:ind w:left="288" w:hanging="216"/>
      </w:pPr>
      <w:r>
        <w:rPr>
          <w:rFonts w:ascii="Google Sans" w:hAnsi="Google Sans"/>
          <w:sz w:val="18"/>
        </w:rPr>
        <w:t>• The final HR interview is visible in all three authoritative user-facing locations: applicant record, Bookings, and the shared HR calendar.</w:t>
      </w:r>
    </w:p>
    <w:p>
      <w:r>
        <w:br w:type="page"/>
      </w:r>
    </w:p>
    <w:p>
      <w:pPr>
        <w:pStyle w:val="Heading1"/>
      </w:pPr>
      <w:r>
        <w:t>Detailed UAT Test Cases</w:t>
      </w:r>
    </w:p>
    <w:p>
      <w:pPr>
        <w:spacing w:after="80" w:line="252" w:lineRule="auto"/>
      </w:pPr>
      <w:r>
        <w:rPr>
          <w:rFonts w:ascii="Google Sans" w:hAnsi="Google Sans"/>
          <w:sz w:val="19"/>
        </w:rPr>
        <w:t>The following cases are execution-ready. Each row contains the priority, persona, preconditions, execution steps, expected result, and a blank result field for the tester.</w:t>
      </w:r>
    </w:p>
    <w:p>
      <w:pPr>
        <w:pStyle w:val="Heading2"/>
      </w:pPr>
      <w:r>
        <w:t>A. Access, authentication, and session security</w:t>
      </w:r>
    </w:p>
    <w:tbl>
      <w:tblPr>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22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ID / Priority</w:t>
            </w:r>
          </w:p>
        </w:tc>
        <w:tc>
          <w:tcPr>
            <w:tcW w:type="dxa" w:w="5256"/>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Test Condition and Steps</w:t>
            </w:r>
          </w:p>
        </w:tc>
        <w:tc>
          <w:tcPr>
            <w:tcW w:type="dxa" w:w="223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Expected Result</w:t>
            </w:r>
          </w:p>
        </w:tc>
        <w:tc>
          <w:tcPr>
            <w:tcW w:type="dxa" w:w="648"/>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Pass/Fail</w:t>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UAT-AUTH-001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Any</w:t>
            </w:r>
            <w:r>
              <w:br/>
            </w:r>
            <w:r>
              <w:rPr>
                <w:rFonts w:ascii="Google Sans" w:hAnsi="Google Sans"/>
                <w:b w:val="0"/>
                <w:color w:val="000000"/>
                <w:sz w:val="15"/>
              </w:rPr>
              <w:t>Preconditions: Portal deployed</w:t>
            </w:r>
            <w:r>
              <w:br/>
            </w:r>
            <w:r>
              <w:rPr>
                <w:rFonts w:ascii="Google Sans" w:hAnsi="Google Sans"/>
                <w:b w:val="0"/>
                <w:color w:val="000000"/>
                <w:sz w:val="15"/>
              </w:rPr>
              <w:t>Steps: Open / at desktop and mobile widths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Login page renders with branding, sign-in control, directory-only notice, and no internal records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UAT-AUTH-002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Active user</w:t>
            </w:r>
            <w:r>
              <w:br/>
            </w:r>
            <w:r>
              <w:rPr>
                <w:rFonts w:ascii="Google Sans" w:hAnsi="Google Sans"/>
                <w:b w:val="0"/>
                <w:color w:val="000000"/>
                <w:sz w:val="15"/>
              </w:rPr>
              <w:t>Preconditions: Active verified directory row</w:t>
            </w:r>
            <w:r>
              <w:br/>
            </w:r>
            <w:r>
              <w:rPr>
                <w:rFonts w:ascii="Google Sans" w:hAnsi="Google Sans"/>
                <w:b w:val="0"/>
                <w:color w:val="000000"/>
                <w:sz w:val="15"/>
              </w:rPr>
              <w:t>Steps: Sign in with the listed Google account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Session is issued and user reaches the dashboard or safe requested path</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UAT-AUTH-003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Unlisted user</w:t>
            </w:r>
            <w:r>
              <w:br/>
            </w:r>
            <w:r>
              <w:rPr>
                <w:rFonts w:ascii="Google Sans" w:hAnsi="Google Sans"/>
                <w:b w:val="0"/>
                <w:color w:val="000000"/>
                <w:sz w:val="15"/>
              </w:rPr>
              <w:t>Preconditions: Google account not in directory</w:t>
            </w:r>
            <w:r>
              <w:br/>
            </w:r>
            <w:r>
              <w:rPr>
                <w:rFonts w:ascii="Google Sans" w:hAnsi="Google Sans"/>
                <w:b w:val="0"/>
                <w:color w:val="000000"/>
                <w:sz w:val="15"/>
              </w:rPr>
              <w:t>Steps: Attempt sign-in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Access is denied; no portal session is issued; message is understandable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UAT-AUTH-004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Inactive user</w:t>
            </w:r>
            <w:r>
              <w:br/>
            </w:r>
            <w:r>
              <w:rPr>
                <w:rFonts w:ascii="Google Sans" w:hAnsi="Google Sans"/>
                <w:b w:val="0"/>
                <w:color w:val="000000"/>
                <w:sz w:val="15"/>
              </w:rPr>
              <w:t>Preconditions: Directory row exists with Active = false</w:t>
            </w:r>
            <w:r>
              <w:br/>
            </w:r>
            <w:r>
              <w:rPr>
                <w:rFonts w:ascii="Google Sans" w:hAnsi="Google Sans"/>
                <w:b w:val="0"/>
                <w:color w:val="000000"/>
                <w:sz w:val="15"/>
              </w:rPr>
              <w:t>Steps: Attempt sign-in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Access is denied and no protected page or API data is exposed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UAT-AUTH-005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Cross-domain active user</w:t>
            </w:r>
            <w:r>
              <w:br/>
            </w:r>
            <w:r>
              <w:rPr>
                <w:rFonts w:ascii="Google Sans" w:hAnsi="Google Sans"/>
                <w:b w:val="0"/>
                <w:color w:val="000000"/>
                <w:sz w:val="15"/>
              </w:rPr>
              <w:t>Preconditions: Active directory user has a non-company email domain</w:t>
            </w:r>
            <w:r>
              <w:br/>
            </w:r>
            <w:r>
              <w:rPr>
                <w:rFonts w:ascii="Google Sans" w:hAnsi="Google Sans"/>
                <w:b w:val="0"/>
                <w:color w:val="000000"/>
                <w:sz w:val="15"/>
              </w:rPr>
              <w:t>Steps: Sign in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Access follows directory membership and active status, not email suffix or hosted-domain claim</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UAT-AUTH-006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Any</w:t>
            </w:r>
            <w:r>
              <w:br/>
            </w:r>
            <w:r>
              <w:rPr>
                <w:rFonts w:ascii="Google Sans" w:hAnsi="Google Sans"/>
                <w:b w:val="0"/>
                <w:color w:val="000000"/>
                <w:sz w:val="15"/>
              </w:rPr>
              <w:t>Preconditions: Logged out</w:t>
            </w:r>
            <w:r>
              <w:br/>
            </w:r>
            <w:r>
              <w:rPr>
                <w:rFonts w:ascii="Google Sans" w:hAnsi="Google Sans"/>
                <w:b w:val="0"/>
                <w:color w:val="000000"/>
                <w:sz w:val="15"/>
              </w:rPr>
              <w:t>Steps: Open /dashboard, /roles, /roles/new, /settings, /profile, /applicants, and /bookings directly</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Each protected page redirects safely to login without leaking data</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UAT-AUTH-007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Signed-in user</w:t>
            </w:r>
            <w:r>
              <w:br/>
            </w:r>
            <w:r>
              <w:rPr>
                <w:rFonts w:ascii="Google Sans" w:hAnsi="Google Sans"/>
                <w:b w:val="0"/>
                <w:color w:val="000000"/>
                <w:sz w:val="15"/>
              </w:rPr>
              <w:t>Preconditions: Valid session</w:t>
            </w:r>
            <w:r>
              <w:br/>
            </w:r>
            <w:r>
              <w:rPr>
                <w:rFonts w:ascii="Google Sans" w:hAnsi="Google Sans"/>
                <w:b w:val="0"/>
                <w:color w:val="000000"/>
                <w:sz w:val="15"/>
              </w:rPr>
              <w:t>Steps: Sign out, then use Back, refresh, and revisit a protected URL</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Session is no longer accepted; protected content is unavailable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UAT-AUTH-008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Any</w:t>
            </w:r>
            <w:r>
              <w:br/>
            </w:r>
            <w:r>
              <w:rPr>
                <w:rFonts w:ascii="Google Sans" w:hAnsi="Google Sans"/>
                <w:b w:val="0"/>
                <w:color w:val="000000"/>
                <w:sz w:val="15"/>
              </w:rPr>
              <w:t>Preconditions: Login page accepts next</w:t>
            </w:r>
            <w:r>
              <w:br/>
            </w:r>
            <w:r>
              <w:rPr>
                <w:rFonts w:ascii="Google Sans" w:hAnsi="Google Sans"/>
                <w:b w:val="0"/>
                <w:color w:val="000000"/>
                <w:sz w:val="15"/>
              </w:rPr>
              <w:t>Steps: Supply an internal next path and sign in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User returns to the intended internal path</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UAT-AUTH-009</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Any</w:t>
            </w:r>
            <w:r>
              <w:br/>
            </w:r>
            <w:r>
              <w:rPr>
                <w:rFonts w:ascii="Google Sans" w:hAnsi="Google Sans"/>
                <w:b w:val="0"/>
                <w:color w:val="000000"/>
                <w:sz w:val="15"/>
              </w:rPr>
              <w:t>Preconditions: Login page accepts next</w:t>
            </w:r>
            <w:r>
              <w:br/>
            </w:r>
            <w:r>
              <w:rPr>
                <w:rFonts w:ascii="Google Sans" w:hAnsi="Google Sans"/>
                <w:b w:val="0"/>
                <w:color w:val="000000"/>
                <w:sz w:val="15"/>
              </w:rPr>
              <w:t>Steps: Supply an absolute external URL or protocol-relative URL</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External redirect is rejected; user stays on a safe portal path</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UAT-AUTH-010</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Candidate invite base URL configured</w:t>
            </w:r>
            <w:r>
              <w:br/>
            </w:r>
            <w:r>
              <w:rPr>
                <w:rFonts w:ascii="Google Sans" w:hAnsi="Google Sans"/>
                <w:b w:val="0"/>
                <w:color w:val="000000"/>
                <w:sz w:val="15"/>
              </w:rPr>
              <w:t>Steps: Open portal with a valid invite query</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Candidate is redirected to the configured candidate page, with the invite preserved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UAT-AUTH-011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Any</w:t>
            </w:r>
            <w:r>
              <w:br/>
            </w:r>
            <w:r>
              <w:rPr>
                <w:rFonts w:ascii="Google Sans" w:hAnsi="Google Sans"/>
                <w:b w:val="0"/>
                <w:color w:val="000000"/>
                <w:sz w:val="15"/>
              </w:rPr>
              <w:t>Preconditions: Browser developer tools available</w:t>
            </w:r>
            <w:r>
              <w:br/>
            </w:r>
            <w:r>
              <w:rPr>
                <w:rFonts w:ascii="Google Sans" w:hAnsi="Google Sans"/>
                <w:b w:val="0"/>
                <w:color w:val="000000"/>
                <w:sz w:val="15"/>
              </w:rPr>
              <w:t>Steps: Inspect cookies and page source/network responses after login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Session cookie is HTTP-only and secure in HTTPS deployment; secrets and database URLs are absent from browser output</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UAT-AUTH-012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Any</w:t>
            </w:r>
            <w:r>
              <w:br/>
            </w:r>
            <w:r>
              <w:rPr>
                <w:rFonts w:ascii="Google Sans" w:hAnsi="Google Sans"/>
                <w:b w:val="0"/>
                <w:color w:val="000000"/>
                <w:sz w:val="15"/>
              </w:rPr>
              <w:t>Preconditions: Session created</w:t>
            </w:r>
            <w:r>
              <w:br/>
            </w:r>
            <w:r>
              <w:rPr>
                <w:rFonts w:ascii="Google Sans" w:hAnsi="Google Sans"/>
                <w:b w:val="0"/>
                <w:color w:val="000000"/>
                <w:sz w:val="15"/>
              </w:rPr>
              <w:t>Steps: Wait for or simulate session expiry, then call a protected endpoint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API returns unauthorized and UI returns to login without stale data</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bl>
    <w:p>
      <w:pPr>
        <w:spacing w:after="40"/>
      </w:pPr>
    </w:p>
    <w:p>
      <w:pPr>
        <w:pStyle w:val="Heading2"/>
      </w:pPr>
      <w:r>
        <w:t>B. Dashboard, navigation, and role-based access</w:t>
      </w:r>
    </w:p>
    <w:tbl>
      <w:tblPr>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22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ID / Priority</w:t>
            </w:r>
          </w:p>
        </w:tc>
        <w:tc>
          <w:tcPr>
            <w:tcW w:type="dxa" w:w="5256"/>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Test Condition and Steps</w:t>
            </w:r>
          </w:p>
        </w:tc>
        <w:tc>
          <w:tcPr>
            <w:tcW w:type="dxa" w:w="223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Expected Result</w:t>
            </w:r>
          </w:p>
        </w:tc>
        <w:tc>
          <w:tcPr>
            <w:tcW w:type="dxa" w:w="648"/>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Pass/Fail</w:t>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UAT-RBAC-001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Creator</w:t>
            </w:r>
            <w:r>
              <w:br/>
            </w:r>
            <w:r>
              <w:rPr>
                <w:rFonts w:ascii="Google Sans" w:hAnsi="Google Sans"/>
                <w:b w:val="0"/>
                <w:color w:val="000000"/>
                <w:sz w:val="15"/>
              </w:rPr>
              <w:t>Preconditions: UAT-CREATOR signed in</w:t>
            </w:r>
            <w:r>
              <w:br/>
            </w:r>
            <w:r>
              <w:rPr>
                <w:rFonts w:ascii="Google Sans" w:hAnsi="Google Sans"/>
                <w:b w:val="0"/>
                <w:color w:val="000000"/>
                <w:sz w:val="15"/>
              </w:rPr>
              <w:t>Steps: Open Dashboard</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Dashboard shows own-scope metrics, access summary, and create-role action only where permitted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UAT-RBAC-002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Limited user</w:t>
            </w:r>
            <w:r>
              <w:br/>
            </w:r>
            <w:r>
              <w:rPr>
                <w:rFonts w:ascii="Google Sans" w:hAnsi="Google Sans"/>
                <w:b w:val="0"/>
                <w:color w:val="000000"/>
                <w:sz w:val="15"/>
              </w:rPr>
              <w:t>Preconditions: Active user with no recruitment capability</w:t>
            </w:r>
            <w:r>
              <w:br/>
            </w:r>
            <w:r>
              <w:rPr>
                <w:rFonts w:ascii="Google Sans" w:hAnsi="Google Sans"/>
                <w:b w:val="0"/>
                <w:color w:val="000000"/>
                <w:sz w:val="15"/>
              </w:rPr>
              <w:t>Steps: Open Dashboard and inspect navigation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Limited-access card appears; recruitment tools are hidden or denied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UAT-RBAC-003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Creator</w:t>
            </w:r>
            <w:r>
              <w:br/>
            </w:r>
            <w:r>
              <w:rPr>
                <w:rFonts w:ascii="Google Sans" w:hAnsi="Google Sans"/>
                <w:b w:val="0"/>
                <w:color w:val="000000"/>
                <w:sz w:val="15"/>
              </w:rPr>
              <w:t>Preconditions: Two roles exist, one owned by creator and one by another user</w:t>
            </w:r>
            <w:r>
              <w:br/>
            </w:r>
            <w:r>
              <w:rPr>
                <w:rFonts w:ascii="Google Sans" w:hAnsi="Google Sans"/>
                <w:b w:val="0"/>
                <w:color w:val="000000"/>
                <w:sz w:val="15"/>
              </w:rPr>
              <w:t>Steps: Open Role Requests and try the other user's direct role URL</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Only permitted own role is visible; other role is denied or not found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UAT-RBAC-004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HOD</w:t>
            </w:r>
            <w:r>
              <w:br/>
            </w:r>
            <w:r>
              <w:rPr>
                <w:rFonts w:ascii="Google Sans" w:hAnsi="Google Sans"/>
                <w:b w:val="0"/>
                <w:color w:val="000000"/>
                <w:sz w:val="15"/>
              </w:rPr>
              <w:t>Preconditions: Roles exist in Sales and another department</w:t>
            </w:r>
            <w:r>
              <w:br/>
            </w:r>
            <w:r>
              <w:rPr>
                <w:rFonts w:ascii="Google Sans" w:hAnsi="Google Sans"/>
                <w:b w:val="0"/>
                <w:color w:val="000000"/>
                <w:sz w:val="15"/>
              </w:rPr>
              <w:t>Steps: Sign in as UAT-HOD-SALES; open roles and applicants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Only Sales scope is visible and actionable; other department records are unavailable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UAT-RBAC-005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Roles/applicants exist across departments</w:t>
            </w:r>
            <w:r>
              <w:br/>
            </w:r>
            <w:r>
              <w:rPr>
                <w:rFonts w:ascii="Google Sans" w:hAnsi="Google Sans"/>
                <w:b w:val="0"/>
                <w:color w:val="000000"/>
                <w:sz w:val="15"/>
              </w:rPr>
              <w:t>Steps: Sign in as UAT-HR; open roles, applicants, resume screening, and bookings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HR can see the company-wide recruitment pipeline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UAT-RBAC-006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Management</w:t>
            </w:r>
            <w:r>
              <w:br/>
            </w:r>
            <w:r>
              <w:rPr>
                <w:rFonts w:ascii="Google Sans" w:hAnsi="Google Sans"/>
                <w:b w:val="0"/>
                <w:color w:val="000000"/>
                <w:sz w:val="15"/>
              </w:rPr>
              <w:t>Preconditions: UAT-MANAGEMENT signed in</w:t>
            </w:r>
            <w:r>
              <w:br/>
            </w:r>
            <w:r>
              <w:rPr>
                <w:rFonts w:ascii="Google Sans" w:hAnsi="Google Sans"/>
                <w:b w:val="0"/>
                <w:color w:val="000000"/>
                <w:sz w:val="15"/>
              </w:rPr>
              <w:t>Steps: Open roles, applicants, and bookings; inspect buttons and attempt write actions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Records are readable company-wide, but status, setup, screening, applicant, and booking writes are unavailable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UAT-RBAC-007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Admin</w:t>
            </w:r>
            <w:r>
              <w:br/>
            </w:r>
            <w:r>
              <w:rPr>
                <w:rFonts w:ascii="Google Sans" w:hAnsi="Google Sans"/>
                <w:b w:val="0"/>
                <w:color w:val="000000"/>
                <w:sz w:val="15"/>
              </w:rPr>
              <w:t>Preconditions: UAT-ADMIN signed in</w:t>
            </w:r>
            <w:r>
              <w:br/>
            </w:r>
            <w:r>
              <w:rPr>
                <w:rFonts w:ascii="Google Sans" w:hAnsi="Google Sans"/>
                <w:b w:val="0"/>
                <w:color w:val="000000"/>
                <w:sz w:val="15"/>
              </w:rPr>
              <w:t>Steps: Open Credits and attempt recruitment, settings, and user administration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Explicit credits capability works; unrelated capabilities do not appear or succeed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UAT-RBAC-008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Any</w:t>
            </w:r>
            <w:r>
              <w:br/>
            </w:r>
            <w:r>
              <w:rPr>
                <w:rFonts w:ascii="Google Sans" w:hAnsi="Google Sans"/>
                <w:b w:val="0"/>
                <w:color w:val="000000"/>
                <w:sz w:val="15"/>
              </w:rPr>
              <w:t>Preconditions: User lacks a page capability</w:t>
            </w:r>
            <w:r>
              <w:br/>
            </w:r>
            <w:r>
              <w:rPr>
                <w:rFonts w:ascii="Google Sans" w:hAnsi="Google Sans"/>
                <w:b w:val="0"/>
                <w:color w:val="000000"/>
                <w:sz w:val="15"/>
              </w:rPr>
              <w:t>Steps: Use a direct URL and API call for the restricted feature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Server-side authorization denies the action even if a button or request is manually constructed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UAT-RBAC-009</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Applicants exist</w:t>
            </w:r>
            <w:r>
              <w:br/>
            </w:r>
            <w:r>
              <w:rPr>
                <w:rFonts w:ascii="Google Sans" w:hAnsi="Google Sans"/>
                <w:b w:val="0"/>
                <w:color w:val="000000"/>
                <w:sz w:val="15"/>
              </w:rPr>
              <w:t>Steps: Open Applicants, use search, role filter, stage filter, pagination, and refresh</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Results, counts, filters, and page state reflect the current data without leaking other tenant/scope data</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UAT-RBAC-010</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Reviewer</w:t>
            </w:r>
            <w:r>
              <w:br/>
            </w:r>
            <w:r>
              <w:rPr>
                <w:rFonts w:ascii="Google Sans" w:hAnsi="Google Sans"/>
                <w:b w:val="0"/>
                <w:color w:val="000000"/>
                <w:sz w:val="15"/>
              </w:rPr>
              <w:t>Preconditions: New applicants exist</w:t>
            </w:r>
            <w:r>
              <w:br/>
            </w:r>
            <w:r>
              <w:rPr>
                <w:rFonts w:ascii="Google Sans" w:hAnsi="Google Sans"/>
                <w:b w:val="0"/>
                <w:color w:val="000000"/>
                <w:sz w:val="15"/>
              </w:rPr>
              <w:t>Steps: Open Applicants and observe badge/refresh behavior</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Badge is data-driven, hidden at zero, visible only to permitted reviewers, and does not overlay controls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UAT-RBAC-011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Any</w:t>
            </w:r>
            <w:r>
              <w:br/>
            </w:r>
            <w:r>
              <w:rPr>
                <w:rFonts w:ascii="Google Sans" w:hAnsi="Google Sans"/>
                <w:b w:val="0"/>
                <w:color w:val="000000"/>
                <w:sz w:val="15"/>
              </w:rPr>
              <w:t>Preconditions: Responsive test browsers</w:t>
            </w:r>
            <w:r>
              <w:br/>
            </w:r>
            <w:r>
              <w:rPr>
                <w:rFonts w:ascii="Google Sans" w:hAnsi="Google Sans"/>
                <w:b w:val="0"/>
                <w:color w:val="000000"/>
                <w:sz w:val="15"/>
              </w:rPr>
              <w:t>Steps: Check 1440, 1024, 768, and 390 px widths on Dashboard, Roles, Applicants, Bookings, Settings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Layout remains usable with no horizontal overflow; key actions remain reachable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bl>
    <w:p>
      <w:pPr>
        <w:spacing w:after="40"/>
      </w:pPr>
    </w:p>
    <w:p>
      <w:pPr>
        <w:pStyle w:val="Heading2"/>
      </w:pPr>
      <w:r>
        <w:t>C. Role request, review, approval, and audit history</w:t>
      </w:r>
    </w:p>
    <w:tbl>
      <w:tblPr>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22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ID / Priority</w:t>
            </w:r>
          </w:p>
        </w:tc>
        <w:tc>
          <w:tcPr>
            <w:tcW w:type="dxa" w:w="5256"/>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Test Condition and Steps</w:t>
            </w:r>
          </w:p>
        </w:tc>
        <w:tc>
          <w:tcPr>
            <w:tcW w:type="dxa" w:w="223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Expected Result</w:t>
            </w:r>
          </w:p>
        </w:tc>
        <w:tc>
          <w:tcPr>
            <w:tcW w:type="dxa" w:w="648"/>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Pass/Fail</w:t>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UAT-ROLE-001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Creator</w:t>
            </w:r>
            <w:r>
              <w:br/>
            </w:r>
            <w:r>
              <w:rPr>
                <w:rFonts w:ascii="Google Sans" w:hAnsi="Google Sans"/>
                <w:b w:val="0"/>
                <w:color w:val="000000"/>
                <w:sz w:val="15"/>
              </w:rPr>
              <w:t>Preconditions: Create capability</w:t>
            </w:r>
            <w:r>
              <w:br/>
            </w:r>
            <w:r>
              <w:rPr>
                <w:rFonts w:ascii="Google Sans" w:hAnsi="Google Sans"/>
                <w:b w:val="0"/>
                <w:color w:val="000000"/>
                <w:sz w:val="15"/>
              </w:rPr>
              <w:t>Steps: Open Create Role Request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Form opens with the supported request types, department choices, required markers, and HR screening fields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UAT-ROLE-002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Creator</w:t>
            </w:r>
            <w:r>
              <w:br/>
            </w:r>
            <w:r>
              <w:rPr>
                <w:rFonts w:ascii="Google Sans" w:hAnsi="Google Sans"/>
                <w:b w:val="0"/>
                <w:color w:val="000000"/>
                <w:sz w:val="15"/>
              </w:rPr>
              <w:t>Preconditions: Create form open</w:t>
            </w:r>
            <w:r>
              <w:br/>
            </w:r>
            <w:r>
              <w:rPr>
                <w:rFonts w:ascii="Google Sans" w:hAnsi="Google Sans"/>
                <w:b w:val="0"/>
                <w:color w:val="000000"/>
                <w:sz w:val="15"/>
              </w:rPr>
              <w:t>Steps: Submit blank form</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Submission is blocked; each required field has a clear validation message and no record is created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UAT-ROLE-003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Creator</w:t>
            </w:r>
            <w:r>
              <w:br/>
            </w:r>
            <w:r>
              <w:rPr>
                <w:rFonts w:ascii="Google Sans" w:hAnsi="Google Sans"/>
                <w:b w:val="0"/>
                <w:color w:val="000000"/>
                <w:sz w:val="15"/>
              </w:rPr>
              <w:t>Preconditions: Create form open</w:t>
            </w:r>
            <w:r>
              <w:br/>
            </w:r>
            <w:r>
              <w:rPr>
                <w:rFonts w:ascii="Google Sans" w:hAnsi="Google Sans"/>
                <w:b w:val="0"/>
                <w:color w:val="000000"/>
                <w:sz w:val="15"/>
              </w:rPr>
              <w:t>Steps: Choose Staff Addition and inspect replacement fields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Replacement-only fields are cleared or not required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UAT-ROLE-004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Creator</w:t>
            </w:r>
            <w:r>
              <w:br/>
            </w:r>
            <w:r>
              <w:rPr>
                <w:rFonts w:ascii="Google Sans" w:hAnsi="Google Sans"/>
                <w:b w:val="0"/>
                <w:color w:val="000000"/>
                <w:sz w:val="15"/>
              </w:rPr>
              <w:t>Preconditions: Create form open</w:t>
            </w:r>
            <w:r>
              <w:br/>
            </w:r>
            <w:r>
              <w:rPr>
                <w:rFonts w:ascii="Google Sans" w:hAnsi="Google Sans"/>
                <w:b w:val="0"/>
                <w:color w:val="000000"/>
                <w:sz w:val="15"/>
              </w:rPr>
              <w:t>Steps: Choose Staff Replacement without a replacement employee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Submission is blocked with a field-level error</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UAT-ROLE-005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Creator</w:t>
            </w:r>
            <w:r>
              <w:br/>
            </w:r>
            <w:r>
              <w:rPr>
                <w:rFonts w:ascii="Google Sans" w:hAnsi="Google Sans"/>
                <w:b w:val="0"/>
                <w:color w:val="000000"/>
                <w:sz w:val="15"/>
              </w:rPr>
              <w:t>Preconditions: Create form open</w:t>
            </w:r>
            <w:r>
              <w:br/>
            </w:r>
            <w:r>
              <w:rPr>
                <w:rFonts w:ascii="Google Sans" w:hAnsi="Google Sans"/>
                <w:b w:val="0"/>
                <w:color w:val="000000"/>
                <w:sz w:val="15"/>
              </w:rPr>
              <w:t>Steps: Enter negative salary, inverted min/max salary, invalid email, invalid date, and invalid counts one at a time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Each invalid value is rejected server-side and in the UI; no partial role is saved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UAT-ROLE-006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Creator</w:t>
            </w:r>
            <w:r>
              <w:br/>
            </w:r>
            <w:r>
              <w:rPr>
                <w:rFonts w:ascii="Google Sans" w:hAnsi="Google Sans"/>
                <w:b w:val="0"/>
                <w:color w:val="000000"/>
                <w:sz w:val="15"/>
              </w:rPr>
              <w:t>Preconditions: JD text available</w:t>
            </w:r>
            <w:r>
              <w:br/>
            </w:r>
            <w:r>
              <w:rPr>
                <w:rFonts w:ascii="Google Sans" w:hAnsi="Google Sans"/>
                <w:b w:val="0"/>
                <w:color w:val="000000"/>
                <w:sz w:val="15"/>
              </w:rPr>
              <w:t>Steps: Paste or upload the sample JD and choose AI guidance generation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Guidance is generated for the form only; no role request is submitted automatically</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UAT-ROLE-007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Creator</w:t>
            </w:r>
            <w:r>
              <w:br/>
            </w:r>
            <w:r>
              <w:rPr>
                <w:rFonts w:ascii="Google Sans" w:hAnsi="Google Sans"/>
                <w:b w:val="0"/>
                <w:color w:val="000000"/>
                <w:sz w:val="15"/>
              </w:rPr>
              <w:t>Preconditions: Valid form data</w:t>
            </w:r>
            <w:r>
              <w:br/>
            </w:r>
            <w:r>
              <w:rPr>
                <w:rFonts w:ascii="Google Sans" w:hAnsi="Google Sans"/>
                <w:b w:val="0"/>
                <w:color w:val="000000"/>
                <w:sz w:val="15"/>
              </w:rPr>
              <w:t>Steps: Submit a complete request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Server assigns role ID, creator name/email, timestamps, initial status, and audit values; client cannot override identity fields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UAT-ROLE-008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Creator</w:t>
            </w:r>
            <w:r>
              <w:br/>
            </w:r>
            <w:r>
              <w:rPr>
                <w:rFonts w:ascii="Google Sans" w:hAnsi="Google Sans"/>
                <w:b w:val="0"/>
                <w:color w:val="000000"/>
                <w:sz w:val="15"/>
              </w:rPr>
              <w:t>Preconditions: Role saved</w:t>
            </w:r>
            <w:r>
              <w:br/>
            </w:r>
            <w:r>
              <w:rPr>
                <w:rFonts w:ascii="Google Sans" w:hAnsi="Google Sans"/>
                <w:b w:val="0"/>
                <w:color w:val="000000"/>
                <w:sz w:val="15"/>
              </w:rPr>
              <w:t>Steps: Refresh, open the role, and edit a draft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Draft changes persist, target date is normalized for the browser, and draft autosave does not trigger role creation or workflow submission</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UAT-ROLE-009</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Pending role exists</w:t>
            </w:r>
            <w:r>
              <w:br/>
            </w:r>
            <w:r>
              <w:rPr>
                <w:rFonts w:ascii="Google Sans" w:hAnsi="Google Sans"/>
                <w:b w:val="0"/>
                <w:color w:val="000000"/>
                <w:sz w:val="15"/>
              </w:rPr>
              <w:t>Steps: Open role and review details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HR can see all submitted data, creator, comments, history, and current status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UAT-ROLE-010</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Pending role exists</w:t>
            </w:r>
            <w:r>
              <w:br/>
            </w:r>
            <w:r>
              <w:rPr>
                <w:rFonts w:ascii="Google Sans" w:hAnsi="Google Sans"/>
                <w:b w:val="0"/>
                <w:color w:val="000000"/>
                <w:sz w:val="15"/>
              </w:rPr>
              <w:t>Steps: Approve/advance with valid comments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Status changes once, reviewer identity/time are recorded, and the next permitted stage becomes available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UAT-ROLE-011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Pending role exists</w:t>
            </w:r>
            <w:r>
              <w:br/>
            </w:r>
            <w:r>
              <w:rPr>
                <w:rFonts w:ascii="Google Sans" w:hAnsi="Google Sans"/>
                <w:b w:val="0"/>
                <w:color w:val="000000"/>
                <w:sz w:val="15"/>
              </w:rPr>
              <w:t>Steps: Return, hold, and reject with comments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Each action sets the correct status, preserves comments, and writes a typed history event</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UAT-ROLE-012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Role in returned/held state</w:t>
            </w:r>
            <w:r>
              <w:br/>
            </w:r>
            <w:r>
              <w:rPr>
                <w:rFonts w:ascii="Google Sans" w:hAnsi="Google Sans"/>
                <w:b w:val="0"/>
                <w:color w:val="000000"/>
                <w:sz w:val="15"/>
              </w:rPr>
              <w:t>Steps: Resume/advance the role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Role resumes only through the valid configured transition and retains prior history</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UAT-ROLE-013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Role action completed</w:t>
            </w:r>
            <w:r>
              <w:br/>
            </w:r>
            <w:r>
              <w:rPr>
                <w:rFonts w:ascii="Google Sans" w:hAnsi="Google Sans"/>
                <w:b w:val="0"/>
                <w:color w:val="000000"/>
                <w:sz w:val="15"/>
              </w:rPr>
              <w:t>Steps: Replay the same action with the same action request ID or retry after refresh</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Result is idempotent; no duplicate status transition, history event, notification, or downstream submission is created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UAT-ROLE-014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Management</w:t>
            </w:r>
            <w:r>
              <w:br/>
            </w:r>
            <w:r>
              <w:rPr>
                <w:rFonts w:ascii="Google Sans" w:hAnsi="Google Sans"/>
                <w:b w:val="0"/>
                <w:color w:val="000000"/>
                <w:sz w:val="15"/>
              </w:rPr>
              <w:t>Preconditions: Role exists</w:t>
            </w:r>
            <w:r>
              <w:br/>
            </w:r>
            <w:r>
              <w:rPr>
                <w:rFonts w:ascii="Google Sans" w:hAnsi="Google Sans"/>
                <w:b w:val="0"/>
                <w:color w:val="000000"/>
                <w:sz w:val="15"/>
              </w:rPr>
              <w:t>Steps: Open role details and try edit/archive/status actions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Management can read but cannot change the role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UAT-ROLE-015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HOD</w:t>
            </w:r>
            <w:r>
              <w:br/>
            </w:r>
            <w:r>
              <w:rPr>
                <w:rFonts w:ascii="Google Sans" w:hAnsi="Google Sans"/>
                <w:b w:val="0"/>
                <w:color w:val="000000"/>
                <w:sz w:val="15"/>
              </w:rPr>
              <w:t>Preconditions: Own-department draft exists</w:t>
            </w:r>
            <w:r>
              <w:br/>
            </w:r>
            <w:r>
              <w:rPr>
                <w:rFonts w:ascii="Google Sans" w:hAnsi="Google Sans"/>
                <w:b w:val="0"/>
                <w:color w:val="000000"/>
                <w:sz w:val="15"/>
              </w:rPr>
              <w:t>Steps: Review and action the permitted own-department action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HOD can act only within configured department scope and cannot cross department boundaries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UAT-ROLE-016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Role IDs exist across tenants</w:t>
            </w:r>
            <w:r>
              <w:br/>
            </w:r>
            <w:r>
              <w:rPr>
                <w:rFonts w:ascii="Google Sans" w:hAnsi="Google Sans"/>
                <w:b w:val="0"/>
                <w:color w:val="000000"/>
                <w:sz w:val="15"/>
              </w:rPr>
              <w:t>Steps: Compare identical human role labels in two organisations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Role lookup, URLs, status history, and applicant links stay tenant-scoped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UAT-ROLE-017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Role exists</w:t>
            </w:r>
            <w:r>
              <w:br/>
            </w:r>
            <w:r>
              <w:rPr>
                <w:rFonts w:ascii="Google Sans" w:hAnsi="Google Sans"/>
                <w:b w:val="0"/>
                <w:color w:val="000000"/>
                <w:sz w:val="15"/>
              </w:rPr>
              <w:t>Steps: Edit an existing role, including request type and hiring date, then save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Normalized request type is accepted; hiring date remains in the correct stored field and does not disappear</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UAT-ROLE-018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Archived/active role exists</w:t>
            </w:r>
            <w:r>
              <w:br/>
            </w:r>
            <w:r>
              <w:rPr>
                <w:rFonts w:ascii="Google Sans" w:hAnsi="Google Sans"/>
                <w:b w:val="0"/>
                <w:color w:val="000000"/>
                <w:sz w:val="15"/>
              </w:rPr>
              <w:t>Steps: Archive the role, refresh lists, and open its direct URL</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Role is removed from active worklists as designed, history is preserved, and unauthorized access remains blocked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bl>
    <w:p>
      <w:pPr>
        <w:spacing w:after="40"/>
      </w:pPr>
    </w:p>
    <w:p>
      <w:pPr>
        <w:pStyle w:val="Heading2"/>
      </w:pPr>
      <w:r>
        <w:t>D. Recruitment Setup, screening criteria, and publishing</w:t>
      </w:r>
    </w:p>
    <w:tbl>
      <w:tblPr>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22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ID / Priority</w:t>
            </w:r>
          </w:p>
        </w:tc>
        <w:tc>
          <w:tcPr>
            <w:tcW w:type="dxa" w:w="5256"/>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Test Condition and Steps</w:t>
            </w:r>
          </w:p>
        </w:tc>
        <w:tc>
          <w:tcPr>
            <w:tcW w:type="dxa" w:w="223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Expected Result</w:t>
            </w:r>
          </w:p>
        </w:tc>
        <w:tc>
          <w:tcPr>
            <w:tcW w:type="dxa" w:w="648"/>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Pass/Fail</w:t>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UAT-SETUP-001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Role approved for setup</w:t>
            </w:r>
            <w:r>
              <w:br/>
            </w:r>
            <w:r>
              <w:rPr>
                <w:rFonts w:ascii="Google Sans" w:hAnsi="Google Sans"/>
                <w:b w:val="0"/>
                <w:color w:val="000000"/>
                <w:sz w:val="15"/>
              </w:rPr>
              <w:t>Steps: Open Recruitment Setup</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Editor loads the role's saved fields and shows readiness/status actions appropriate to the role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UAT-SETUP-002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Setup editor open</w:t>
            </w:r>
            <w:r>
              <w:br/>
            </w:r>
            <w:r>
              <w:rPr>
                <w:rFonts w:ascii="Google Sans" w:hAnsi="Google Sans"/>
                <w:b w:val="0"/>
                <w:color w:val="000000"/>
                <w:sz w:val="15"/>
              </w:rPr>
              <w:t>Steps: Save only Job Description, Screening Criteria, and Initial Interview Questions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Draft saves successfully but role does not become Published or Job Posted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UAT-SETUP-003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Incomplete setup</w:t>
            </w:r>
            <w:r>
              <w:br/>
            </w:r>
            <w:r>
              <w:rPr>
                <w:rFonts w:ascii="Google Sans" w:hAnsi="Google Sans"/>
                <w:b w:val="0"/>
                <w:color w:val="000000"/>
                <w:sz w:val="15"/>
              </w:rPr>
              <w:t>Steps: Attempt Recruitment Ready, Ready for Publishing, and Publish actions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Server rejects each action until its exact required fields are complete, regardless of UI state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UAT-SETUP-004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Setup editor open</w:t>
            </w:r>
            <w:r>
              <w:br/>
            </w:r>
            <w:r>
              <w:rPr>
                <w:rFonts w:ascii="Google Sans" w:hAnsi="Google Sans"/>
                <w:b w:val="0"/>
                <w:color w:val="000000"/>
                <w:sz w:val="15"/>
              </w:rPr>
              <w:t>Steps: Enter fewer than 3 interview questions, then more than 5</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Minimum is enforced for readiness; maximum is enforced with a clear validation error</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UAT-SETUP-005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Setup editor open</w:t>
            </w:r>
            <w:r>
              <w:br/>
            </w:r>
            <w:r>
              <w:rPr>
                <w:rFonts w:ascii="Google Sans" w:hAnsi="Google Sans"/>
                <w:b w:val="0"/>
                <w:color w:val="000000"/>
                <w:sz w:val="15"/>
              </w:rPr>
              <w:t>Steps: Enter protected-characteristic or irrelevant screening language such as age, gender, nationality, religion, disability, family status, appearance, accent, or economic background</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Criteria/prompt is blocked or flagged for compliance review and cannot be used for publication or AI screening until resolved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UAT-SETUP-006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Valid structured fields</w:t>
            </w:r>
            <w:r>
              <w:br/>
            </w:r>
            <w:r>
              <w:rPr>
                <w:rFonts w:ascii="Google Sans" w:hAnsi="Google Sans"/>
                <w:b w:val="0"/>
                <w:color w:val="000000"/>
                <w:sz w:val="15"/>
              </w:rPr>
              <w:t>Steps: Use Regenerate from fields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AI System Prompt is regenerated from saved/current structured values; it does not invent scheduling rules or alter unrelated fields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UAT-SETUP-007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Non-empty setup and saved template exists</w:t>
            </w:r>
            <w:r>
              <w:br/>
            </w:r>
            <w:r>
              <w:rPr>
                <w:rFonts w:ascii="Google Sans" w:hAnsi="Google Sans"/>
                <w:b w:val="0"/>
                <w:color w:val="000000"/>
                <w:sz w:val="15"/>
              </w:rPr>
              <w:t>Steps: Load a template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User is warned before replacing non-empty values; unsaved template content is visibly marked until saved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UAT-SETUP-008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Valid setup</w:t>
            </w:r>
            <w:r>
              <w:br/>
            </w:r>
            <w:r>
              <w:rPr>
                <w:rFonts w:ascii="Google Sans" w:hAnsi="Google Sans"/>
                <w:b w:val="0"/>
                <w:color w:val="000000"/>
                <w:sz w:val="15"/>
              </w:rPr>
              <w:t>Steps: Complete salary, experience, license, posting channel, HOD interview, and venue fields as applicable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Conditional fields appear only when relevant and are validated before higher readiness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UAT-SETUP-009</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Valid setup</w:t>
            </w:r>
            <w:r>
              <w:br/>
            </w:r>
            <w:r>
              <w:rPr>
                <w:rFonts w:ascii="Google Sans" w:hAnsi="Google Sans"/>
                <w:b w:val="0"/>
                <w:color w:val="000000"/>
                <w:sz w:val="15"/>
              </w:rPr>
              <w:t>Steps: Move role through Recruitment Ready and Ready for Publishing</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Status changes are visible and auditable; role remains unpublished until the explicit publish action</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UAT-SETUP-010</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Role Ready for Publishing</w:t>
            </w:r>
            <w:r>
              <w:br/>
            </w:r>
            <w:r>
              <w:rPr>
                <w:rFonts w:ascii="Google Sans" w:hAnsi="Google Sans"/>
                <w:b w:val="0"/>
                <w:color w:val="000000"/>
                <w:sz w:val="15"/>
              </w:rPr>
              <w:t>Steps: Publish role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Role is durably marked published, public notification work is queued, and server response contains the authoritative status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UAT-SETUP-011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Any</w:t>
            </w:r>
            <w:r>
              <w:br/>
            </w:r>
            <w:r>
              <w:rPr>
                <w:rFonts w:ascii="Google Sans" w:hAnsi="Google Sans"/>
                <w:b w:val="0"/>
                <w:color w:val="000000"/>
                <w:sz w:val="15"/>
              </w:rPr>
              <w:t>Preconditions: Draft and published roles exist</w:t>
            </w:r>
            <w:r>
              <w:br/>
            </w:r>
            <w:r>
              <w:rPr>
                <w:rFonts w:ascii="Google Sans" w:hAnsi="Google Sans"/>
                <w:b w:val="0"/>
                <w:color w:val="000000"/>
                <w:sz w:val="15"/>
              </w:rPr>
              <w:t>Steps: Open public Open Roles page and direct /apply/&lt;roleId&gt; URLs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Only durably published roles accepting applications appear; draft/archived roles are unavailable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UAT-SETUP-012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Published role exists</w:t>
            </w:r>
            <w:r>
              <w:br/>
            </w:r>
            <w:r>
              <w:rPr>
                <w:rFonts w:ascii="Google Sans" w:hAnsi="Google Sans"/>
                <w:b w:val="0"/>
                <w:color w:val="000000"/>
                <w:sz w:val="15"/>
              </w:rPr>
              <w:t>Steps: Edit setup after publication where permitted</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Changes follow the configured permission and status rules; published state is not silently reverted or lost</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UAT-SETUP-013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Setup save in progress</w:t>
            </w:r>
            <w:r>
              <w:br/>
            </w:r>
            <w:r>
              <w:rPr>
                <w:rFonts w:ascii="Google Sans" w:hAnsi="Google Sans"/>
                <w:b w:val="0"/>
                <w:color w:val="000000"/>
                <w:sz w:val="15"/>
              </w:rPr>
              <w:t>Steps: Refresh or open the same role from a second browser after save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Fresh reads show the saved values; stale client state does not overwrite newer values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bl>
    <w:p>
      <w:pPr>
        <w:spacing w:after="40"/>
      </w:pPr>
    </w:p>
    <w:p>
      <w:pPr>
        <w:pStyle w:val="Heading2"/>
      </w:pPr>
      <w:r>
        <w:t>E. Candidate application and controlled intake</w:t>
      </w:r>
    </w:p>
    <w:tbl>
      <w:tblPr>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22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ID / Priority</w:t>
            </w:r>
          </w:p>
        </w:tc>
        <w:tc>
          <w:tcPr>
            <w:tcW w:type="dxa" w:w="5256"/>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Test Condition and Steps</w:t>
            </w:r>
          </w:p>
        </w:tc>
        <w:tc>
          <w:tcPr>
            <w:tcW w:type="dxa" w:w="223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Expected Result</w:t>
            </w:r>
          </w:p>
        </w:tc>
        <w:tc>
          <w:tcPr>
            <w:tcW w:type="dxa" w:w="648"/>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Pass/Fail</w:t>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UAT-INTAKE-001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Candidate</w:t>
            </w:r>
            <w:r>
              <w:br/>
            </w:r>
            <w:r>
              <w:rPr>
                <w:rFonts w:ascii="Google Sans" w:hAnsi="Google Sans"/>
                <w:b w:val="0"/>
                <w:color w:val="000000"/>
                <w:sz w:val="15"/>
              </w:rPr>
              <w:t>Preconditions: Published role exists</w:t>
            </w:r>
            <w:r>
              <w:br/>
            </w:r>
            <w:r>
              <w:rPr>
                <w:rFonts w:ascii="Google Sans" w:hAnsi="Google Sans"/>
                <w:b w:val="0"/>
                <w:color w:val="000000"/>
                <w:sz w:val="15"/>
              </w:rPr>
              <w:t>Steps: Open Open Roles, select the role, and review the apply page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Job title, department, description, required fields, consent, and resume controls are correct</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UAT-INTAKE-002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Apply form open</w:t>
            </w:r>
            <w:r>
              <w:br/>
            </w:r>
            <w:r>
              <w:rPr>
                <w:rFonts w:ascii="Google Sans" w:hAnsi="Google Sans"/>
                <w:b w:val="0"/>
                <w:color w:val="000000"/>
                <w:sz w:val="15"/>
              </w:rPr>
              <w:t>Steps: Submit without name, email, phone, consent, or resume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Submission is blocked with clear field-specific errors and no partial application</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UAT-INTAKE-003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Apply form open</w:t>
            </w:r>
            <w:r>
              <w:br/>
            </w:r>
            <w:r>
              <w:rPr>
                <w:rFonts w:ascii="Google Sans" w:hAnsi="Google Sans"/>
                <w:b w:val="0"/>
                <w:color w:val="000000"/>
                <w:sz w:val="15"/>
              </w:rPr>
              <w:t>Steps: Upload unsupported type, empty/corrupt file, oversized file, and valid PDF/DOC/DOCX</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Unsupported/invalid files are rejected; valid files are accepted within configured size limits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UAT-INTAKE-004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Candidate</w:t>
            </w:r>
            <w:r>
              <w:br/>
            </w:r>
            <w:r>
              <w:rPr>
                <w:rFonts w:ascii="Google Sans" w:hAnsi="Google Sans"/>
                <w:b w:val="0"/>
                <w:color w:val="000000"/>
                <w:sz w:val="15"/>
              </w:rPr>
              <w:t>Preconditions: Valid published role and candidate data</w:t>
            </w:r>
            <w:r>
              <w:br/>
            </w:r>
            <w:r>
              <w:rPr>
                <w:rFonts w:ascii="Google Sans" w:hAnsi="Google Sans"/>
                <w:b w:val="0"/>
                <w:color w:val="000000"/>
                <w:sz w:val="15"/>
              </w:rPr>
              <w:t>Steps: Submit a valid application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New application identity is created, role binding is correct, acceptance event is queued once, and candidate-facing confirmation is shown</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UAT-INTAKE-005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Existing application for same email and role</w:t>
            </w:r>
            <w:r>
              <w:br/>
            </w:r>
            <w:r>
              <w:rPr>
                <w:rFonts w:ascii="Google Sans" w:hAnsi="Google Sans"/>
                <w:b w:val="0"/>
                <w:color w:val="000000"/>
                <w:sz w:val="15"/>
              </w:rPr>
              <w:t>Steps: Submit again with the same email</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System follows the current rule and creates a separate application identity only when accepted; no accidental overwrite occurs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UAT-INTAKE-006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Unpublished/archived/invalid role</w:t>
            </w:r>
            <w:r>
              <w:br/>
            </w:r>
            <w:r>
              <w:rPr>
                <w:rFonts w:ascii="Google Sans" w:hAnsi="Google Sans"/>
                <w:b w:val="0"/>
                <w:color w:val="000000"/>
                <w:sz w:val="15"/>
              </w:rPr>
              <w:t>Steps: Open or submit against the role ID directly</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Request is rejected with no application or credit charge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UAT-INTAKE-007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Valid application</w:t>
            </w:r>
            <w:r>
              <w:br/>
            </w:r>
            <w:r>
              <w:rPr>
                <w:rFonts w:ascii="Google Sans" w:hAnsi="Google Sans"/>
                <w:b w:val="0"/>
                <w:color w:val="000000"/>
                <w:sz w:val="15"/>
              </w:rPr>
              <w:t>Steps: Refresh or replay the submit request after the first accepted response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Exactly one application-acknowledgement event and one application are retained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UAT-INTAKE-008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Published role and HR access</w:t>
            </w:r>
            <w:r>
              <w:br/>
            </w:r>
            <w:r>
              <w:rPr>
                <w:rFonts w:ascii="Google Sans" w:hAnsi="Google Sans"/>
                <w:b w:val="0"/>
                <w:color w:val="000000"/>
                <w:sz w:val="15"/>
              </w:rPr>
              <w:t>Steps: Generate a private application link for a named candidate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Link is tied to one role and intended name/email, uses the configured public host, and is not editable by the candidate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UAT-INTAKE-009</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Private link unused</w:t>
            </w:r>
            <w:r>
              <w:br/>
            </w:r>
            <w:r>
              <w:rPr>
                <w:rFonts w:ascii="Google Sans" w:hAnsi="Google Sans"/>
                <w:b w:val="0"/>
                <w:color w:val="000000"/>
                <w:sz w:val="15"/>
              </w:rPr>
              <w:t>Steps: Open the private link and submit matching details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Invited name/email remain authoritative; link becomes Used only after successful acceptance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UAT-INTAKE-010</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Private link unused</w:t>
            </w:r>
            <w:r>
              <w:br/>
            </w:r>
            <w:r>
              <w:rPr>
                <w:rFonts w:ascii="Google Sans" w:hAnsi="Google Sans"/>
                <w:b w:val="0"/>
                <w:color w:val="000000"/>
                <w:sz w:val="15"/>
              </w:rPr>
              <w:t>Steps: Attempt to change role, name, or email in the client request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Server rejects field mismatch; no record is created from tampered values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UAT-INTAKE-011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Private link used, expired, or revoked</w:t>
            </w:r>
            <w:r>
              <w:br/>
            </w:r>
            <w:r>
              <w:rPr>
                <w:rFonts w:ascii="Google Sans" w:hAnsi="Google Sans"/>
                <w:b w:val="0"/>
                <w:color w:val="000000"/>
                <w:sz w:val="15"/>
              </w:rPr>
              <w:t>Steps: Open the link and retry submission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Branded unavailable/already-received response appears; an already-used link does not create a duplicate application</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UAT-INTAKE-012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Anonymous client</w:t>
            </w:r>
            <w:r>
              <w:br/>
            </w:r>
            <w:r>
              <w:rPr>
                <w:rFonts w:ascii="Google Sans" w:hAnsi="Google Sans"/>
                <w:b w:val="0"/>
                <w:color w:val="000000"/>
                <w:sz w:val="15"/>
              </w:rPr>
              <w:t>Preconditions: Public intake enabled</w:t>
            </w:r>
            <w:r>
              <w:br/>
            </w:r>
            <w:r>
              <w:rPr>
                <w:rFonts w:ascii="Google Sans" w:hAnsi="Google Sans"/>
                <w:b w:val="0"/>
                <w:color w:val="000000"/>
                <w:sz w:val="15"/>
              </w:rPr>
              <w:t>Steps: Submit requests above the configured rate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Throttling is applied, response includes rate-limit information where supported, and no partial records are created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UAT-INTAKE-013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Resume Screening page available</w:t>
            </w:r>
            <w:r>
              <w:br/>
            </w:r>
            <w:r>
              <w:rPr>
                <w:rFonts w:ascii="Google Sans" w:hAnsi="Google Sans"/>
                <w:b w:val="0"/>
                <w:color w:val="000000"/>
                <w:sz w:val="15"/>
              </w:rPr>
              <w:t>Steps: Choose a published role and add one local valid resume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HR-gated intake accepts the file, shows the batch row, and queues work for the selected role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UAT-INTAKE-014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Valid local intake</w:t>
            </w:r>
            <w:r>
              <w:br/>
            </w:r>
            <w:r>
              <w:rPr>
                <w:rFonts w:ascii="Google Sans" w:hAnsi="Google Sans"/>
                <w:b w:val="0"/>
                <w:color w:val="000000"/>
                <w:sz w:val="15"/>
              </w:rPr>
              <w:t>Steps: Attempt to select 7 files in one batch</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UI/server blocks the batch at the current 6-file cap before processing any file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UAT-INTAKE-015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Mixed local files</w:t>
            </w:r>
            <w:r>
              <w:br/>
            </w:r>
            <w:r>
              <w:rPr>
                <w:rFonts w:ascii="Google Sans" w:hAnsi="Google Sans"/>
                <w:b w:val="0"/>
                <w:color w:val="000000"/>
                <w:sz w:val="15"/>
              </w:rPr>
              <w:t>Steps: Submit valid, corrupt, unsupported, and duplicate files together</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Each file receives a terminal or processing state; one bad file does not falsely report the entire batch as successful</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UAT-INTAKE-016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Same content available twice</w:t>
            </w:r>
            <w:r>
              <w:br/>
            </w:r>
            <w:r>
              <w:rPr>
                <w:rFonts w:ascii="Google Sans" w:hAnsi="Google Sans"/>
                <w:b w:val="0"/>
                <w:color w:val="000000"/>
                <w:sz w:val="15"/>
              </w:rPr>
              <w:t>Steps: Add the same file twice in one batch, then re-upload a historical duplicate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Duplicate is skipped/reused according to the configured dedupe rule and does not create a second charge or screening record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UAT-INTAKE-017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Valid PDF/DOC/DOCX available</w:t>
            </w:r>
            <w:r>
              <w:br/>
            </w:r>
            <w:r>
              <w:rPr>
                <w:rFonts w:ascii="Google Sans" w:hAnsi="Google Sans"/>
                <w:b w:val="0"/>
                <w:color w:val="000000"/>
                <w:sz w:val="15"/>
              </w:rPr>
              <w:t>Steps: Submit each supported format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Parser extracts resume text and contact fields where present; stored file remains traceable to the application</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UAT-INTAKE-018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Zero or insufficient credits</w:t>
            </w:r>
            <w:r>
              <w:br/>
            </w:r>
            <w:r>
              <w:rPr>
                <w:rFonts w:ascii="Google Sans" w:hAnsi="Google Sans"/>
                <w:b w:val="0"/>
                <w:color w:val="000000"/>
                <w:sz w:val="15"/>
              </w:rPr>
              <w:t>Steps: Try to start a chargeable screening</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Request is rejected before processing/charge; balance does not become negative and files remain retryable according to the UI</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bl>
    <w:p>
      <w:pPr>
        <w:spacing w:after="40"/>
      </w:pPr>
    </w:p>
    <w:p>
      <w:pPr>
        <w:pStyle w:val="Heading2"/>
      </w:pPr>
      <w:r>
        <w:t>F. Google Drive, OneDrive, bulk processing, and screening</w:t>
      </w:r>
    </w:p>
    <w:tbl>
      <w:tblPr>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22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ID / Priority</w:t>
            </w:r>
          </w:p>
        </w:tc>
        <w:tc>
          <w:tcPr>
            <w:tcW w:type="dxa" w:w="5256"/>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Test Condition and Steps</w:t>
            </w:r>
          </w:p>
        </w:tc>
        <w:tc>
          <w:tcPr>
            <w:tcW w:type="dxa" w:w="223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Expected Result</w:t>
            </w:r>
          </w:p>
        </w:tc>
        <w:tc>
          <w:tcPr>
            <w:tcW w:type="dxa" w:w="648"/>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Pass/Fail</w:t>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UAT-SCREEN-001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Google Drive connector enabled</w:t>
            </w:r>
            <w:r>
              <w:br/>
            </w:r>
            <w:r>
              <w:rPr>
                <w:rFonts w:ascii="Google Sans" w:hAnsi="Google Sans"/>
                <w:b w:val="0"/>
                <w:color w:val="000000"/>
                <w:sz w:val="15"/>
              </w:rPr>
              <w:t>Steps: Connect Google Drive from Resume Screening</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OAuth completes for the signed-in HR user; status shows the correct connection and no token is exposed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UAT-SCREEN-002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Google Drive connected</w:t>
            </w:r>
            <w:r>
              <w:br/>
            </w:r>
            <w:r>
              <w:rPr>
                <w:rFonts w:ascii="Google Sans" w:hAnsi="Google Sans"/>
                <w:b w:val="0"/>
                <w:color w:val="000000"/>
                <w:sz w:val="15"/>
              </w:rPr>
              <w:t>Steps: List a folder, Shared Drive, root, stale picker ID, and folder ID</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Only selectable supported files are shown; folders/roots/stale IDs are rejected or handled clearly</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UAT-SCREEN-003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Google Drive connected</w:t>
            </w:r>
            <w:r>
              <w:br/>
            </w:r>
            <w:r>
              <w:rPr>
                <w:rFonts w:ascii="Google Sans" w:hAnsi="Google Sans"/>
                <w:b w:val="0"/>
                <w:color w:val="000000"/>
                <w:sz w:val="15"/>
              </w:rPr>
              <w:t>Steps: Select up to 6 valid files and import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Shared intake pipeline queues each file for the selected published role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UAT-SCREEN-004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Google Drive connected</w:t>
            </w:r>
            <w:r>
              <w:br/>
            </w:r>
            <w:r>
              <w:rPr>
                <w:rFonts w:ascii="Google Sans" w:hAnsi="Google Sans"/>
                <w:b w:val="0"/>
                <w:color w:val="000000"/>
                <w:sz w:val="15"/>
              </w:rPr>
              <w:t>Steps: Select 7 files or unsupported files and import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Import is blocked before downstream processing; no credit or partial batch is created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UAT-SCREEN-005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Previously imported Drive files</w:t>
            </w:r>
            <w:r>
              <w:br/>
            </w:r>
            <w:r>
              <w:rPr>
                <w:rFonts w:ascii="Google Sans" w:hAnsi="Google Sans"/>
                <w:b w:val="0"/>
                <w:color w:val="000000"/>
                <w:sz w:val="15"/>
              </w:rPr>
              <w:t>Steps: Import the same files again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Files are skipped/reused by content identity; credit balance is unchanged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UAT-SCREEN-006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OneDrive is configured</w:t>
            </w:r>
            <w:r>
              <w:br/>
            </w:r>
            <w:r>
              <w:rPr>
                <w:rFonts w:ascii="Google Sans" w:hAnsi="Google Sans"/>
                <w:b w:val="0"/>
                <w:color w:val="000000"/>
                <w:sz w:val="15"/>
              </w:rPr>
              <w:t>Steps: Connect OneDrive, list files, import valid files, disconnect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OneDrive uses its own OAuth/token lifecycle and feeds the same queue and credit safety rules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UAT-SCREEN-007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OneDrive token expired/revoked</w:t>
            </w:r>
            <w:r>
              <w:br/>
            </w:r>
            <w:r>
              <w:rPr>
                <w:rFonts w:ascii="Google Sans" w:hAnsi="Google Sans"/>
                <w:b w:val="0"/>
                <w:color w:val="000000"/>
                <w:sz w:val="15"/>
              </w:rPr>
              <w:t>Steps: List or import after revocation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User receives a reconnect/permission error; no partial screening or charge occurs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UAT-SCREEN-008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OneDrive not configured</w:t>
            </w:r>
            <w:r>
              <w:br/>
            </w:r>
            <w:r>
              <w:rPr>
                <w:rFonts w:ascii="Google Sans" w:hAnsi="Google Sans"/>
                <w:b w:val="0"/>
                <w:color w:val="000000"/>
                <w:sz w:val="15"/>
              </w:rPr>
              <w:t>Steps: Open Resume Screening</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OneDrive controls are hidden or clearly unavailable; no broken navigation appears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UAT-SCREEN-009</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Queue rows created</w:t>
            </w:r>
            <w:r>
              <w:br/>
            </w:r>
            <w:r>
              <w:rPr>
                <w:rFonts w:ascii="Google Sans" w:hAnsi="Google Sans"/>
                <w:b w:val="0"/>
                <w:color w:val="000000"/>
                <w:sz w:val="15"/>
              </w:rPr>
              <w:t>Steps: Observe processing status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Each file is queued before screening; application exists before a worker can expose its queue item; final states are Completed, Failed, or Skipped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UAT-SCREEN-010</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One screening webhook hangs</w:t>
            </w:r>
            <w:r>
              <w:br/>
            </w:r>
            <w:r>
              <w:rPr>
                <w:rFonts w:ascii="Google Sans" w:hAnsi="Google Sans"/>
                <w:b w:val="0"/>
                <w:color w:val="000000"/>
                <w:sz w:val="15"/>
              </w:rPr>
              <w:t>Steps: Process a mixed batch</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Per-file timeout expires the stuck item; other files finish; batch does not hang indefinitely</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UAT-SCREEN-011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Batch has failed and completed rows</w:t>
            </w:r>
            <w:r>
              <w:br/>
            </w:r>
            <w:r>
              <w:rPr>
                <w:rFonts w:ascii="Google Sans" w:hAnsi="Google Sans"/>
                <w:b w:val="0"/>
                <w:color w:val="000000"/>
                <w:sz w:val="15"/>
              </w:rPr>
              <w:t>Steps: Retry batch</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Only failed files and eligible stale rows retry; completed files and rows with saved evidence are not re-run</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UAT-SCREEN-012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Batch status visible</w:t>
            </w:r>
            <w:r>
              <w:br/>
            </w:r>
            <w:r>
              <w:rPr>
                <w:rFonts w:ascii="Google Sans" w:hAnsi="Google Sans"/>
                <w:b w:val="0"/>
                <w:color w:val="000000"/>
                <w:sz w:val="15"/>
              </w:rPr>
              <w:t>Steps: Refresh, open another tab, and return after processing</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Status is fresh, matched by job identity, and does not show another batch's rows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UAT-SCREEN-013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Valid screening result returned</w:t>
            </w:r>
            <w:r>
              <w:br/>
            </w:r>
            <w:r>
              <w:rPr>
                <w:rFonts w:ascii="Google Sans" w:hAnsi="Google Sans"/>
                <w:b w:val="0"/>
                <w:color w:val="000000"/>
                <w:sz w:val="15"/>
              </w:rPr>
              <w:t>Steps: Open the applicant result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Score, summary, strengths, concerns, evaluation fields, and questions are readable; raw JSON is not the primary display</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UAT-SCREEN-014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AI result available</w:t>
            </w:r>
            <w:r>
              <w:br/>
            </w:r>
            <w:r>
              <w:rPr>
                <w:rFonts w:ascii="Google Sans" w:hAnsi="Google Sans"/>
                <w:b w:val="0"/>
                <w:color w:val="000000"/>
                <w:sz w:val="15"/>
              </w:rPr>
              <w:t>Steps: Review whether screening made a final decision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AI output remains decision support; HR decision controls are separate and require authorized human action/comments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UAT-SCREEN-015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Successful CV screening</w:t>
            </w:r>
            <w:r>
              <w:br/>
            </w:r>
            <w:r>
              <w:rPr>
                <w:rFonts w:ascii="Google Sans" w:hAnsi="Google Sans"/>
                <w:b w:val="0"/>
                <w:color w:val="000000"/>
                <w:sz w:val="15"/>
              </w:rPr>
              <w:t>Steps: Compare balance/ledger before and after, then replay result callback</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Exactly one CV-analysis credit is deducted; duplicate callback is a no-op with the same source identity</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UAT-SCREEN-016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Failed parse/webhook/provider error</w:t>
            </w:r>
            <w:r>
              <w:br/>
            </w:r>
            <w:r>
              <w:rPr>
                <w:rFonts w:ascii="Google Sans" w:hAnsi="Google Sans"/>
                <w:b w:val="0"/>
                <w:color w:val="000000"/>
                <w:sz w:val="15"/>
              </w:rPr>
              <w:t>Steps: Inspect batch, applicant, and ledger</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Item is Failed, no CV credit is charged, error is visible/retryable, and no false completion is shown</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UAT-SCREEN-017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Screening result stored</w:t>
            </w:r>
            <w:r>
              <w:br/>
            </w:r>
            <w:r>
              <w:rPr>
                <w:rFonts w:ascii="Google Sans" w:hAnsi="Google Sans"/>
                <w:b w:val="0"/>
                <w:color w:val="000000"/>
                <w:sz w:val="15"/>
              </w:rPr>
              <w:t>Steps: Inspect role binding and internal workflow payload evidence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Screening uses the selected role's criteria and applicant; cross-role result contamination is impossible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UAT-SCREEN-018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Applicant result exists</w:t>
            </w:r>
            <w:r>
              <w:br/>
            </w:r>
            <w:r>
              <w:rPr>
                <w:rFonts w:ascii="Google Sans" w:hAnsi="Google Sans"/>
                <w:b w:val="0"/>
                <w:color w:val="000000"/>
                <w:sz w:val="15"/>
              </w:rPr>
              <w:t>Steps: Open applicant profile from Applicants and from role applicants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Both paths reach the same application detail without reloading the full list and preserve the current status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bl>
    <w:p>
      <w:pPr>
        <w:spacing w:after="40"/>
      </w:pPr>
    </w:p>
    <w:p>
      <w:pPr>
        <w:pStyle w:val="Heading2"/>
      </w:pPr>
      <w:r>
        <w:t>G. HR applicant review and decision controls</w:t>
      </w:r>
    </w:p>
    <w:tbl>
      <w:tblPr>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22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ID / Priority</w:t>
            </w:r>
          </w:p>
        </w:tc>
        <w:tc>
          <w:tcPr>
            <w:tcW w:type="dxa" w:w="5256"/>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Test Condition and Steps</w:t>
            </w:r>
          </w:p>
        </w:tc>
        <w:tc>
          <w:tcPr>
            <w:tcW w:type="dxa" w:w="223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Expected Result</w:t>
            </w:r>
          </w:p>
        </w:tc>
        <w:tc>
          <w:tcPr>
            <w:tcW w:type="dxa" w:w="648"/>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Pass/Fail</w:t>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UAT-APPLICANT-001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Applicant exists</w:t>
            </w:r>
            <w:r>
              <w:br/>
            </w:r>
            <w:r>
              <w:rPr>
                <w:rFonts w:ascii="Google Sans" w:hAnsi="Google Sans"/>
                <w:b w:val="0"/>
                <w:color w:val="000000"/>
                <w:sz w:val="15"/>
              </w:rPr>
              <w:t>Steps: Open applicant profile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Header, role, application ID, current stage, resume resource, interview questions, status tracking, and actions render correctly</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UAT-APPLICANT-002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Applicant with array/list fields</w:t>
            </w:r>
            <w:r>
              <w:br/>
            </w:r>
            <w:r>
              <w:rPr>
                <w:rFonts w:ascii="Google Sans" w:hAnsi="Google Sans"/>
                <w:b w:val="0"/>
                <w:color w:val="000000"/>
                <w:sz w:val="15"/>
              </w:rPr>
              <w:t>Steps: Open AI evidence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Strengths, gaps, concerns, evaluation values, and follow-up questions render as readable content, not raw serialized arrays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UAT-APPLICANT-003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Applicant with no voice call</w:t>
            </w:r>
            <w:r>
              <w:br/>
            </w:r>
            <w:r>
              <w:rPr>
                <w:rFonts w:ascii="Google Sans" w:hAnsi="Google Sans"/>
                <w:b w:val="0"/>
                <w:color w:val="000000"/>
                <w:sz w:val="15"/>
              </w:rPr>
              <w:t>Steps: Open Voice Interview Review</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UI states that no interview took place and does not invent a transcript or score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UAT-APPLICANT-004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Applicant has a resume file</w:t>
            </w:r>
            <w:r>
              <w:br/>
            </w:r>
            <w:r>
              <w:rPr>
                <w:rFonts w:ascii="Google Sans" w:hAnsi="Google Sans"/>
                <w:b w:val="0"/>
                <w:color w:val="000000"/>
                <w:sz w:val="15"/>
              </w:rPr>
              <w:t>Steps: Open/download resume resource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Authorized HR can retrieve the resume through the protected resource path; unauthorized user cannot</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UAT-APPLICANT-005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Applicant exists</w:t>
            </w:r>
            <w:r>
              <w:br/>
            </w:r>
            <w:r>
              <w:rPr>
                <w:rFonts w:ascii="Google Sans" w:hAnsi="Google Sans"/>
                <w:b w:val="0"/>
                <w:color w:val="000000"/>
                <w:sz w:val="15"/>
              </w:rPr>
              <w:t>Steps: Edit valid name, email, and local phone; save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Contact fields update without rewriting workflow history, application ID, role, or status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UAT-APPLICANT-006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Applicant exists</w:t>
            </w:r>
            <w:r>
              <w:br/>
            </w:r>
            <w:r>
              <w:rPr>
                <w:rFonts w:ascii="Google Sans" w:hAnsi="Google Sans"/>
                <w:b w:val="0"/>
                <w:color w:val="000000"/>
                <w:sz w:val="15"/>
              </w:rPr>
              <w:t>Steps: Enter invalid email, too-short name, or invalid local number</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Save is blocked with clear field errors and no partial update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UAT-APPLICANT-007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Management</w:t>
            </w:r>
            <w:r>
              <w:br/>
            </w:r>
            <w:r>
              <w:rPr>
                <w:rFonts w:ascii="Google Sans" w:hAnsi="Google Sans"/>
                <w:b w:val="0"/>
                <w:color w:val="000000"/>
                <w:sz w:val="15"/>
              </w:rPr>
              <w:t>Preconditions: Applicant exists</w:t>
            </w:r>
            <w:r>
              <w:br/>
            </w:r>
            <w:r>
              <w:rPr>
                <w:rFonts w:ascii="Google Sans" w:hAnsi="Google Sans"/>
                <w:b w:val="0"/>
                <w:color w:val="000000"/>
                <w:sz w:val="15"/>
              </w:rPr>
              <w:t>Steps: Open edit/delete URL or construct the API request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Server denies edit/delete even if the UI is bypassed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UAT-APPLICANT-008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Two applicants selected</w:t>
            </w:r>
            <w:r>
              <w:br/>
            </w:r>
            <w:r>
              <w:rPr>
                <w:rFonts w:ascii="Google Sans" w:hAnsi="Google Sans"/>
                <w:b w:val="0"/>
                <w:color w:val="000000"/>
                <w:sz w:val="15"/>
              </w:rPr>
              <w:t>Steps: Delete selected applicants where allowed</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Each intended record is deleted with dependents atomically, and unrelated applications remain</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UAT-APPLICANT-009</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Resume-screened applicant</w:t>
            </w:r>
            <w:r>
              <w:br/>
            </w:r>
            <w:r>
              <w:rPr>
                <w:rFonts w:ascii="Google Sans" w:hAnsi="Google Sans"/>
                <w:b w:val="0"/>
                <w:color w:val="000000"/>
                <w:sz w:val="15"/>
              </w:rPr>
              <w:t>Steps: Approve AI CV Analysis with a non-empty comment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Applicant moves to voice stage and one invitation work item is created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UAT-APPLICANT-010</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Resume-screened applicant</w:t>
            </w:r>
            <w:r>
              <w:br/>
            </w:r>
            <w:r>
              <w:rPr>
                <w:rFonts w:ascii="Google Sans" w:hAnsi="Google Sans"/>
                <w:b w:val="0"/>
                <w:color w:val="000000"/>
                <w:sz w:val="15"/>
              </w:rPr>
              <w:t>Steps: Reject or send to Manual Review with comments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Correct status and comment are shown; no voice invitation is sent for Reject/Manual Review</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UAT-APPLICANT-011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Decision panel open</w:t>
            </w:r>
            <w:r>
              <w:br/>
            </w:r>
            <w:r>
              <w:rPr>
                <w:rFonts w:ascii="Google Sans" w:hAnsi="Google Sans"/>
                <w:b w:val="0"/>
                <w:color w:val="000000"/>
                <w:sz w:val="15"/>
              </w:rPr>
              <w:t>Steps: Attempt Approve/Reject with blank comments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Action is blocked; no status, notification, or history event is written</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UAT-APPLICANT-012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Any applicant decision</w:t>
            </w:r>
            <w:r>
              <w:br/>
            </w:r>
            <w:r>
              <w:rPr>
                <w:rFonts w:ascii="Google Sans" w:hAnsi="Google Sans"/>
                <w:b w:val="0"/>
                <w:color w:val="000000"/>
                <w:sz w:val="15"/>
              </w:rPr>
              <w:t>Steps: Refresh/replay the decision request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Decision is idempotent; one history event and one downstream side effect are retained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UAT-APPLICANT-013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Any reviewer</w:t>
            </w:r>
            <w:r>
              <w:br/>
            </w:r>
            <w:r>
              <w:rPr>
                <w:rFonts w:ascii="Google Sans" w:hAnsi="Google Sans"/>
                <w:b w:val="0"/>
                <w:color w:val="000000"/>
                <w:sz w:val="15"/>
              </w:rPr>
              <w:t>Preconditions: Status changes exist</w:t>
            </w:r>
            <w:r>
              <w:br/>
            </w:r>
            <w:r>
              <w:rPr>
                <w:rFonts w:ascii="Google Sans" w:hAnsi="Google Sans"/>
                <w:b w:val="0"/>
                <w:color w:val="000000"/>
                <w:sz w:val="15"/>
              </w:rPr>
              <w:t>Steps: Inspect Applicant Status History</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Previous/new status, stage, action, actor, email, timestamp, comments, and application/role IDs are correct</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bl>
    <w:p>
      <w:pPr>
        <w:spacing w:after="40"/>
      </w:pPr>
    </w:p>
    <w:p>
      <w:pPr>
        <w:pStyle w:val="Heading2"/>
      </w:pPr>
      <w:r>
        <w:t>H. AI voice invitation, booking, and execution</w:t>
      </w:r>
    </w:p>
    <w:tbl>
      <w:tblPr>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22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ID / Priority</w:t>
            </w:r>
          </w:p>
        </w:tc>
        <w:tc>
          <w:tcPr>
            <w:tcW w:type="dxa" w:w="5256"/>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Test Condition and Steps</w:t>
            </w:r>
          </w:p>
        </w:tc>
        <w:tc>
          <w:tcPr>
            <w:tcW w:type="dxa" w:w="223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Expected Result</w:t>
            </w:r>
          </w:p>
        </w:tc>
        <w:tc>
          <w:tcPr>
            <w:tcW w:type="dxa" w:w="648"/>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Pass/Fail</w:t>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UAT-VOICE-001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Applicant approved for voice</w:t>
            </w:r>
            <w:r>
              <w:br/>
            </w:r>
            <w:r>
              <w:rPr>
                <w:rFonts w:ascii="Google Sans" w:hAnsi="Google Sans"/>
                <w:b w:val="0"/>
                <w:color w:val="000000"/>
                <w:sz w:val="15"/>
              </w:rPr>
              <w:t>Steps: Inspect candidate invitation queue/email</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Link is secure, role/application-bound, expiring, and contains the exact configured AI interview disclaimer</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UAT-VOICE-002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Valid voice token</w:t>
            </w:r>
            <w:r>
              <w:br/>
            </w:r>
            <w:r>
              <w:rPr>
                <w:rFonts w:ascii="Google Sans" w:hAnsi="Google Sans"/>
                <w:b w:val="0"/>
                <w:color w:val="000000"/>
                <w:sz w:val="15"/>
              </w:rPr>
              <w:t>Steps: Open the booking page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Branded page loads with candidate-safe content, correct role context, valid slots only, and no internal record data</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UAT-VOICE-003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Valid voice token</w:t>
            </w:r>
            <w:r>
              <w:br/>
            </w:r>
            <w:r>
              <w:rPr>
                <w:rFonts w:ascii="Google Sans" w:hAnsi="Google Sans"/>
                <w:b w:val="0"/>
                <w:color w:val="000000"/>
                <w:sz w:val="15"/>
              </w:rPr>
              <w:t>Steps: Open link after expiry, with malformed token, and with another applicant's token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Page shows unavailable/invalid result; no slots or candidate data are revealed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UAT-VOICE-004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Future slots configured</w:t>
            </w:r>
            <w:r>
              <w:br/>
            </w:r>
            <w:r>
              <w:rPr>
                <w:rFonts w:ascii="Google Sans" w:hAnsi="Google Sans"/>
                <w:b w:val="0"/>
                <w:color w:val="000000"/>
                <w:sz w:val="15"/>
              </w:rPr>
              <w:t>Steps: Inspect available voice slots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Only future weekday ten-minute slots are shown; past, weekend, and invalid slots are absent</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UAT-VOICE-005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Candidate country/phone timezone known</w:t>
            </w:r>
            <w:r>
              <w:br/>
            </w:r>
            <w:r>
              <w:rPr>
                <w:rFonts w:ascii="Google Sans" w:hAnsi="Google Sans"/>
                <w:b w:val="0"/>
                <w:color w:val="000000"/>
                <w:sz w:val="15"/>
              </w:rPr>
              <w:t>Steps: Compare displayed slot and persisted UTC instant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Candidate sees the intended local time; persisted UTC, date, time, and timezone convert correctly</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UAT-VOICE-006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Candidate</w:t>
            </w:r>
            <w:r>
              <w:br/>
            </w:r>
            <w:r>
              <w:rPr>
                <w:rFonts w:ascii="Google Sans" w:hAnsi="Google Sans"/>
                <w:b w:val="0"/>
                <w:color w:val="000000"/>
                <w:sz w:val="15"/>
              </w:rPr>
              <w:t>Preconditions: Valid slot and token</w:t>
            </w:r>
            <w:r>
              <w:br/>
            </w:r>
            <w:r>
              <w:rPr>
                <w:rFonts w:ascii="Google Sans" w:hAnsi="Google Sans"/>
                <w:b w:val="0"/>
                <w:color w:val="000000"/>
                <w:sz w:val="15"/>
              </w:rPr>
              <w:t>Steps: Book a slot, then refresh/retry the confirmation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Exactly one scheduled voice attempt and one used-token transition exist; duplicate submission is harmless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UAT-VOICE-007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Two candidates</w:t>
            </w:r>
            <w:r>
              <w:br/>
            </w:r>
            <w:r>
              <w:rPr>
                <w:rFonts w:ascii="Google Sans" w:hAnsi="Google Sans"/>
                <w:b w:val="0"/>
                <w:color w:val="000000"/>
                <w:sz w:val="15"/>
              </w:rPr>
              <w:t>Preconditions: Same voice slot available</w:t>
            </w:r>
            <w:r>
              <w:br/>
            </w:r>
            <w:r>
              <w:rPr>
                <w:rFonts w:ascii="Google Sans" w:hAnsi="Google Sans"/>
                <w:b w:val="0"/>
                <w:color w:val="000000"/>
                <w:sz w:val="15"/>
              </w:rPr>
              <w:t>Steps: Book the same exact instant with 10 candidates, then attempt an 11th</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First 10 are accepted; 11th is rejected by final availability check and is not queued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UAT-VOICE-008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Voice booking exists</w:t>
            </w:r>
            <w:r>
              <w:br/>
            </w:r>
            <w:r>
              <w:rPr>
                <w:rFonts w:ascii="Google Sans" w:hAnsi="Google Sans"/>
                <w:b w:val="0"/>
                <w:color w:val="000000"/>
                <w:sz w:val="15"/>
              </w:rPr>
              <w:t>Steps: Open Bookings and applicant profile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Booking appears once with candidate, role, date, time, timezone, slot status, and application link</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UAT-VOICE-009</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HR/system</w:t>
            </w:r>
            <w:r>
              <w:br/>
            </w:r>
            <w:r>
              <w:rPr>
                <w:rFonts w:ascii="Google Sans" w:hAnsi="Google Sans"/>
                <w:b w:val="0"/>
                <w:color w:val="000000"/>
                <w:sz w:val="15"/>
              </w:rPr>
              <w:t>Preconditions: Due and not-due queue rows</w:t>
            </w:r>
            <w:r>
              <w:br/>
            </w:r>
            <w:r>
              <w:rPr>
                <w:rFonts w:ascii="Google Sans" w:hAnsi="Google Sans"/>
                <w:b w:val="0"/>
                <w:color w:val="000000"/>
                <w:sz w:val="15"/>
              </w:rPr>
              <w:t>Steps: Run scheduled dispatch</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Only due rows are claimable; future rows remain scheduled; stale/late rows expire according to policy</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UAT-VOICE-010</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HR/system</w:t>
            </w:r>
            <w:r>
              <w:br/>
            </w:r>
            <w:r>
              <w:rPr>
                <w:rFonts w:ascii="Google Sans" w:hAnsi="Google Sans"/>
                <w:b w:val="0"/>
                <w:color w:val="000000"/>
                <w:sz w:val="15"/>
              </w:rPr>
              <w:t>Preconditions: Due row available</w:t>
            </w:r>
            <w:r>
              <w:br/>
            </w:r>
            <w:r>
              <w:rPr>
                <w:rFonts w:ascii="Google Sans" w:hAnsi="Google Sans"/>
                <w:b w:val="0"/>
                <w:color w:val="000000"/>
                <w:sz w:val="15"/>
              </w:rPr>
              <w:t>Steps: Run dispatch twice concurrently</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First claim wins; provider is contacted at most once; provider call ID is stored once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UAT-VOICE-011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Pilot operator</w:t>
            </w:r>
            <w:r>
              <w:br/>
            </w:r>
            <w:r>
              <w:rPr>
                <w:rFonts w:ascii="Google Sans" w:hAnsi="Google Sans"/>
                <w:b w:val="0"/>
                <w:color w:val="000000"/>
                <w:sz w:val="15"/>
              </w:rPr>
              <w:t>Preconditions: Pilot configured dry-run</w:t>
            </w:r>
            <w:r>
              <w:br/>
            </w:r>
            <w:r>
              <w:rPr>
                <w:rFonts w:ascii="Google Sans" w:hAnsi="Google Sans"/>
                <w:b w:val="0"/>
                <w:color w:val="000000"/>
                <w:sz w:val="15"/>
              </w:rPr>
              <w:t>Steps: Trigger voice dispatch</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No live provider call is placed; dry-run result and audit evidence are clear</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UAT-VOICE-012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Candidate/provider</w:t>
            </w:r>
            <w:r>
              <w:br/>
            </w:r>
            <w:r>
              <w:rPr>
                <w:rFonts w:ascii="Google Sans" w:hAnsi="Google Sans"/>
                <w:b w:val="0"/>
                <w:color w:val="000000"/>
                <w:sz w:val="15"/>
              </w:rPr>
              <w:t>Preconditions: Live call enabled and approved test number</w:t>
            </w:r>
            <w:r>
              <w:br/>
            </w:r>
            <w:r>
              <w:rPr>
                <w:rFonts w:ascii="Google Sans" w:hAnsi="Google Sans"/>
                <w:b w:val="0"/>
                <w:color w:val="000000"/>
                <w:sz w:val="15"/>
              </w:rPr>
              <w:t>Steps: Allow scheduled call to run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Candidate receives the call, approved questions/disclaimer are used, and terminal provider status is captured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UAT-VOICE-013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Voice call completed</w:t>
            </w:r>
            <w:r>
              <w:br/>
            </w:r>
            <w:r>
              <w:rPr>
                <w:rFonts w:ascii="Google Sans" w:hAnsi="Google Sans"/>
                <w:b w:val="0"/>
                <w:color w:val="000000"/>
                <w:sz w:val="15"/>
              </w:rPr>
              <w:t>Steps: Ingest completed result and reopen applicant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Transcript, summary, score/evidence, strengths, concerns, communication, completeness, and follow-up questions map to the correct applicant</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UAT-VOICE-014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Voice outcomes available</w:t>
            </w:r>
            <w:r>
              <w:br/>
            </w:r>
            <w:r>
              <w:rPr>
                <w:rFonts w:ascii="Google Sans" w:hAnsi="Google Sans"/>
                <w:b w:val="0"/>
                <w:color w:val="000000"/>
                <w:sz w:val="15"/>
              </w:rPr>
              <w:t>Steps: Test no-answer, connected-incomplete, completed, cancelled/provider-failure outcomes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Billing is 5 credits for no-answer, 8 for connected-incomplete, 10 for completed, and free for non-terminal/cancelled/provider-failure outcomes as configured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UAT-VOICE-015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HR/system</w:t>
            </w:r>
            <w:r>
              <w:br/>
            </w:r>
            <w:r>
              <w:rPr>
                <w:rFonts w:ascii="Google Sans" w:hAnsi="Google Sans"/>
                <w:b w:val="0"/>
                <w:color w:val="000000"/>
                <w:sz w:val="15"/>
              </w:rPr>
              <w:t>Preconditions: Terminal result available</w:t>
            </w:r>
            <w:r>
              <w:br/>
            </w:r>
            <w:r>
              <w:rPr>
                <w:rFonts w:ascii="Google Sans" w:hAnsi="Google Sans"/>
                <w:b w:val="0"/>
                <w:color w:val="000000"/>
                <w:sz w:val="15"/>
              </w:rPr>
              <w:t>Steps: Replay the same result callback</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One terminal result, one history event, one call log, and one voice charge are retained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UAT-VOICE-016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HR/system</w:t>
            </w:r>
            <w:r>
              <w:br/>
            </w:r>
            <w:r>
              <w:rPr>
                <w:rFonts w:ascii="Google Sans" w:hAnsi="Google Sans"/>
                <w:b w:val="0"/>
                <w:color w:val="000000"/>
                <w:sz w:val="15"/>
              </w:rPr>
              <w:t>Preconditions: Stale/terminal attempt exists</w:t>
            </w:r>
            <w:r>
              <w:br/>
            </w:r>
            <w:r>
              <w:rPr>
                <w:rFonts w:ascii="Google Sans" w:hAnsi="Google Sans"/>
                <w:b w:val="0"/>
                <w:color w:val="000000"/>
                <w:sz w:val="15"/>
              </w:rPr>
              <w:t>Steps: Send a result or call log for that attempt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Stale/terminal attempt is rejected or ignored without changing current applicant state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UAT-VOICE-017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No-answer/incomplete outcome</w:t>
            </w:r>
            <w:r>
              <w:br/>
            </w:r>
            <w:r>
              <w:rPr>
                <w:rFonts w:ascii="Google Sans" w:hAnsi="Google Sans"/>
                <w:b w:val="0"/>
                <w:color w:val="000000"/>
                <w:sz w:val="15"/>
              </w:rPr>
              <w:t>Steps: Use Send reschedule link</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New booking link is created only when retry is eligible; prior attempt remains recorded and no call starts until a new booking</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UAT-VOICE-018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Voice confirmation notification configured</w:t>
            </w:r>
            <w:r>
              <w:br/>
            </w:r>
            <w:r>
              <w:rPr>
                <w:rFonts w:ascii="Google Sans" w:hAnsi="Google Sans"/>
                <w:b w:val="0"/>
                <w:color w:val="000000"/>
                <w:sz w:val="15"/>
              </w:rPr>
              <w:t>Steps: Inspect confirmation email</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Date, time, timezone, role/candidate context, and required AI disclaimer are correct; email event records recipient and provider metadata</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UAT-VOICE-019</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Applicant IDs/codes differ from row/storage IDs</w:t>
            </w:r>
            <w:r>
              <w:br/>
            </w:r>
            <w:r>
              <w:rPr>
                <w:rFonts w:ascii="Google Sans" w:hAnsi="Google Sans"/>
                <w:b w:val="0"/>
                <w:color w:val="000000"/>
                <w:sz w:val="15"/>
              </w:rPr>
              <w:t>Steps: Process a voice result and callback</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Resolution uses the correct application identity and never attaches evidence to another candidate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bl>
    <w:p>
      <w:pPr>
        <w:spacing w:after="40"/>
      </w:pPr>
    </w:p>
    <w:p>
      <w:pPr>
        <w:pStyle w:val="Heading2"/>
      </w:pPr>
      <w:r>
        <w:t>I. Final HR interview invitation, calendar, and scheduling</w:t>
      </w:r>
    </w:p>
    <w:tbl>
      <w:tblPr>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22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ID / Priority</w:t>
            </w:r>
          </w:p>
        </w:tc>
        <w:tc>
          <w:tcPr>
            <w:tcW w:type="dxa" w:w="5256"/>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Test Condition and Steps</w:t>
            </w:r>
          </w:p>
        </w:tc>
        <w:tc>
          <w:tcPr>
            <w:tcW w:type="dxa" w:w="223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Expected Result</w:t>
            </w:r>
          </w:p>
        </w:tc>
        <w:tc>
          <w:tcPr>
            <w:tcW w:type="dxa" w:w="648"/>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Pass/Fail</w:t>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UAT-FINAL-001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Voice evidence reviewed</w:t>
            </w:r>
            <w:r>
              <w:br/>
            </w:r>
            <w:r>
              <w:rPr>
                <w:rFonts w:ascii="Google Sans" w:hAnsi="Google Sans"/>
                <w:b w:val="0"/>
                <w:color w:val="000000"/>
                <w:sz w:val="15"/>
              </w:rPr>
              <w:t>Steps: Approve Voice Interview Review with a non-empty comment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Applicant advances to final HR interview; a hashed, expiring final booking token/link is created once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UAT-FINAL-002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Voice evidence reviewed</w:t>
            </w:r>
            <w:r>
              <w:br/>
            </w:r>
            <w:r>
              <w:rPr>
                <w:rFonts w:ascii="Google Sans" w:hAnsi="Google Sans"/>
                <w:b w:val="0"/>
                <w:color w:val="000000"/>
                <w:sz w:val="15"/>
              </w:rPr>
              <w:t>Steps: Reject or send to Manual Review</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Applicant does not receive a final booking link; decision/comment/history are retained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UAT-FINAL-003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Final approval completed</w:t>
            </w:r>
            <w:r>
              <w:br/>
            </w:r>
            <w:r>
              <w:rPr>
                <w:rFonts w:ascii="Google Sans" w:hAnsi="Google Sans"/>
                <w:b w:val="0"/>
                <w:color w:val="000000"/>
                <w:sz w:val="15"/>
              </w:rPr>
              <w:t>Steps: Inspect final invitation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Link uses the configured public host, correct candidate/application, expiry, and configured HR venue; it is distinguishable from the AI voice email</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UAT-FINAL-004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Valid final token</w:t>
            </w:r>
            <w:r>
              <w:br/>
            </w:r>
            <w:r>
              <w:rPr>
                <w:rFonts w:ascii="Google Sans" w:hAnsi="Google Sans"/>
                <w:b w:val="0"/>
                <w:color w:val="000000"/>
                <w:sz w:val="15"/>
              </w:rPr>
              <w:t>Steps: Open final booking page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Candidate sees only eligible final interview slots and the intended venue/details; no internal controls are present</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UAT-FINAL-005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Final token expired, malformed, or used</w:t>
            </w:r>
            <w:r>
              <w:br/>
            </w:r>
            <w:r>
              <w:rPr>
                <w:rFonts w:ascii="Google Sans" w:hAnsi="Google Sans"/>
                <w:b w:val="0"/>
                <w:color w:val="000000"/>
                <w:sz w:val="15"/>
              </w:rPr>
              <w:t>Steps: Open the link</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Branded unavailable page appears; no slot or candidate data is exposed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UAT-FINAL-006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Settings/HR</w:t>
            </w:r>
            <w:r>
              <w:br/>
            </w:r>
            <w:r>
              <w:rPr>
                <w:rFonts w:ascii="Google Sans" w:hAnsi="Google Sans"/>
                <w:b w:val="0"/>
                <w:color w:val="000000"/>
                <w:sz w:val="15"/>
              </w:rPr>
              <w:t>Preconditions: Shared calendar connected</w:t>
            </w:r>
            <w:r>
              <w:br/>
            </w:r>
            <w:r>
              <w:rPr>
                <w:rFonts w:ascii="Google Sans" w:hAnsi="Google Sans"/>
                <w:b w:val="0"/>
                <w:color w:val="000000"/>
                <w:sz w:val="15"/>
              </w:rPr>
              <w:t>Steps: Create or refresh HR availability</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Slots follow configured HR availability and calendar busy state; conflicts are blocked or marked unavailable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UAT-FINAL-007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w:t>
            </w:r>
            <w:r>
              <w:br/>
            </w:r>
            <w:r>
              <w:rPr>
                <w:rFonts w:ascii="Google Sans" w:hAnsi="Google Sans"/>
                <w:b w:val="0"/>
                <w:color w:val="000000"/>
                <w:sz w:val="15"/>
              </w:rPr>
              <w:t>Preconditions: Candidate timezone differs from office timezone</w:t>
            </w:r>
            <w:r>
              <w:br/>
            </w:r>
            <w:r>
              <w:rPr>
                <w:rFonts w:ascii="Google Sans" w:hAnsi="Google Sans"/>
                <w:b w:val="0"/>
                <w:color w:val="000000"/>
                <w:sz w:val="15"/>
              </w:rPr>
              <w:t>Steps: Review final slots and select one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Final interview uses office/shared-calendar time and persists the correct timezone; candidate display is understandable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UAT-FINAL-008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Candidate</w:t>
            </w:r>
            <w:r>
              <w:br/>
            </w:r>
            <w:r>
              <w:rPr>
                <w:rFonts w:ascii="Google Sans" w:hAnsi="Google Sans"/>
                <w:b w:val="0"/>
                <w:color w:val="000000"/>
                <w:sz w:val="15"/>
              </w:rPr>
              <w:t>Preconditions: Free final slot</w:t>
            </w:r>
            <w:r>
              <w:br/>
            </w:r>
            <w:r>
              <w:rPr>
                <w:rFonts w:ascii="Google Sans" w:hAnsi="Google Sans"/>
                <w:b w:val="0"/>
                <w:color w:val="000000"/>
                <w:sz w:val="15"/>
              </w:rPr>
              <w:t>Steps: Book final HR interview</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Token becomes Used, scheduled date/time/timezone/venue are persisted, one final tracking record is upserted, and one calendar event is created with candidate attendee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UAT-FINAL-009</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Candidate</w:t>
            </w:r>
            <w:r>
              <w:br/>
            </w:r>
            <w:r>
              <w:rPr>
                <w:rFonts w:ascii="Google Sans" w:hAnsi="Google Sans"/>
                <w:b w:val="0"/>
                <w:color w:val="000000"/>
                <w:sz w:val="15"/>
              </w:rPr>
              <w:t>Preconditions: Final slot already taken</w:t>
            </w:r>
            <w:r>
              <w:br/>
            </w:r>
            <w:r>
              <w:rPr>
                <w:rFonts w:ascii="Google Sans" w:hAnsi="Google Sans"/>
                <w:b w:val="0"/>
                <w:color w:val="000000"/>
                <w:sz w:val="15"/>
              </w:rPr>
              <w:t>Steps: Attempt booking with concurrent candidate or stale page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Final availability check rejects the conflict; no duplicate calendar event or used-token record is created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UAT-FINAL-010</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System</w:t>
            </w:r>
            <w:r>
              <w:br/>
            </w:r>
            <w:r>
              <w:rPr>
                <w:rFonts w:ascii="Google Sans" w:hAnsi="Google Sans"/>
                <w:b w:val="0"/>
                <w:color w:val="000000"/>
                <w:sz w:val="15"/>
              </w:rPr>
              <w:t>Preconditions: Calendar API returns an error after booking validation</w:t>
            </w:r>
            <w:r>
              <w:br/>
            </w:r>
            <w:r>
              <w:rPr>
                <w:rFonts w:ascii="Google Sans" w:hAnsi="Google Sans"/>
                <w:b w:val="0"/>
                <w:color w:val="000000"/>
                <w:sz w:val="15"/>
              </w:rPr>
              <w:t>Steps: Complete final booking</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Failure is visible and retryable; token/slot state does not falsely report a successful calendar booking</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UAT-FINAL-011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Candidate</w:t>
            </w:r>
            <w:r>
              <w:br/>
            </w:r>
            <w:r>
              <w:rPr>
                <w:rFonts w:ascii="Google Sans" w:hAnsi="Google Sans"/>
                <w:b w:val="0"/>
                <w:color w:val="000000"/>
                <w:sz w:val="15"/>
              </w:rPr>
              <w:t>Preconditions: Successful final booking</w:t>
            </w:r>
            <w:r>
              <w:br/>
            </w:r>
            <w:r>
              <w:rPr>
                <w:rFonts w:ascii="Google Sans" w:hAnsi="Google Sans"/>
                <w:b w:val="0"/>
                <w:color w:val="000000"/>
                <w:sz w:val="15"/>
              </w:rPr>
              <w:t>Steps: Refresh confirmation, reopen link, and retry POST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One booking, one calendar event, one notification event, and one used-token transition remain</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UAT-FINAL-012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Final booking succeeded</w:t>
            </w:r>
            <w:r>
              <w:br/>
            </w:r>
            <w:r>
              <w:rPr>
                <w:rFonts w:ascii="Google Sans" w:hAnsi="Google Sans"/>
                <w:b w:val="0"/>
                <w:color w:val="000000"/>
                <w:sz w:val="15"/>
              </w:rPr>
              <w:t>Steps: Open Applicant, Bookings, and shared Google Calendar</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All show the same candidate, role, date, time, timezone, venue, status Interview Scheduled, and calendar event ID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UAT-FINAL-013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Scheduled final interview exists</w:t>
            </w:r>
            <w:r>
              <w:br/>
            </w:r>
            <w:r>
              <w:rPr>
                <w:rFonts w:ascii="Google Sans" w:hAnsi="Google Sans"/>
                <w:b w:val="0"/>
                <w:color w:val="000000"/>
                <w:sz w:val="15"/>
              </w:rPr>
              <w:t>Steps: Inspect notification queue/email</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Candidate invitation/confirmation has correct copy, recipient, attempt, sent time, provider ID, and no raw workflow key</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UAT-FINAL-014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Final interview has taken place</w:t>
            </w:r>
            <w:r>
              <w:br/>
            </w:r>
            <w:r>
              <w:rPr>
                <w:rFonts w:ascii="Google Sans" w:hAnsi="Google Sans"/>
                <w:b w:val="0"/>
                <w:color w:val="000000"/>
                <w:sz w:val="15"/>
              </w:rPr>
              <w:t>Steps: Record Pass, Reject, or Manual Review with comments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Final status and tracking record update correctly; status history records actor and decision; no unauthorized offer is implied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UAT-FINAL-015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HR/system</w:t>
            </w:r>
            <w:r>
              <w:br/>
            </w:r>
            <w:r>
              <w:rPr>
                <w:rFonts w:ascii="Google Sans" w:hAnsi="Google Sans"/>
                <w:b w:val="0"/>
                <w:color w:val="000000"/>
                <w:sz w:val="15"/>
              </w:rPr>
              <w:t>Preconditions: Scheduled final booking becomes a no-show</w:t>
            </w:r>
            <w:r>
              <w:br/>
            </w:r>
            <w:r>
              <w:rPr>
                <w:rFonts w:ascii="Google Sans" w:hAnsi="Google Sans"/>
                <w:b w:val="0"/>
                <w:color w:val="000000"/>
                <w:sz w:val="15"/>
              </w:rPr>
              <w:t>Steps: Run the approved no-show/reconciliation path</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Final tracking and applicant state show No Show/reschedule-required according to policy without deleting history</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bl>
    <w:p>
      <w:pPr>
        <w:spacing w:after="40"/>
      </w:pPr>
    </w:p>
    <w:p>
      <w:pPr>
        <w:pStyle w:val="Heading2"/>
      </w:pPr>
      <w:r>
        <w:t>J. Ella Credits, payments, and ledger integrity</w:t>
      </w:r>
    </w:p>
    <w:tbl>
      <w:tblPr>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22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ID / Priority</w:t>
            </w:r>
          </w:p>
        </w:tc>
        <w:tc>
          <w:tcPr>
            <w:tcW w:type="dxa" w:w="5256"/>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Test Condition and Steps</w:t>
            </w:r>
          </w:p>
        </w:tc>
        <w:tc>
          <w:tcPr>
            <w:tcW w:type="dxa" w:w="223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Expected Result</w:t>
            </w:r>
          </w:p>
        </w:tc>
        <w:tc>
          <w:tcPr>
            <w:tcW w:type="dxa" w:w="648"/>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Pass/Fail</w:t>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UAT-CRED-001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HR/Admin</w:t>
            </w:r>
            <w:r>
              <w:br/>
            </w:r>
            <w:r>
              <w:rPr>
                <w:rFonts w:ascii="Google Sans" w:hAnsi="Google Sans"/>
                <w:b w:val="0"/>
                <w:color w:val="000000"/>
                <w:sz w:val="15"/>
              </w:rPr>
              <w:t>Preconditions: Credits page permitted</w:t>
            </w:r>
            <w:r>
              <w:br/>
            </w:r>
            <w:r>
              <w:rPr>
                <w:rFonts w:ascii="Google Sans" w:hAnsi="Google Sans"/>
                <w:b w:val="0"/>
                <w:color w:val="000000"/>
                <w:sz w:val="15"/>
              </w:rPr>
              <w:t>Steps: Open Credits and Settings credit panel</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Balance is visible to permitted users and absent or denied for unauthorized users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UAT-CRED-002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Credits manager</w:t>
            </w:r>
            <w:r>
              <w:br/>
            </w:r>
            <w:r>
              <w:rPr>
                <w:rFonts w:ascii="Google Sans" w:hAnsi="Google Sans"/>
                <w:b w:val="0"/>
                <w:color w:val="000000"/>
                <w:sz w:val="15"/>
              </w:rPr>
              <w:t>Preconditions: Credit management capability</w:t>
            </w:r>
            <w:r>
              <w:br/>
            </w:r>
            <w:r>
              <w:rPr>
                <w:rFonts w:ascii="Google Sans" w:hAnsi="Google Sans"/>
                <w:b w:val="0"/>
                <w:color w:val="000000"/>
                <w:sz w:val="15"/>
              </w:rPr>
              <w:t>Steps: Add zero, negative, fractional, and whole positive top-ups with/without reason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Only positive whole amounts with a reason are accepted; invalid entries do not change balance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UAT-CRED-003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Credits manager</w:t>
            </w:r>
            <w:r>
              <w:br/>
            </w:r>
            <w:r>
              <w:rPr>
                <w:rFonts w:ascii="Google Sans" w:hAnsi="Google Sans"/>
                <w:b w:val="0"/>
                <w:color w:val="000000"/>
                <w:sz w:val="15"/>
              </w:rPr>
              <w:t>Preconditions: Discount threshold configured</w:t>
            </w:r>
            <w:r>
              <w:br/>
            </w:r>
            <w:r>
              <w:rPr>
                <w:rFonts w:ascii="Google Sans" w:hAnsi="Google Sans"/>
                <w:b w:val="0"/>
                <w:color w:val="000000"/>
                <w:sz w:val="15"/>
              </w:rPr>
              <w:t>Steps: Add a top-up below and above the threshold</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Bonus/discount row is calculated deterministically, recorded, and reflected in the balance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UAT-CRED-004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Successful screening/voice outcome</w:t>
            </w:r>
            <w:r>
              <w:br/>
            </w:r>
            <w:r>
              <w:rPr>
                <w:rFonts w:ascii="Google Sans" w:hAnsi="Google Sans"/>
                <w:b w:val="0"/>
                <w:color w:val="000000"/>
                <w:sz w:val="15"/>
              </w:rPr>
              <w:t>Steps: Compare pre/post balance and ledger</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Charge equals the configured operation/outcome cost; balance never becomes negative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UAT-CRED-005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w:t>
            </w:r>
            <w:r>
              <w:br/>
            </w:r>
            <w:r>
              <w:rPr>
                <w:rFonts w:ascii="Google Sans" w:hAnsi="Google Sans"/>
                <w:b w:val="0"/>
                <w:color w:val="000000"/>
                <w:sz w:val="15"/>
              </w:rPr>
              <w:t>Preconditions: Retry or duplicate callback</w:t>
            </w:r>
            <w:r>
              <w:br/>
            </w:r>
            <w:r>
              <w:rPr>
                <w:rFonts w:ascii="Google Sans" w:hAnsi="Google Sans"/>
                <w:b w:val="0"/>
                <w:color w:val="000000"/>
                <w:sz w:val="15"/>
              </w:rPr>
              <w:t>Steps: Replay the same source entry ID</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Ledger remains exactly once; balance is unchanged by the replay</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UAT-CRED-006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Failed screening/technical voice failure</w:t>
            </w:r>
            <w:r>
              <w:br/>
            </w:r>
            <w:r>
              <w:rPr>
                <w:rFonts w:ascii="Google Sans" w:hAnsi="Google Sans"/>
                <w:b w:val="0"/>
                <w:color w:val="000000"/>
                <w:sz w:val="15"/>
              </w:rPr>
              <w:t>Steps: Inspect ledger</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No charge is created for a failed/non-billable outcome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UAT-CRED-007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Purchaser</w:t>
            </w:r>
            <w:r>
              <w:br/>
            </w:r>
            <w:r>
              <w:rPr>
                <w:rFonts w:ascii="Google Sans" w:hAnsi="Google Sans"/>
                <w:b w:val="0"/>
                <w:color w:val="000000"/>
                <w:sz w:val="15"/>
              </w:rPr>
              <w:t>Preconditions: HitPay configured</w:t>
            </w:r>
            <w:r>
              <w:br/>
            </w:r>
            <w:r>
              <w:rPr>
                <w:rFonts w:ascii="Google Sans" w:hAnsi="Google Sans"/>
                <w:b w:val="0"/>
                <w:color w:val="000000"/>
                <w:sz w:val="15"/>
              </w:rPr>
              <w:t>Steps: Start a valid purchase and complete provider webhook</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Credits are granted only after signature verification and server-calculated amount validation</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UAT-CRED-008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Attacker/tester</w:t>
            </w:r>
            <w:r>
              <w:br/>
            </w:r>
            <w:r>
              <w:rPr>
                <w:rFonts w:ascii="Google Sans" w:hAnsi="Google Sans"/>
                <w:b w:val="0"/>
                <w:color w:val="000000"/>
                <w:sz w:val="15"/>
              </w:rPr>
              <w:t>Preconditions: Payment webhook available</w:t>
            </w:r>
            <w:r>
              <w:br/>
            </w:r>
            <w:r>
              <w:rPr>
                <w:rFonts w:ascii="Google Sans" w:hAnsi="Google Sans"/>
                <w:b w:val="0"/>
                <w:color w:val="000000"/>
                <w:sz w:val="15"/>
              </w:rPr>
              <w:t>Steps: Replay webhook, alter amount, alter reference, or send bad signature</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Replay is idempotent; mismatched/unsigned event grants no credits and is logged safely</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UAT-CRED-009</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HR/ops</w:t>
            </w:r>
            <w:r>
              <w:br/>
            </w:r>
            <w:r>
              <w:rPr>
                <w:rFonts w:ascii="Google Sans" w:hAnsi="Google Sans"/>
                <w:b w:val="0"/>
                <w:color w:val="000000"/>
                <w:sz w:val="15"/>
              </w:rPr>
              <w:t>Preconditions: Dual-write mode enabled</w:t>
            </w:r>
            <w:r>
              <w:br/>
            </w:r>
            <w:r>
              <w:rPr>
                <w:rFonts w:ascii="Google Sans" w:hAnsi="Google Sans"/>
                <w:b w:val="0"/>
                <w:color w:val="000000"/>
                <w:sz w:val="15"/>
              </w:rPr>
              <w:t>Steps: Run credit parity check after top-up and screening</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Sheet and Postgres balances/ledger reconcile with no lost or invented credits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UAT-CRED-010</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HR/ops</w:t>
            </w:r>
            <w:r>
              <w:br/>
            </w:r>
            <w:r>
              <w:rPr>
                <w:rFonts w:ascii="Google Sans" w:hAnsi="Google Sans"/>
                <w:b w:val="0"/>
                <w:color w:val="000000"/>
                <w:sz w:val="15"/>
              </w:rPr>
              <w:t>Preconditions: Postgres-only mirror row prepared</w:t>
            </w:r>
            <w:r>
              <w:br/>
            </w:r>
            <w:r>
              <w:rPr>
                <w:rFonts w:ascii="Google Sans" w:hAnsi="Google Sans"/>
                <w:b w:val="0"/>
                <w:color w:val="000000"/>
                <w:sz w:val="15"/>
              </w:rPr>
              <w:t>Steps: Run mirror reconciliation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Missing Sheet mirror is detected and copied verbatim without re-charging or changing balance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bl>
    <w:p>
      <w:pPr>
        <w:spacing w:after="40"/>
      </w:pPr>
    </w:p>
    <w:p>
      <w:pPr>
        <w:pStyle w:val="Heading2"/>
      </w:pPr>
      <w:r>
        <w:t>K. Settings, user accounts, organisations, and connections</w:t>
      </w:r>
    </w:p>
    <w:tbl>
      <w:tblPr>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22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ID / Priority</w:t>
            </w:r>
          </w:p>
        </w:tc>
        <w:tc>
          <w:tcPr>
            <w:tcW w:type="dxa" w:w="5256"/>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Test Condition and Steps</w:t>
            </w:r>
          </w:p>
        </w:tc>
        <w:tc>
          <w:tcPr>
            <w:tcW w:type="dxa" w:w="223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Expected Result</w:t>
            </w:r>
          </w:p>
        </w:tc>
        <w:tc>
          <w:tcPr>
            <w:tcW w:type="dxa" w:w="648"/>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Pass/Fail</w:t>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UAT-ADMIN-001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Settings admin</w:t>
            </w:r>
            <w:r>
              <w:br/>
            </w:r>
            <w:r>
              <w:rPr>
                <w:rFonts w:ascii="Google Sans" w:hAnsi="Google Sans"/>
                <w:b w:val="0"/>
                <w:color w:val="000000"/>
                <w:sz w:val="15"/>
              </w:rPr>
              <w:t>Preconditions: Settings capability</w:t>
            </w:r>
            <w:r>
              <w:br/>
            </w:r>
            <w:r>
              <w:rPr>
                <w:rFonts w:ascii="Google Sans" w:hAnsi="Google Sans"/>
                <w:b w:val="0"/>
                <w:color w:val="000000"/>
                <w:sz w:val="15"/>
              </w:rPr>
              <w:t>Steps: Open Settings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Only permitted settings appear; form loads current values and safe descriptions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UAT-ADMIN-002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Settings admin</w:t>
            </w:r>
            <w:r>
              <w:br/>
            </w:r>
            <w:r>
              <w:rPr>
                <w:rFonts w:ascii="Google Sans" w:hAnsi="Google Sans"/>
                <w:b w:val="0"/>
                <w:color w:val="000000"/>
                <w:sz w:val="15"/>
              </w:rPr>
              <w:t>Preconditions: Settings form open</w:t>
            </w:r>
            <w:r>
              <w:br/>
            </w:r>
            <w:r>
              <w:rPr>
                <w:rFonts w:ascii="Google Sans" w:hAnsi="Google Sans"/>
                <w:b w:val="0"/>
                <w:color w:val="000000"/>
                <w:sz w:val="15"/>
              </w:rPr>
              <w:t>Steps: Save invalid calendar email, invalid calendar ID, or malformed numeric setting</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Validation blocks the save and leaves previous valid settings intact</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UAT-ADMIN-003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Settings admin</w:t>
            </w:r>
            <w:r>
              <w:br/>
            </w:r>
            <w:r>
              <w:rPr>
                <w:rFonts w:ascii="Google Sans" w:hAnsi="Google Sans"/>
                <w:b w:val="0"/>
                <w:color w:val="000000"/>
                <w:sz w:val="15"/>
              </w:rPr>
              <w:t>Preconditions: Google Calendar OAuth configured</w:t>
            </w:r>
            <w:r>
              <w:br/>
            </w:r>
            <w:r>
              <w:rPr>
                <w:rFonts w:ascii="Google Sans" w:hAnsi="Google Sans"/>
                <w:b w:val="0"/>
                <w:color w:val="000000"/>
                <w:sz w:val="15"/>
              </w:rPr>
              <w:t>Steps: Connect, inspect status, disconnect, and reconnect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OAuth state is tied to the signed-in authorized user; status and disconnect work without exposing tokens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UAT-ADMIN-004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Non-settings user</w:t>
            </w:r>
            <w:r>
              <w:br/>
            </w:r>
            <w:r>
              <w:rPr>
                <w:rFonts w:ascii="Google Sans" w:hAnsi="Google Sans"/>
                <w:b w:val="0"/>
                <w:color w:val="000000"/>
                <w:sz w:val="15"/>
              </w:rPr>
              <w:t>Preconditions: Settings capability absent</w:t>
            </w:r>
            <w:r>
              <w:br/>
            </w:r>
            <w:r>
              <w:rPr>
                <w:rFonts w:ascii="Google Sans" w:hAnsi="Google Sans"/>
                <w:b w:val="0"/>
                <w:color w:val="000000"/>
                <w:sz w:val="15"/>
              </w:rPr>
              <w:t>Steps: Open Settings and calendar routes directly</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Access is denied server-side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UAT-ADMIN-005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HR admin</w:t>
            </w:r>
            <w:r>
              <w:br/>
            </w:r>
            <w:r>
              <w:rPr>
                <w:rFonts w:ascii="Google Sans" w:hAnsi="Google Sans"/>
                <w:b w:val="0"/>
                <w:color w:val="000000"/>
                <w:sz w:val="15"/>
              </w:rPr>
              <w:t>Preconditions: User administration permitted</w:t>
            </w:r>
            <w:r>
              <w:br/>
            </w:r>
            <w:r>
              <w:rPr>
                <w:rFonts w:ascii="Google Sans" w:hAnsi="Google Sans"/>
                <w:b w:val="0"/>
                <w:color w:val="000000"/>
                <w:sz w:val="15"/>
              </w:rPr>
              <w:t>Steps: Add an active user with HR, Admin, and Custom presets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Presets populate expected capabilities; final saved boolean capabilities are the enforcement source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UAT-ADMIN-006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 admin</w:t>
            </w:r>
            <w:r>
              <w:br/>
            </w:r>
            <w:r>
              <w:rPr>
                <w:rFonts w:ascii="Google Sans" w:hAnsi="Google Sans"/>
                <w:b w:val="0"/>
                <w:color w:val="000000"/>
                <w:sz w:val="15"/>
              </w:rPr>
              <w:t>Preconditions: User exists</w:t>
            </w:r>
            <w:r>
              <w:br/>
            </w:r>
            <w:r>
              <w:rPr>
                <w:rFonts w:ascii="Google Sans" w:hAnsi="Google Sans"/>
                <w:b w:val="0"/>
                <w:color w:val="000000"/>
                <w:sz w:val="15"/>
              </w:rPr>
              <w:t>Steps: Edit department, capabilities, and active status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Changes persist, become effective on the next authorized request according to policy, and history is preserved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UAT-ADMIN-007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 admin</w:t>
            </w:r>
            <w:r>
              <w:br/>
            </w:r>
            <w:r>
              <w:rPr>
                <w:rFonts w:ascii="Google Sans" w:hAnsi="Google Sans"/>
                <w:b w:val="0"/>
                <w:color w:val="000000"/>
                <w:sz w:val="15"/>
              </w:rPr>
              <w:t>Preconditions: User exists</w:t>
            </w:r>
            <w:r>
              <w:br/>
            </w:r>
            <w:r>
              <w:rPr>
                <w:rFonts w:ascii="Google Sans" w:hAnsi="Google Sans"/>
                <w:b w:val="0"/>
                <w:color w:val="000000"/>
                <w:sz w:val="15"/>
              </w:rPr>
              <w:t>Steps: Deactivate then reactivate a user</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Deactivated user cannot sign in/access data; reactivation restores access without losing prior records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UAT-ADMIN-008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Non-HR admin</w:t>
            </w:r>
            <w:r>
              <w:br/>
            </w:r>
            <w:r>
              <w:rPr>
                <w:rFonts w:ascii="Google Sans" w:hAnsi="Google Sans"/>
                <w:b w:val="0"/>
                <w:color w:val="000000"/>
                <w:sz w:val="15"/>
              </w:rPr>
              <w:t>Preconditions: Admin preset signed in</w:t>
            </w:r>
            <w:r>
              <w:br/>
            </w:r>
            <w:r>
              <w:rPr>
                <w:rFonts w:ascii="Google Sans" w:hAnsi="Google Sans"/>
                <w:b w:val="0"/>
                <w:color w:val="000000"/>
                <w:sz w:val="15"/>
              </w:rPr>
              <w:t>Steps: Attempt to add/edit users or organisations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Server denies the action even if the URL/API is called directly</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UAT-ADMIN-009</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Organisation admin</w:t>
            </w:r>
            <w:r>
              <w:br/>
            </w:r>
            <w:r>
              <w:rPr>
                <w:rFonts w:ascii="Google Sans" w:hAnsi="Google Sans"/>
                <w:b w:val="0"/>
                <w:color w:val="000000"/>
                <w:sz w:val="15"/>
              </w:rPr>
              <w:t>Preconditions: Multiple organisations configured</w:t>
            </w:r>
            <w:r>
              <w:br/>
            </w:r>
            <w:r>
              <w:rPr>
                <w:rFonts w:ascii="Google Sans" w:hAnsi="Google Sans"/>
                <w:b w:val="0"/>
                <w:color w:val="000000"/>
                <w:sz w:val="15"/>
              </w:rPr>
              <w:t>Steps: Switch/select organisation, add user, and view role/applicant data</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Data and user administration remain tenant-scoped; same email/role labels do not cross boundaries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UAT-ADMIN-010</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Settings includes booking rules</w:t>
            </w:r>
            <w:r>
              <w:br/>
            </w:r>
            <w:r>
              <w:rPr>
                <w:rFonts w:ascii="Google Sans" w:hAnsi="Google Sans"/>
                <w:b w:val="0"/>
                <w:color w:val="000000"/>
                <w:sz w:val="15"/>
              </w:rPr>
              <w:t>Steps: Change booking expiry, duration, credit costs, retry attempts, and notification switches in a UAT window</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New workflow behavior follows saved settings; existing records are not silently rewritten</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bl>
    <w:p>
      <w:pPr>
        <w:spacing w:after="40"/>
      </w:pPr>
    </w:p>
    <w:p>
      <w:pPr>
        <w:pStyle w:val="Heading2"/>
      </w:pPr>
      <w:r>
        <w:t>L. Notifications, help bot, API protection, privacy, and resilience</w:t>
      </w:r>
    </w:p>
    <w:tbl>
      <w:tblPr>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22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ID / Priority</w:t>
            </w:r>
          </w:p>
        </w:tc>
        <w:tc>
          <w:tcPr>
            <w:tcW w:type="dxa" w:w="5256"/>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Test Condition and Steps</w:t>
            </w:r>
          </w:p>
        </w:tc>
        <w:tc>
          <w:tcPr>
            <w:tcW w:type="dxa" w:w="223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Expected Result</w:t>
            </w:r>
          </w:p>
        </w:tc>
        <w:tc>
          <w:tcPr>
            <w:tcW w:type="dxa" w:w="648"/>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5"/>
              </w:rPr>
              <w:t>Pass/Fail</w:t>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UAT-NFR-001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Notification queue has test events</w:t>
            </w:r>
            <w:r>
              <w:br/>
            </w:r>
            <w:r>
              <w:rPr>
                <w:rFonts w:ascii="Google Sans" w:hAnsi="Google Sans"/>
                <w:b w:val="0"/>
                <w:color w:val="000000"/>
                <w:sz w:val="15"/>
              </w:rPr>
              <w:t>Steps: Inspect notification status for sent, pending, failed, and not-configured outcomes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Status is human-readable, preserves workflow success, and records attempt/time/provider/recipient where available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UAT-NFR-002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Ops</w:t>
            </w:r>
            <w:r>
              <w:br/>
            </w:r>
            <w:r>
              <w:rPr>
                <w:rFonts w:ascii="Google Sans" w:hAnsi="Google Sans"/>
                <w:b w:val="0"/>
                <w:color w:val="000000"/>
                <w:sz w:val="15"/>
              </w:rPr>
              <w:t>Preconditions: Pilot email guard enabled</w:t>
            </w:r>
            <w:r>
              <w:br/>
            </w:r>
            <w:r>
              <w:rPr>
                <w:rFonts w:ascii="Google Sans" w:hAnsi="Google Sans"/>
                <w:b w:val="0"/>
                <w:color w:val="000000"/>
                <w:sz w:val="15"/>
              </w:rPr>
              <w:t>Steps: Trigger candidate notifications using synthetic records and inspect recipients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Email goes only to intended candidate or configured test recipient plus explicit monitoring copies; arbitrary mailboxes are not accepted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UAT-NFR-003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Candidate/HR</w:t>
            </w:r>
            <w:r>
              <w:br/>
            </w:r>
            <w:r>
              <w:rPr>
                <w:rFonts w:ascii="Google Sans" w:hAnsi="Google Sans"/>
                <w:b w:val="0"/>
                <w:color w:val="000000"/>
                <w:sz w:val="15"/>
              </w:rPr>
              <w:t>Preconditions: Voice email path enabled</w:t>
            </w:r>
            <w:r>
              <w:br/>
            </w:r>
            <w:r>
              <w:rPr>
                <w:rFonts w:ascii="Google Sans" w:hAnsi="Google Sans"/>
                <w:b w:val="0"/>
                <w:color w:val="000000"/>
                <w:sz w:val="15"/>
              </w:rPr>
              <w:t>Steps: Compare invitation and confirmation notices with the approved wording</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Exact AI interview disclaimer is present where required and is not paraphrased away</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UAT-NFR-004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HR</w:t>
            </w:r>
            <w:r>
              <w:br/>
            </w:r>
            <w:r>
              <w:rPr>
                <w:rFonts w:ascii="Google Sans" w:hAnsi="Google Sans"/>
                <w:b w:val="0"/>
                <w:color w:val="000000"/>
                <w:sz w:val="15"/>
              </w:rPr>
              <w:t>Preconditions: Help bot enabled</w:t>
            </w:r>
            <w:r>
              <w:br/>
            </w:r>
            <w:r>
              <w:rPr>
                <w:rFonts w:ascii="Google Sans" w:hAnsi="Google Sans"/>
                <w:b w:val="0"/>
                <w:color w:val="000000"/>
                <w:sz w:val="15"/>
              </w:rPr>
              <w:t>Steps: Ask supported questions about role requests, screening, bookings, credits, and access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Answers follow current product behavior, avoid candidate PII, and do not perform unauthorized writes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UAT-NFR-005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Unauthorized user</w:t>
            </w:r>
            <w:r>
              <w:br/>
            </w:r>
            <w:r>
              <w:rPr>
                <w:rFonts w:ascii="Google Sans" w:hAnsi="Google Sans"/>
                <w:b w:val="0"/>
                <w:color w:val="000000"/>
                <w:sz w:val="15"/>
              </w:rPr>
              <w:t>Preconditions: Help bot live tools enabled</w:t>
            </w:r>
            <w:r>
              <w:br/>
            </w:r>
            <w:r>
              <w:rPr>
                <w:rFonts w:ascii="Google Sans" w:hAnsi="Google Sans"/>
                <w:b w:val="0"/>
                <w:color w:val="000000"/>
                <w:sz w:val="15"/>
              </w:rPr>
              <w:t>Steps: Ask for candidate names, arbitrary application IDs, or unauthorised queue details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Tool returns only allowed aggregate information or a safe denial; no PII or arbitrary selector leakage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UAT-NFR-006</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Critical</w:t>
            </w:r>
            <w:r>
              <w:br/>
            </w:r>
            <w:r>
              <w:rPr>
                <w:rFonts w:ascii="Google Sans" w:hAnsi="Google Sans"/>
                <w:b w:val="0"/>
                <w:color w:val="000000"/>
                <w:sz w:val="15"/>
              </w:rPr>
              <w:t>Persona: External client</w:t>
            </w:r>
            <w:r>
              <w:br/>
            </w:r>
            <w:r>
              <w:rPr>
                <w:rFonts w:ascii="Google Sans" w:hAnsi="Google Sans"/>
                <w:b w:val="0"/>
                <w:color w:val="000000"/>
                <w:sz w:val="15"/>
              </w:rPr>
              <w:t>Preconditions: Internal API secret configured</w:t>
            </w:r>
            <w:r>
              <w:br/>
            </w:r>
            <w:r>
              <w:rPr>
                <w:rFonts w:ascii="Google Sans" w:hAnsi="Google Sans"/>
                <w:b w:val="0"/>
                <w:color w:val="000000"/>
                <w:sz w:val="15"/>
              </w:rPr>
              <w:t>Steps: Call internal route with missing, wrong, Bearer, and X-Internal-Secret credentials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Only valid shared-secret requests succeed; responses are no-store/non-indexable and do not expose DB URLs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UAT-NFR-007</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External client</w:t>
            </w:r>
            <w:r>
              <w:br/>
            </w:r>
            <w:r>
              <w:rPr>
                <w:rFonts w:ascii="Google Sans" w:hAnsi="Google Sans"/>
                <w:b w:val="0"/>
                <w:color w:val="000000"/>
                <w:sz w:val="15"/>
              </w:rPr>
              <w:t>Preconditions: Internal routes available</w:t>
            </w:r>
            <w:r>
              <w:br/>
            </w:r>
            <w:r>
              <w:rPr>
                <w:rFonts w:ascii="Google Sans" w:hAnsi="Google Sans"/>
                <w:b w:val="0"/>
                <w:color w:val="000000"/>
                <w:sz w:val="15"/>
              </w:rPr>
              <w:t>Steps: Request unknown entity, missing entity, disallowed entity, and malformed JSON</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Correct status matrix is returned; server fails closed and does not perform unintended writes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UAT-NFR-008</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Any</w:t>
            </w:r>
            <w:r>
              <w:br/>
            </w:r>
            <w:r>
              <w:rPr>
                <w:rFonts w:ascii="Google Sans" w:hAnsi="Google Sans"/>
                <w:b w:val="0"/>
                <w:color w:val="000000"/>
                <w:sz w:val="15"/>
              </w:rPr>
              <w:t>Preconditions: HTTPS deployment</w:t>
            </w:r>
            <w:r>
              <w:br/>
            </w:r>
            <w:r>
              <w:rPr>
                <w:rFonts w:ascii="Google Sans" w:hAnsi="Google Sans"/>
                <w:b w:val="0"/>
                <w:color w:val="000000"/>
                <w:sz w:val="15"/>
              </w:rPr>
              <w:t>Steps: Inspect network, page source, logs, and error responses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No provider token, session secret, webhook secret, database URL, or unnecessary candidate PII is exposed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UAT-NFR-009</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Any</w:t>
            </w:r>
            <w:r>
              <w:br/>
            </w:r>
            <w:r>
              <w:rPr>
                <w:rFonts w:ascii="Google Sans" w:hAnsi="Google Sans"/>
                <w:b w:val="0"/>
                <w:color w:val="000000"/>
                <w:sz w:val="15"/>
              </w:rPr>
              <w:t>Preconditions: Two browser sessions</w:t>
            </w:r>
            <w:r>
              <w:br/>
            </w:r>
            <w:r>
              <w:rPr>
                <w:rFonts w:ascii="Google Sans" w:hAnsi="Google Sans"/>
                <w:b w:val="0"/>
                <w:color w:val="000000"/>
                <w:sz w:val="15"/>
              </w:rPr>
              <w:t>Steps: Edit/submit the same role, applicant, slot, or token concurrently</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Concurrency guard chooses one valid result; duplicate action does not corrupt history, balances, or calendar</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UAT-NFR-010</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Ops</w:t>
            </w:r>
            <w:r>
              <w:br/>
            </w:r>
            <w:r>
              <w:rPr>
                <w:rFonts w:ascii="Google Sans" w:hAnsi="Google Sans"/>
                <w:b w:val="0"/>
                <w:color w:val="000000"/>
                <w:sz w:val="15"/>
              </w:rPr>
              <w:t>Preconditions: Provider/calendar/n8n failure can be simulated</w:t>
            </w:r>
            <w:r>
              <w:br/>
            </w:r>
            <w:r>
              <w:rPr>
                <w:rFonts w:ascii="Google Sans" w:hAnsi="Google Sans"/>
                <w:b w:val="0"/>
                <w:color w:val="000000"/>
                <w:sz w:val="15"/>
              </w:rPr>
              <w:t>Steps: Fail notification, screening, voice, and calendar calls individually</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UI shows a useful recoverable state; durable record does not claim success when downstream work failed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UAT-NFR-011</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Ops</w:t>
            </w:r>
            <w:r>
              <w:br/>
            </w:r>
            <w:r>
              <w:rPr>
                <w:rFonts w:ascii="Google Sans" w:hAnsi="Google Sans"/>
                <w:b w:val="0"/>
                <w:color w:val="000000"/>
                <w:sz w:val="15"/>
              </w:rPr>
              <w:t>Preconditions: Restart/deploy test window</w:t>
            </w:r>
            <w:r>
              <w:br/>
            </w:r>
            <w:r>
              <w:rPr>
                <w:rFonts w:ascii="Google Sans" w:hAnsi="Google Sans"/>
                <w:b w:val="0"/>
                <w:color w:val="000000"/>
                <w:sz w:val="15"/>
              </w:rPr>
              <w:t>Steps: Refresh during processing and after deployment</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Queue/status polling resumes safely; no duplicate work is created and stale processing can be reconciled</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UAT-NFR-012</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Any</w:t>
            </w:r>
            <w:r>
              <w:br/>
            </w:r>
            <w:r>
              <w:rPr>
                <w:rFonts w:ascii="Google Sans" w:hAnsi="Google Sans"/>
                <w:b w:val="0"/>
                <w:color w:val="000000"/>
                <w:sz w:val="15"/>
              </w:rPr>
              <w:t>Preconditions: Current desktop/mobile browsers</w:t>
            </w:r>
            <w:r>
              <w:br/>
            </w:r>
            <w:r>
              <w:rPr>
                <w:rFonts w:ascii="Google Sans" w:hAnsi="Google Sans"/>
                <w:b w:val="0"/>
                <w:color w:val="000000"/>
                <w:sz w:val="15"/>
              </w:rPr>
              <w:t>Steps: Test Chrome/Edge and one supported mobile browser</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Core workflows are usable, text is readable, controls are keyboard reachable, and no horizontal overflow occurs</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UAT-NFR-013</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Medium</w:t>
            </w:r>
            <w:r>
              <w:br/>
            </w:r>
            <w:r>
              <w:rPr>
                <w:rFonts w:ascii="Google Sans" w:hAnsi="Google Sans"/>
                <w:b w:val="0"/>
                <w:color w:val="000000"/>
                <w:sz w:val="15"/>
              </w:rPr>
              <w:t>Persona: Keyboard/screen-reader tester</w:t>
            </w:r>
            <w:r>
              <w:br/>
            </w:r>
            <w:r>
              <w:rPr>
                <w:rFonts w:ascii="Google Sans" w:hAnsi="Google Sans"/>
                <w:b w:val="0"/>
                <w:color w:val="000000"/>
                <w:sz w:val="15"/>
              </w:rPr>
              <w:t>Preconditions: Accessibility tools available</w:t>
            </w:r>
            <w:r>
              <w:br/>
            </w:r>
            <w:r>
              <w:rPr>
                <w:rFonts w:ascii="Google Sans" w:hAnsi="Google Sans"/>
                <w:b w:val="0"/>
                <w:color w:val="000000"/>
                <w:sz w:val="15"/>
              </w:rPr>
              <w:t>Steps: Navigate login, role form, applicant decision, and booking page using keyboard and labels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Focus order, labels, required fields, errors, buttons, and status messages are understandable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UAT-NFR-014</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Ops</w:t>
            </w:r>
            <w:r>
              <w:br/>
            </w:r>
            <w:r>
              <w:rPr>
                <w:rFonts w:ascii="Google Sans" w:hAnsi="Google Sans"/>
                <w:b w:val="0"/>
                <w:color w:val="000000"/>
                <w:sz w:val="15"/>
              </w:rPr>
              <w:t>Preconditions: Backups/migration process available</w:t>
            </w:r>
            <w:r>
              <w:br/>
            </w:r>
            <w:r>
              <w:rPr>
                <w:rFonts w:ascii="Google Sans" w:hAnsi="Google Sans"/>
                <w:b w:val="0"/>
                <w:color w:val="000000"/>
                <w:sz w:val="15"/>
              </w:rPr>
              <w:t>Steps: Run the approved integrity/parity checks after UAT transactions</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5"/>
              </w:rPr>
              <w:t>All required recruitment tables/relationships and ledger parity checks report clean results; no orphan records exist</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5"/>
              </w:rPr>
            </w:r>
          </w:p>
        </w:tc>
      </w:tr>
      <w:tr>
        <w:tc>
          <w:tcPr>
            <w:tcW w:type="dxa" w:w="122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UAT-NFR-015</w:t>
            </w:r>
          </w:p>
        </w:tc>
        <w:tc>
          <w:tcPr>
            <w:tcW w:type="dxa" w:w="525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t>Priority: High</w:t>
            </w:r>
            <w:r>
              <w:br/>
            </w:r>
            <w:r>
              <w:rPr>
                <w:rFonts w:ascii="Google Sans" w:hAnsi="Google Sans"/>
                <w:b w:val="0"/>
                <w:color w:val="000000"/>
                <w:sz w:val="15"/>
              </w:rPr>
              <w:t>Persona: Any</w:t>
            </w:r>
            <w:r>
              <w:br/>
            </w:r>
            <w:r>
              <w:rPr>
                <w:rFonts w:ascii="Google Sans" w:hAnsi="Google Sans"/>
                <w:b w:val="0"/>
                <w:color w:val="000000"/>
                <w:sz w:val="15"/>
              </w:rPr>
              <w:t>Preconditions: Demo/pilot guard enabled</w:t>
            </w:r>
            <w:r>
              <w:br/>
            </w:r>
            <w:r>
              <w:rPr>
                <w:rFonts w:ascii="Google Sans" w:hAnsi="Google Sans"/>
                <w:b w:val="0"/>
                <w:color w:val="000000"/>
                <w:sz w:val="15"/>
              </w:rPr>
              <w:t>Steps: Attempt outbound action from a synthetic/historical/demo record</w:t>
            </w:r>
          </w:p>
        </w:tc>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5"/>
              </w:rPr>
              <w:t>Guard blocks the side effect and leaves the record safely reviewable</w:t>
            </w:r>
          </w:p>
        </w:tc>
        <w:tc>
          <w:tcPr>
            <w:tcW w:type="dxa" w:w="64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5"/>
              </w:rPr>
            </w:r>
          </w:p>
        </w:tc>
      </w:tr>
    </w:tbl>
    <w:p>
      <w:pPr>
        <w:spacing w:after="40"/>
      </w:pPr>
    </w:p>
    <w:p>
      <w:pPr>
        <w:pStyle w:val="Heading1"/>
      </w:pPr>
      <w:r>
        <w:t>Traceability Summary</w:t>
      </w:r>
    </w:p>
    <w:p>
      <w:pPr>
        <w:pStyle w:val="Heading1"/>
      </w:pPr>
    </w:p>
    <w:tbl>
      <w:tblPr>
        <w:tblW w:type="auto" w:w="0"/>
        <w:tblLayout w:type="fixed"/>
        <w:tblLook w:firstColumn="1" w:firstRow="1" w:lastColumn="0" w:lastRow="0" w:noHBand="0" w:noVBand="1" w:val="04A0"/>
      </w:tblPr>
      <w:tblGrid>
        <w:gridCol w:w="4968"/>
        <w:gridCol w:w="4968"/>
      </w:tblGrid>
      <w:tr>
        <w:trPr>
          <w:tblHeader w:val="true"/>
        </w:trPr>
        <w:tc>
          <w:tcPr>
            <w:tcW w:type="dxa" w:w="259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Requirement / control</w:t>
            </w:r>
          </w:p>
        </w:tc>
        <w:tc>
          <w:tcPr>
            <w:tcW w:type="dxa" w:w="6768"/>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Primary UAT cases</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Secure access and token safety</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UAT-AUTH-001 to UAT-AUTH-012, UAT-INTAKE-008 to UAT-INTAKE-012, UAT-VOICE-003, UAT-FINAL-005</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Role request and approval</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UAT-ROLE-001 to UAT-ROLE-018</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Recruitment setup and compliant AI criteria</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UAT-SETUP-001 to UAT-SETUP-013</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Candidate/resume intake</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UAT-INTAKE-001 to UAT-INTAKE-018</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AI screening and human review</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UAT-SCREEN-009 to UAT-SCREEN-018, UAT-APPLICANT-001 to UAT-APPLICANT-013</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AI voice invitation, booking, and execution</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UAT-VOICE-001 to UAT-VOICE-019</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Human final interview scheduling</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UAT-FINAL-001 to UAT-FINAL-015</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Notifications and auditability</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UAT-NFR-001 to UAT-NFR-003, UAT-ROLE-010 to UAT-ROLE-013, UAT-APPLICANT-013</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Credits and payments</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UAT-CRED-001 to UAT-CRED-010</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Administration and tenant isolation</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UAT-RBAC-003 to UAT-RBAC-008, UAT-ADMIN-001 to UAT-ADMIN-010</w:t>
            </w:r>
          </w:p>
        </w:tc>
      </w:tr>
      <w:tr>
        <w:tc>
          <w:tcPr>
            <w:tcW w:type="dxa" w:w="25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Reliability, privacy, and data integrity</w:t>
            </w:r>
          </w:p>
        </w:tc>
        <w:tc>
          <w:tcPr>
            <w:tcW w:type="dxa" w:w="6768"/>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UAT-NFR-006 to UAT-NFR-015</w:t>
            </w:r>
          </w:p>
        </w:tc>
      </w:tr>
    </w:tbl>
    <w:p>
      <w:pPr>
        <w:spacing w:after="40"/>
      </w:pPr>
    </w:p>
    <w:p>
      <w:pPr>
        <w:pStyle w:val="Heading1"/>
      </w:pPr>
      <w:r>
        <w:t>Defect Severity and Release Decision</w:t>
      </w:r>
    </w:p>
    <w:p>
      <w:pPr>
        <w:pStyle w:val="Heading1"/>
      </w:pPr>
    </w:p>
    <w:tbl>
      <w:tblPr>
        <w:tblW w:type="auto" w:w="0"/>
        <w:tblLayout w:type="fixed"/>
        <w:tblLook w:firstColumn="1" w:firstRow="1" w:lastColumn="0" w:lastRow="0" w:noHBand="0" w:noVBand="1" w:val="04A0"/>
      </w:tblPr>
      <w:tblGrid>
        <w:gridCol w:w="3312"/>
        <w:gridCol w:w="3312"/>
        <w:gridCol w:w="3312"/>
      </w:tblGrid>
      <w:tr>
        <w:trPr>
          <w:tblHeader w:val="true"/>
        </w:trPr>
        <w:tc>
          <w:tcPr>
            <w:tcW w:type="dxa" w:w="194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Severity</w:t>
            </w:r>
          </w:p>
        </w:tc>
        <w:tc>
          <w:tcPr>
            <w:tcW w:type="dxa" w:w="2880"/>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Definition</w:t>
            </w:r>
          </w:p>
        </w:tc>
        <w:tc>
          <w:tcPr>
            <w:tcW w:type="dxa" w:w="4536"/>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UAT treatment</w:t>
            </w:r>
          </w:p>
        </w:tc>
      </w:tr>
      <w:tr>
        <w:tc>
          <w:tcPr>
            <w:tcW w:type="dxa" w:w="194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Sev-1</w:t>
            </w:r>
          </w:p>
        </w:tc>
        <w:tc>
          <w:tcPr>
            <w:tcW w:type="dxa" w:w="288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Security/privacy breach, cross-tenant exposure, duplicate charge/booking, data loss, or critical golden path cannot start</w:t>
            </w:r>
          </w:p>
        </w:tc>
        <w:tc>
          <w:tcPr>
            <w:tcW w:type="dxa" w:w="45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Must fix before UAT sign-off</w:t>
            </w:r>
          </w:p>
        </w:tc>
      </w:tr>
      <w:tr>
        <w:tc>
          <w:tcPr>
            <w:tcW w:type="dxa" w:w="194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Sev-2</w:t>
            </w:r>
          </w:p>
        </w:tc>
        <w:tc>
          <w:tcPr>
            <w:tcW w:type="dxa" w:w="288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A High/Critical business flow cannot complete, incorrect applicant/role mapping, incorrect status, or calendar/notification claims false success</w:t>
            </w:r>
          </w:p>
        </w:tc>
        <w:tc>
          <w:tcPr>
            <w:tcW w:type="dxa" w:w="45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Must fix or obtain written business risk acceptance</w:t>
            </w:r>
          </w:p>
        </w:tc>
      </w:tr>
      <w:tr>
        <w:tc>
          <w:tcPr>
            <w:tcW w:type="dxa" w:w="194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Sev-3</w:t>
            </w:r>
          </w:p>
        </w:tc>
        <w:tc>
          <w:tcPr>
            <w:tcW w:type="dxa" w:w="288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Workaround exists; limited field, formatting, copy, or non-critical integration issue</w:t>
            </w:r>
          </w:p>
        </w:tc>
        <w:tc>
          <w:tcPr>
            <w:tcW w:type="dxa" w:w="45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May be accepted with owner and target date</w:t>
            </w:r>
          </w:p>
        </w:tc>
      </w:tr>
      <w:tr>
        <w:tc>
          <w:tcPr>
            <w:tcW w:type="dxa" w:w="194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Sev-4</w:t>
            </w:r>
          </w:p>
        </w:tc>
        <w:tc>
          <w:tcPr>
            <w:tcW w:type="dxa" w:w="288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Cosmetic or documentation issue with no workflow impact</w:t>
            </w:r>
          </w:p>
        </w:tc>
        <w:tc>
          <w:tcPr>
            <w:tcW w:type="dxa" w:w="45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Can be deferred</w:t>
            </w:r>
          </w:p>
        </w:tc>
      </w:tr>
    </w:tbl>
    <w:p>
      <w:pPr>
        <w:spacing w:after="40"/>
      </w:pPr>
    </w:p>
    <w:p>
      <w:pPr>
        <w:pStyle w:val="Heading1"/>
      </w:pPr>
      <w:r>
        <w:t>UAT Execution Summary</w:t>
      </w:r>
    </w:p>
    <w:p>
      <w:pPr>
        <w:pStyle w:val="Heading1"/>
      </w:pPr>
    </w:p>
    <w:tbl>
      <w:tblPr>
        <w:tblW w:type="auto" w:w="0"/>
        <w:tblLayout w:type="fixed"/>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223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Area</w:t>
            </w:r>
          </w:p>
        </w:tc>
        <w:tc>
          <w:tcPr>
            <w:tcW w:type="dxa" w:w="79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Planned</w:t>
            </w:r>
          </w:p>
        </w:tc>
        <w:tc>
          <w:tcPr>
            <w:tcW w:type="dxa" w:w="86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Passed</w:t>
            </w:r>
          </w:p>
        </w:tc>
        <w:tc>
          <w:tcPr>
            <w:tcW w:type="dxa" w:w="864"/>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Failed</w:t>
            </w:r>
          </w:p>
        </w:tc>
        <w:tc>
          <w:tcPr>
            <w:tcW w:type="dxa" w:w="936"/>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Blocked</w:t>
            </w:r>
          </w:p>
        </w:tc>
        <w:tc>
          <w:tcPr>
            <w:tcW w:type="dxa" w:w="720"/>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N/A</w:t>
            </w:r>
          </w:p>
        </w:tc>
        <w:tc>
          <w:tcPr>
            <w:tcW w:type="dxa" w:w="2952"/>
            <w:tcMar>
              <w:top w:w="90" w:type="dxa"/>
              <w:start w:w="100" w:type="dxa"/>
              <w:bottom w:w="90" w:type="dxa"/>
              <w:end w:w="100" w:type="dxa"/>
            </w:tcMar>
            <w:shd w:fill="1C4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color w:val="FFFFFF"/>
                <w:sz w:val="16"/>
              </w:rPr>
              <w:t>Owner / notes</w:t>
            </w:r>
          </w:p>
        </w:tc>
      </w:tr>
      <w:tr>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Golden path</w:t>
            </w:r>
          </w:p>
        </w:tc>
        <w:tc>
          <w:tcPr>
            <w:tcW w:type="dxa" w:w="7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1</w:t>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9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72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295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r>
          </w:p>
        </w:tc>
      </w:tr>
      <w:tr>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Access and session</w:t>
            </w:r>
          </w:p>
        </w:tc>
        <w:tc>
          <w:tcPr>
            <w:tcW w:type="dxa" w:w="7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12</w:t>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9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72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295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r>
          </w:p>
        </w:tc>
      </w:tr>
      <w:tr>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Dashboard and RBAC</w:t>
            </w:r>
          </w:p>
        </w:tc>
        <w:tc>
          <w:tcPr>
            <w:tcW w:type="dxa" w:w="7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11</w:t>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9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72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295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r>
          </w:p>
        </w:tc>
      </w:tr>
      <w:tr>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Role request and approval</w:t>
            </w:r>
          </w:p>
        </w:tc>
        <w:tc>
          <w:tcPr>
            <w:tcW w:type="dxa" w:w="7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18</w:t>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9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72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295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r>
          </w:p>
        </w:tc>
      </w:tr>
      <w:tr>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Recruitment Setup and publishing</w:t>
            </w:r>
          </w:p>
        </w:tc>
        <w:tc>
          <w:tcPr>
            <w:tcW w:type="dxa" w:w="7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13</w:t>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9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72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295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r>
          </w:p>
        </w:tc>
      </w:tr>
      <w:tr>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Candidate intake</w:t>
            </w:r>
          </w:p>
        </w:tc>
        <w:tc>
          <w:tcPr>
            <w:tcW w:type="dxa" w:w="7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18</w:t>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9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72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295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r>
          </w:p>
        </w:tc>
      </w:tr>
      <w:tr>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Screening and integrations</w:t>
            </w:r>
          </w:p>
        </w:tc>
        <w:tc>
          <w:tcPr>
            <w:tcW w:type="dxa" w:w="7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18</w:t>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9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72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295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r>
          </w:p>
        </w:tc>
      </w:tr>
      <w:tr>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Applicant review</w:t>
            </w:r>
          </w:p>
        </w:tc>
        <w:tc>
          <w:tcPr>
            <w:tcW w:type="dxa" w:w="7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13</w:t>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9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72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295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r>
          </w:p>
        </w:tc>
      </w:tr>
      <w:tr>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AI voice workflow</w:t>
            </w:r>
          </w:p>
        </w:tc>
        <w:tc>
          <w:tcPr>
            <w:tcW w:type="dxa" w:w="7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19</w:t>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9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72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295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r>
          </w:p>
        </w:tc>
      </w:tr>
      <w:tr>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Final HR interview scheduling</w:t>
            </w:r>
          </w:p>
        </w:tc>
        <w:tc>
          <w:tcPr>
            <w:tcW w:type="dxa" w:w="7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15</w:t>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9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72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295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r>
          </w:p>
        </w:tc>
      </w:tr>
      <w:tr>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Credits and payments</w:t>
            </w:r>
          </w:p>
        </w:tc>
        <w:tc>
          <w:tcPr>
            <w:tcW w:type="dxa" w:w="7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10</w:t>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9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72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295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r>
          </w:p>
        </w:tc>
      </w:tr>
      <w:tr>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Administration</w:t>
            </w:r>
          </w:p>
        </w:tc>
        <w:tc>
          <w:tcPr>
            <w:tcW w:type="dxa" w:w="7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10</w:t>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9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72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295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r>
          </w:p>
        </w:tc>
      </w:tr>
      <w:tr>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Non-functional and resilience</w:t>
            </w:r>
          </w:p>
        </w:tc>
        <w:tc>
          <w:tcPr>
            <w:tcW w:type="dxa" w:w="7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t>15</w:t>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9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72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left"/>
            </w:pPr>
            <w:r/>
            <w:r>
              <w:rPr>
                <w:rFonts w:ascii="Google Sans" w:hAnsi="Google Sans"/>
                <w:b w:val="0"/>
                <w:color w:val="000000"/>
                <w:sz w:val="16"/>
              </w:rPr>
            </w:r>
          </w:p>
        </w:tc>
        <w:tc>
          <w:tcPr>
            <w:tcW w:type="dxa" w:w="295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Google Sans" w:hAnsi="Google Sans"/>
                <w:b w:val="0"/>
                <w:color w:val="000000"/>
                <w:sz w:val="16"/>
              </w:rPr>
            </w:r>
          </w:p>
        </w:tc>
      </w:tr>
      <w:tr>
        <w:tc>
          <w:tcPr>
            <w:tcW w:type="dxa" w:w="223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Total</w:t>
            </w:r>
          </w:p>
        </w:tc>
        <w:tc>
          <w:tcPr>
            <w:tcW w:type="dxa" w:w="79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t>173</w:t>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864"/>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936"/>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720"/>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left"/>
            </w:pPr>
            <w:r/>
            <w:r>
              <w:rPr>
                <w:rFonts w:ascii="Google Sans" w:hAnsi="Google Sans"/>
                <w:b w:val="0"/>
                <w:color w:val="000000"/>
                <w:sz w:val="16"/>
              </w:rPr>
            </w:r>
          </w:p>
        </w:tc>
        <w:tc>
          <w:tcPr>
            <w:tcW w:type="dxa" w:w="2952"/>
            <w:tcMar>
              <w:top w:w="80" w:type="dxa"/>
              <w:start w:w="100" w:type="dxa"/>
              <w:bottom w:w="8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vAlign w:val="center"/>
          </w:tcPr>
          <w:p>
            <w:pPr>
              <w:spacing w:after="0" w:line="240" w:lineRule="auto"/>
              <w:jc w:val="center"/>
            </w:pPr>
            <w:r/>
            <w:r>
              <w:rPr>
                <w:rFonts w:ascii="Google Sans" w:hAnsi="Google Sans"/>
                <w:b w:val="0"/>
                <w:color w:val="000000"/>
                <w:sz w:val="16"/>
              </w:rPr>
            </w:r>
          </w:p>
        </w:tc>
      </w:tr>
    </w:tbl>
    <w:p>
      <w:pPr>
        <w:spacing w:after="40"/>
      </w:pPr>
    </w:p>
    <w:p>
      <w:pPr>
        <w:pStyle w:val="Heading1"/>
      </w:pPr>
      <w:r>
        <w:t>Sign Off</w:t>
      </w:r>
    </w:p>
    <w:p>
      <w:pPr>
        <w:spacing w:after="80" w:line="252" w:lineRule="auto"/>
      </w:pPr>
      <w:r>
        <w:rPr>
          <w:rFonts w:ascii="Google Sans" w:hAnsi="Google Sans"/>
          <w:sz w:val="19"/>
        </w:rPr>
        <w:t>Business owner: ______________________________________________</w:t>
      </w:r>
    </w:p>
    <w:p>
      <w:pPr>
        <w:spacing w:after="80" w:line="252" w:lineRule="auto"/>
      </w:pPr>
      <w:r>
        <w:rPr>
          <w:rFonts w:ascii="Google Sans" w:hAnsi="Google Sans"/>
          <w:sz w:val="19"/>
        </w:rPr>
        <w:t>HR/UAT lead: ________________________________________________</w:t>
      </w:r>
    </w:p>
    <w:p>
      <w:pPr>
        <w:spacing w:after="80" w:line="252" w:lineRule="auto"/>
      </w:pPr>
      <w:r>
        <w:rPr>
          <w:rFonts w:ascii="Google Sans" w:hAnsi="Google Sans"/>
          <w:sz w:val="19"/>
        </w:rPr>
        <w:t>Technical owner: ____________________________________________</w:t>
      </w:r>
    </w:p>
    <w:p>
      <w:pPr>
        <w:spacing w:after="80" w:line="252" w:lineRule="auto"/>
      </w:pPr>
      <w:r>
        <w:rPr>
          <w:rFonts w:ascii="Google Sans" w:hAnsi="Google Sans"/>
          <w:sz w:val="19"/>
        </w:rPr>
        <w:t>Environment / release: ______________________________________</w:t>
      </w:r>
    </w:p>
    <w:p>
      <w:pPr>
        <w:spacing w:after="80" w:line="252" w:lineRule="auto"/>
      </w:pPr>
      <w:r>
        <w:rPr>
          <w:rFonts w:ascii="Google Sans" w:hAnsi="Google Sans"/>
          <w:sz w:val="19"/>
        </w:rPr>
        <w:t>Execution window: ____________________________________________</w:t>
      </w:r>
    </w:p>
    <w:p>
      <w:pPr>
        <w:spacing w:after="80" w:line="252" w:lineRule="auto"/>
      </w:pPr>
      <w:r>
        <w:rPr>
          <w:rFonts w:ascii="Google Sans" w:hAnsi="Google Sans"/>
          <w:sz w:val="19"/>
        </w:rPr>
        <w:t>Open Sev-1/Sev-2 defects: ____________________________________</w:t>
      </w:r>
    </w:p>
    <w:p>
      <w:pPr>
        <w:spacing w:after="80" w:line="252" w:lineRule="auto"/>
      </w:pPr>
      <w:r>
        <w:rPr>
          <w:rFonts w:ascii="Google Sans" w:hAnsi="Google Sans"/>
          <w:sz w:val="19"/>
        </w:rPr>
        <w:t>Risk acceptances: ____________________________________________</w:t>
      </w:r>
    </w:p>
    <w:p>
      <w:pPr>
        <w:spacing w:after="80" w:line="252" w:lineRule="auto"/>
      </w:pPr>
      <w:r>
        <w:rPr>
          <w:rFonts w:ascii="Google Sans" w:hAnsi="Google Sans"/>
          <w:sz w:val="19"/>
        </w:rPr>
        <w:t>Decision: Approved / Approved with conditions / Not approved</w:t>
      </w:r>
    </w:p>
    <w:p>
      <w:pPr>
        <w:spacing w:after="80" w:line="252" w:lineRule="auto"/>
      </w:pPr>
      <w:r>
        <w:rPr>
          <w:rFonts w:ascii="Google Sans" w:hAnsi="Google Sans"/>
          <w:sz w:val="19"/>
        </w:rPr>
        <w:t>Business owner signature/date: ________________________________</w:t>
      </w:r>
    </w:p>
    <w:p>
      <w:pPr>
        <w:spacing w:after="80" w:line="252" w:lineRule="auto"/>
      </w:pPr>
      <w:r>
        <w:rPr>
          <w:rFonts w:ascii="Google Sans" w:hAnsi="Google Sans"/>
          <w:sz w:val="19"/>
        </w:rPr>
        <w:t>HR/UAT lead signature/date: __________________________________</w:t>
      </w:r>
    </w:p>
    <w:p>
      <w:pPr>
        <w:pStyle w:val="Heading1"/>
      </w:pPr>
      <w:r>
        <w:t>Project Evidence References</w:t>
      </w:r>
    </w:p>
    <w:p>
      <w:pPr>
        <w:spacing w:after="40" w:line="240" w:lineRule="auto"/>
        <w:ind w:left="288" w:hanging="216"/>
      </w:pPr>
      <w:r>
        <w:rPr>
          <w:rFonts w:ascii="Google Sans" w:hAnsi="Google Sans"/>
          <w:sz w:val="18"/>
        </w:rPr>
        <w:t>• User requirements and acceptance baseline: docs/USER-REQUIREMENTS-STUDY.md</w:t>
      </w:r>
    </w:p>
    <w:p>
      <w:pPr>
        <w:spacing w:after="40" w:line="240" w:lineRule="auto"/>
        <w:ind w:left="288" w:hanging="216"/>
      </w:pPr>
      <w:r>
        <w:rPr>
          <w:rFonts w:ascii="Google Sans" w:hAnsi="Google Sans"/>
          <w:sz w:val="18"/>
        </w:rPr>
        <w:t>• Current user guidance: docs/McLink-Recruitment-Portal-User-Manual.html</w:t>
      </w:r>
    </w:p>
    <w:p>
      <w:pPr>
        <w:spacing w:after="40" w:line="240" w:lineRule="auto"/>
        <w:ind w:left="288" w:hanging="216"/>
      </w:pPr>
      <w:r>
        <w:rPr>
          <w:rFonts w:ascii="Google Sans" w:hAnsi="Google Sans"/>
          <w:sz w:val="18"/>
        </w:rPr>
        <w:t>• Access model: docs/access-control-matrix.md</w:t>
      </w:r>
    </w:p>
    <w:p>
      <w:pPr>
        <w:spacing w:after="40" w:line="240" w:lineRule="auto"/>
        <w:ind w:left="288" w:hanging="216"/>
      </w:pPr>
      <w:r>
        <w:rPr>
          <w:rFonts w:ascii="Google Sans" w:hAnsi="Google Sans"/>
          <w:sz w:val="18"/>
        </w:rPr>
        <w:t>• Working recruitment workflow: docs/WORKING-RECRUITMENT-WORKFLOW.md</w:t>
      </w:r>
    </w:p>
    <w:p>
      <w:pPr>
        <w:spacing w:after="40" w:line="240" w:lineRule="auto"/>
        <w:ind w:left="288" w:hanging="216"/>
      </w:pPr>
      <w:r>
        <w:rPr>
          <w:rFonts w:ascii="Google Sans" w:hAnsi="Google Sans"/>
          <w:sz w:val="18"/>
        </w:rPr>
        <w:t>• Candidate private-link workflow: docs/HR-APPLICATION-LINK-FLOW.md</w:t>
      </w:r>
    </w:p>
    <w:p>
      <w:pPr>
        <w:spacing w:after="40" w:line="240" w:lineRule="auto"/>
        <w:ind w:left="288" w:hanging="216"/>
      </w:pPr>
      <w:r>
        <w:rPr>
          <w:rFonts w:ascii="Google Sans" w:hAnsi="Google Sans"/>
          <w:sz w:val="18"/>
        </w:rPr>
        <w:t>• n8n integration contracts: docs/N8N-CONTRACTS.md</w:t>
      </w:r>
    </w:p>
    <w:p>
      <w:pPr>
        <w:spacing w:after="40" w:line="240" w:lineRule="auto"/>
        <w:ind w:left="288" w:hanging="216"/>
      </w:pPr>
      <w:r>
        <w:rPr>
          <w:rFonts w:ascii="Google Sans" w:hAnsi="Google Sans"/>
          <w:sz w:val="18"/>
        </w:rPr>
        <w:t>• Current pilot manual checklist and environment gates: docs/MANUAL-CHECKLIST.md</w:t>
      </w:r>
    </w:p>
    <w:p>
      <w:pPr>
        <w:spacing w:after="40" w:line="240" w:lineRule="auto"/>
        <w:ind w:left="288" w:hanging="216"/>
      </w:pPr>
      <w:r>
        <w:rPr>
          <w:rFonts w:ascii="Google Sans" w:hAnsi="Google Sans"/>
          <w:sz w:val="18"/>
        </w:rPr>
        <w:t>• Automated and browser evidence: tests/ and tests/browser/portal.smoke.spec.mjs</w:t>
      </w:r>
    </w:p>
    <w:sectPr>
      <w:headerReference r:id="rId6" w:type="first"/>
      <w:footerReference r:id="rId7" w:type="default"/>
      <w:footerReference r:id="rId8" w:type="first"/>
      <w:pgSz w:h="15840" w:w="12240" w:orient="portrait"/>
      <w:pgMar w:bottom="1080" w:top="1152"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center"/>
      <w:rPr>
        <w:rFonts w:ascii="Google Sans" w:cs="Google Sans" w:eastAsia="Google Sans" w:hAnsi="Google Sans"/>
      </w:rPr>
    </w:pPr>
    <w:r w:rsidDel="00000000" w:rsidR="00000000" w:rsidRPr="00000000">
      <w:rPr>
        <w:rFonts w:ascii="Google Sans" w:cs="Google Sans" w:eastAsia="Google Sans" w:hAnsi="Google Sans"/>
        <w:b w:val="1"/>
        <w:bCs w:val="1"/>
        <w:color w:val="1155cc"/>
        <w:rtl w:val="0"/>
      </w:rPr>
      <w:t xml:space="preserve">MPS Solutions Pte Ltd</w:t>
    </w:r>
    <w:r w:rsidDel="00000000" w:rsidR="00000000" w:rsidRPr="00000000">
      <w:rPr>
        <w:rFonts w:ascii="Google Sans" w:cs="Google Sans" w:eastAsia="Google Sans" w:hAnsi="Google Sans"/>
        <w:rtl w:val="0"/>
      </w:rPr>
      <w:t xml:space="preserve"> | 51 Ubi Ave 1 #05-11 Paya Ubi Industrial Park Singapore 408933 | </w:t>
    </w:r>
  </w:p>
  <w:p w:rsidR="00000000" w:rsidDel="00000000" w:rsidP="00000000" w:rsidRDefault="00000000" w:rsidRPr="00000000" w14:paraId="0000002E">
    <w:pPr>
      <w:jc w:val="center"/>
      <w:rPr/>
    </w:pPr>
    <w:hyperlink r:id="rId1">
      <w:r w:rsidDel="00000000" w:rsidR="00000000" w:rsidRPr="00000000">
        <w:rPr>
          <w:rFonts w:ascii="Google Sans" w:cs="Google Sans" w:eastAsia="Google Sans" w:hAnsi="Google Sans"/>
          <w:color w:val="1155cc"/>
          <w:u w:val="single"/>
          <w:rtl w:val="0"/>
        </w:rPr>
        <w:t xml:space="preserve">helpdesk@mclinkgroup.com</w:t>
      </w:r>
    </w:hyperlink>
    <w:r w:rsidDel="00000000" w:rsidR="00000000" w:rsidRPr="00000000">
      <w:rPr>
        <w:rFonts w:ascii="Google Sans" w:cs="Google Sans" w:eastAsia="Google Sans" w:hAnsi="Google Sans"/>
        <w:rtl w:val="0"/>
      </w:rPr>
      <w:t xml:space="preserve"> | Tel: +65 6846 9109  | </w:t>
    </w:r>
    <w:hyperlink r:id="rId2">
      <w:r w:rsidDel="00000000" w:rsidR="00000000" w:rsidRPr="00000000">
        <w:rPr>
          <w:rFonts w:ascii="Google Sans" w:cs="Google Sans" w:eastAsia="Google Sans" w:hAnsi="Google Sans"/>
          <w:color w:val="1155cc"/>
          <w:u w:val="single"/>
          <w:rtl w:val="0"/>
        </w:rPr>
        <w:t xml:space="preserve">www.mpssolutions.com.sg</w:t>
      </w:r>
    </w:hyperlink>
    <w:r w:rsidDel="00000000" w:rsidR="00000000" w:rsidRPr="00000000">
      <w:rPr>
        <w:rFonts w:ascii="Google Sans" w:cs="Google Sans" w:eastAsia="Google Sans" w:hAnsi="Google Sans"/>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pPr>
    <w:r w:rsidDel="00000000" w:rsidR="00000000" w:rsidRPr="00000000">
      <w:rPr>
        <w:rFonts w:ascii="Google Sans" w:cs="Google Sans" w:eastAsia="Google Sans" w:hAnsi="Google Sans"/>
        <w:b w:val="1"/>
        <w:bCs w:val="1"/>
        <w:color w:val="1155cc"/>
        <w:rtl w:val="0"/>
      </w:rPr>
      <w:t xml:space="preserve">MPS Solutions Pte Ltd</w:t>
    </w:r>
    <w:r w:rsidDel="00000000" w:rsidR="00000000" w:rsidRPr="00000000">
      <w:rPr>
        <w:rFonts w:ascii="Google Sans" w:cs="Google Sans" w:eastAsia="Google Sans" w:hAnsi="Google Sans"/>
        <w:rtl w:val="0"/>
      </w:rPr>
      <w:t xml:space="preserve"> | 51 Ubi Ave 1 #05-11 Paya Ubi Industrial Park Singapore 408933 | </w:t>
    </w:r>
    <w:hyperlink r:id="rId1">
      <w:r w:rsidDel="00000000" w:rsidR="00000000" w:rsidRPr="00000000">
        <w:rPr>
          <w:rFonts w:ascii="Google Sans" w:cs="Google Sans" w:eastAsia="Google Sans" w:hAnsi="Google Sans"/>
          <w:color w:val="1155cc"/>
          <w:u w:val="single"/>
          <w:rtl w:val="0"/>
        </w:rPr>
        <w:t xml:space="preserve">helpdesk@mclinkgroup.com</w:t>
      </w:r>
    </w:hyperlink>
    <w:r w:rsidDel="00000000" w:rsidR="00000000" w:rsidRPr="00000000">
      <w:rPr>
        <w:rFonts w:ascii="Google Sans" w:cs="Google Sans" w:eastAsia="Google Sans" w:hAnsi="Google Sans"/>
        <w:rtl w:val="0"/>
      </w:rPr>
      <w:t xml:space="preserve"> | Tel: +65 6846 9109  | </w:t>
    </w:r>
    <w:hyperlink r:id="rId2">
      <w:r w:rsidDel="00000000" w:rsidR="00000000" w:rsidRPr="00000000">
        <w:rPr>
          <w:rFonts w:ascii="Google Sans" w:cs="Google Sans" w:eastAsia="Google Sans" w:hAnsi="Google Sans"/>
          <w:color w:val="1155cc"/>
          <w:u w:val="single"/>
          <w:rtl w:val="0"/>
        </w:rPr>
        <w:t xml:space="preserve">www.mpssolutions.com.sg</w:t>
      </w:r>
    </w:hyperlink>
    <w:r w:rsidDel="00000000" w:rsidR="00000000" w:rsidRPr="00000000">
      <w:rPr>
        <w:rFonts w:ascii="Google Sans" w:cs="Google Sans" w:eastAsia="Google Sans" w:hAnsi="Google Sans"/>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ind w:left="-450" w:firstLine="0"/>
      <w:rPr/>
    </w:pPr>
    <w:r w:rsidDel="00000000" w:rsidR="00000000" w:rsidRPr="00000000">
      <w:rPr/>
      <w:drawing>
        <wp:inline distB="114300" distT="114300" distL="114300" distR="114300">
          <wp:extent cx="1557338" cy="856536"/>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57338" cy="85653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Google Sans" w:hAnsi="Google Sans"/>
      <w:sz w:val="19"/>
    </w:rPr>
  </w:style>
  <w:style w:type="paragraph" w:styleId="Heading1">
    <w:name w:val="heading 1"/>
    <w:basedOn w:val="Normal"/>
    <w:next w:val="Normal"/>
    <w:pPr>
      <w:keepNext w:val="1"/>
      <w:keepLines w:val="1"/>
      <w:pageBreakBefore w:val="0"/>
      <w:spacing w:after="120" w:before="400" w:lineRule="auto"/>
    </w:pPr>
    <w:rPr>
      <w:rFonts w:ascii="Google Sans" w:hAnsi="Google Sans"/>
      <w:b/>
      <w:color w:val="000000"/>
      <w:sz w:val="26"/>
      <w:szCs w:val="40"/>
    </w:rPr>
  </w:style>
  <w:style w:type="paragraph" w:styleId="Heading2">
    <w:name w:val="heading 2"/>
    <w:basedOn w:val="Normal"/>
    <w:next w:val="Normal"/>
    <w:pPr>
      <w:keepNext w:val="1"/>
      <w:keepLines w:val="1"/>
      <w:pageBreakBefore w:val="0"/>
      <w:spacing w:after="120" w:before="360" w:lineRule="auto"/>
    </w:pPr>
    <w:rPr>
      <w:rFonts w:ascii="Google Sans" w:hAnsi="Google Sans"/>
      <w:b/>
      <w:bCs w:val="0"/>
      <w:color w:val="000000"/>
      <w:sz w:val="21"/>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Google Sans" w:hAnsi="Google Sans"/>
      <w:b/>
      <w:color w:val="000000"/>
      <w:sz w:val="40"/>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xxx@mclinkgroup.com" TargetMode="External"/><Relationship Id="rId2" Type="http://schemas.openxmlformats.org/officeDocument/2006/relationships/hyperlink" Target="http://www.mpssolutions.com.sg"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xxx@mclinkgroup.com" TargetMode="External"/><Relationship Id="rId2" Type="http://schemas.openxmlformats.org/officeDocument/2006/relationships/hyperlink" Target="http://www.mpssolutions.com.s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Variable 1">
    <vt:lpwstr>Variable 1</vt:lpwstr>
  </property>
</Properties>
</file>