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AD77" w14:textId="76A83E67" w:rsidR="00415541" w:rsidRPr="009A4098" w:rsidRDefault="00000000" w:rsidP="00E00056">
      <w:pPr>
        <w:spacing w:before="480" w:after="80"/>
        <w:ind w:firstLine="720"/>
        <w:jc w:val="center"/>
        <w:rPr>
          <w:rFonts w:ascii="TH SarabunPSK" w:hAnsi="TH SarabunPSK" w:cs="TH SarabunPSK" w:hint="cs"/>
        </w:rPr>
      </w:pPr>
      <w:proofErr w:type="spellStart"/>
      <w:r w:rsidRPr="009A4098">
        <w:rPr>
          <w:rFonts w:ascii="TH SarabunPSK" w:hAnsi="TH SarabunPSK" w:cs="TH SarabunPSK" w:hint="cs"/>
          <w:b/>
          <w:color w:val="1A365D"/>
          <w:sz w:val="44"/>
        </w:rPr>
        <w:t>รายงานสรุป</w:t>
      </w:r>
      <w:proofErr w:type="spellEnd"/>
      <w:r w:rsidRPr="009A4098">
        <w:rPr>
          <w:rFonts w:ascii="TH SarabunPSK" w:hAnsi="TH SarabunPSK" w:cs="TH SarabunPSK" w:hint="cs"/>
          <w:b/>
          <w:color w:val="1A365D"/>
          <w:sz w:val="44"/>
        </w:rPr>
        <w:t xml:space="preserve"> Business Insight &amp; Feature Selection</w:t>
      </w:r>
    </w:p>
    <w:p w14:paraId="262D618F" w14:textId="77777777" w:rsidR="00415541" w:rsidRPr="009A4098" w:rsidRDefault="00000000" w:rsidP="00E00056">
      <w:pPr>
        <w:spacing w:after="480"/>
        <w:jc w:val="center"/>
        <w:rPr>
          <w:rFonts w:ascii="TH SarabunPSK" w:hAnsi="TH SarabunPSK" w:cs="TH SarabunPSK" w:hint="cs"/>
          <w:sz w:val="32"/>
          <w:szCs w:val="32"/>
        </w:rPr>
      </w:pPr>
      <w:r w:rsidRPr="009A4098">
        <w:rPr>
          <w:rFonts w:ascii="TH SarabunPSK" w:hAnsi="TH SarabunPSK" w:cs="TH SarabunPSK" w:hint="cs"/>
          <w:i/>
          <w:color w:val="2D3748"/>
          <w:sz w:val="36"/>
          <w:szCs w:val="32"/>
        </w:rPr>
        <w:t>วิเคราะห์ปัจจัยและพฤติกรรมการคืนสินค้าเพื่อพัฒนาโมเดล Machine Learning</w:t>
      </w:r>
    </w:p>
    <w:p w14:paraId="06FBEBBC" w14:textId="649BF718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28"/>
          <w:szCs w:val="28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28"/>
        </w:rPr>
        <w:t xml:space="preserve">1.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28"/>
        </w:rPr>
        <w:t>อันดับความสำคัญของฟีเจอร์ในโมเดลระดับฐานราก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28"/>
        </w:rPr>
        <w:t xml:space="preserve"> (Baseline Model)</w:t>
      </w:r>
    </w:p>
    <w:p w14:paraId="098F37BC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/>
        </w:rPr>
      </w:pPr>
      <w:r w:rsidRPr="009A4098">
        <w:rPr>
          <w:rFonts w:ascii="TH SarabunPSK" w:hAnsi="TH SarabunPSK" w:cs="TH SarabunPSK" w:hint="cs"/>
          <w:noProof/>
        </w:rPr>
        <w:drawing>
          <wp:inline distT="0" distB="0" distL="0" distR="0" wp14:anchorId="3B968185" wp14:editId="17F3B156">
            <wp:extent cx="4572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_bas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CFC2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</w:rPr>
      </w:pPr>
      <w:proofErr w:type="spellStart"/>
      <w:r w:rsidRPr="009A4098">
        <w:rPr>
          <w:rFonts w:ascii="TH SarabunPSK" w:hAnsi="TH SarabunPSK" w:cs="TH SarabunPSK" w:hint="cs"/>
          <w:b/>
          <w:i/>
          <w:color w:val="718096"/>
          <w:sz w:val="19"/>
        </w:rPr>
        <w:t>รูปที่</w:t>
      </w:r>
      <w:proofErr w:type="spellEnd"/>
      <w:r w:rsidRPr="009A4098">
        <w:rPr>
          <w:rFonts w:ascii="TH SarabunPSK" w:hAnsi="TH SarabunPSK" w:cs="TH SarabunPSK" w:hint="cs"/>
          <w:b/>
          <w:i/>
          <w:color w:val="718096"/>
          <w:sz w:val="19"/>
        </w:rPr>
        <w:t xml:space="preserve"> 1.1: Feature Importance (Baseline Model)</w:t>
      </w:r>
    </w:p>
    <w:p w14:paraId="4E84229D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ฟีเจอร์กลุ่มพฤติกรรมในอดีต ได้แก่ customer_return_ratio และ hist_return_rate_180d มีค่าคะแนนความสำคัญนำโด่งเป็นอันดับหนึ่งอย่างสมบูรณ์แบบ</w:t>
      </w:r>
    </w:p>
    <w:p w14:paraId="3E30B268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เนื่องจากโมเดลระดับฐานรากยืนยันว่าสัดส่วนพฤติกรรมการคืนสินค้ารายบุคคลเป็นสัญญาณที่ชัดเจนที่สุดในการแยกแยะกลุ่มเสี่ยง</w:t>
      </w:r>
    </w:p>
    <w:p w14:paraId="6D3923A9" w14:textId="77777777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พฤติกรรมเดิมในอดีตของผู้ซื้อเป็นดัชนีชี้วัดความเสี่ยงในอนาคตที่ดีที่สุด (Behavioral Inertia) ลูกค้าที่เคยคืนของบ่อยครั้งมักจะคุ้นชินกับการส่งคืนสินค้าหากพบปัญหาเพียงเล็กน้อย</w:t>
      </w:r>
    </w:p>
    <w:p w14:paraId="4419E91B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>2. อันดับความสำคัญของฟีเจอร์หลังปรับแต่งโมเดล (Tuned Feature Importance)</w:t>
      </w:r>
    </w:p>
    <w:p w14:paraId="31107B10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7AE6DC26" wp14:editId="5FF2B2E2">
            <wp:extent cx="5440680" cy="45339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_bas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EEE0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1.2: Feature Importance (Tuned Model)</w:t>
      </w:r>
    </w:p>
    <w:p w14:paraId="28D1EDF4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หลังจากทำ Feature Engineering ตัวแปรด้านเวลาอย่าง days_since_last_return และ delivery_time_expected_days ก็ยังคงติดอยู่ในกลุ่ม 5 อันดับแรกควบคู่กับตัวแปรอัตราส่วนการคืนเงิน</w:t>
      </w:r>
    </w:p>
    <w:p w14:paraId="18A276AB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ช่วยให้โมเดลมีมิติในการวิเคราะห์ทั้งในส่วนของความเร่งด่วน พฤติกรรมสะสม และความพร้อมของระบบโลจิสติกส์ร่วมกัน</w:t>
      </w:r>
    </w:p>
    <w:p w14:paraId="2BAF4D79" w14:textId="77777777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ความเสี่ยงในการคืนสินค้าไม่ได้ขึ้นอยู่กับตัวบุคคลอย่างเดียว แต่ตัวแปรความเร็วในการส่งมอบสินค้าและการเว้นระยะของการซื้อก็มีผลอย่างมีนัยสำคัญ</w:t>
      </w:r>
    </w:p>
    <w:p w14:paraId="7F3BDC24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>3. ภาพรวมผลกระทบของตัวแปรประเภทกลุ่ม (Categorical Impact Overview)</w:t>
      </w:r>
    </w:p>
    <w:p w14:paraId="36795255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7BC6976" wp14:editId="08802DB9">
            <wp:extent cx="5032477" cy="4526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tegorical_impac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014" cy="45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717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2: ภาพรวมผลกระทบของตัวแปรประเภทกลุ่มต่ออัตราการคืนสินค้า</w:t>
      </w:r>
    </w:p>
    <w:p w14:paraId="40AC30BF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อัตราการคืนสินค้า (Return Rate) มีความแปรปรวนอย่างเห็นได้ชัดเมื่อจำแนกตามรายภูมิภาคและวิธีการรับชำระเงิน โดยจังหวัดกลุ่มหัวเมืองใหญ่ เช่น ชลบุรี และสงขลา มีสัดส่วนการคืนของสะสมสูงกว่าพื้นที่อื่น</w:t>
      </w:r>
    </w:p>
    <w:p w14:paraId="28D6DEBD" w14:textId="1C65C2A0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เลือกทำ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Feature: 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นำข้อมูลกลุ่มเหล่านี้มาใช้เพื่อระบุ</w:t>
      </w:r>
      <w:proofErr w:type="spellEnd"/>
      <w:r w:rsidR="005417E1">
        <w:rPr>
          <w:rFonts w:ascii="TH SarabunPSK" w:hAnsi="TH SarabunPSK" w:cs="TH SarabunPSK"/>
          <w:sz w:val="36"/>
          <w:szCs w:val="36"/>
        </w:rPr>
        <w:t xml:space="preserve"> Segment 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เบื้องต้นที่มีความอ่อนไหวต่ออัตราการคืนของ</w:t>
      </w:r>
      <w:proofErr w:type="spellEnd"/>
      <w:r w:rsidRPr="009A4098">
        <w:rPr>
          <w:rFonts w:ascii="TH SarabunPSK" w:hAnsi="TH SarabunPSK" w:cs="TH SarabunPSK" w:hint="cs"/>
          <w:sz w:val="36"/>
          <w:szCs w:val="36"/>
        </w:rPr>
        <w:t xml:space="preserve"> (Return Sensitivity)</w:t>
      </w:r>
    </w:p>
    <w:p w14:paraId="562BB9D9" w14:textId="77777777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ปัจจัยภายนอก (External Factors) เช่น พื้นที่ทางภูมิศาสตร์และโครงสร้างการชำระเงินมีน้ำหนักมากพอที่จะใช้ในการคัดแยกความเสี่ยงตั้งแต่ขั้นแรกของการรับคำสั่งซื้อ</w:t>
      </w:r>
    </w:p>
    <w:p w14:paraId="668594B8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>4. อัตราการคืนสินค้าวิเคราะห์ไขว้ระหว่าง หมวดหมู่สินค้า × วิธีการชำระเงิน</w:t>
      </w:r>
    </w:p>
    <w:p w14:paraId="2DA73D59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044B18A" wp14:editId="6A692F14">
            <wp:extent cx="6156960" cy="30784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oss_category_pay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565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3: อัตราการคืนสินค้าเมื่อวิเคราะห์ร่วมระหว่าง หมวดหมู่สินค้า × วิธีการชำระเงิน</w:t>
      </w:r>
    </w:p>
    <w:p w14:paraId="2717E0CD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พบรูปแบบปฏิสัมพันธ์ที่น่าสนใจอย่างยิ่งในกลุ่มสินค้ามูลค่าสูง โดย สินค้า Electronics ที่ชำระเงินด้วยบัตรเครดิต มีอัตราการคืนสูงสุดที่ 35.1% ซึ่งตรงกันข้ามกับสินค้ากลุ่ม Cosmetics (เครื่องสำอาง) ที่กลับมีอัตราการคืนพุ่งสูงขึ้นเมื่อใช้ระบบเก็บเงินปลายทางหรือ COD (28.2%)</w:t>
      </w:r>
    </w:p>
    <w:p w14:paraId="5A17D949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ช่องทางการจ่ายเงินส่งผลลัพธ์ไม่เหมือนกันในแต่ละกลุ่มสินค้า การจับคู่ฟีเจอร์คูณไขว้ (Interaction Feature) จะช่วยป้องกันไม่ให้โมเดลเกิดความลำเอียง (Bias)</w:t>
      </w:r>
    </w:p>
    <w:p w14:paraId="6D570E7F" w14:textId="3FD41EB7" w:rsidR="009A4098" w:rsidRDefault="00000000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ข้อมูลนี้สะท้อนอิทธิพลของกระบวนการคืนเงิน (Refund Friction) กล่าวคือ ในกลุ่มไอทีหากจ่ายบัตรเครดิตลูกค้าจะคืนง่ายเพราะวงเงินคืนเข้าบัตรสะดวก ในขณะที่เครื่องสำอางหากเลือกแบบ COD ลูกค้าไม่มีต้นทุนผูกมัด สามารถปฏิเสธไม่รับของเมื่อพนักงานส่งไปถึง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หน้าบ้านได้ทันที</w:t>
      </w:r>
      <w:proofErr w:type="spellEnd"/>
    </w:p>
    <w:p w14:paraId="0B0FABA4" w14:textId="77777777" w:rsidR="009A4098" w:rsidRPr="009A4098" w:rsidRDefault="009A4098" w:rsidP="009A4098">
      <w:pPr>
        <w:spacing w:after="240"/>
        <w:rPr>
          <w:rFonts w:ascii="TH SarabunPSK" w:hAnsi="TH SarabunPSK" w:cs="TH SarabunPSK" w:hint="cs"/>
          <w:sz w:val="36"/>
          <w:szCs w:val="36"/>
          <w:lang w:bidi="th-TH"/>
        </w:rPr>
      </w:pPr>
    </w:p>
    <w:p w14:paraId="3A58B635" w14:textId="0CB09529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 xml:space="preserve">5.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ปฏิสัมพันธ์ระหว่าง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ปัจจัยพื้นที่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(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จังหวัด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) × เพศของผู้สั่งซื้อ</w:t>
      </w:r>
    </w:p>
    <w:p w14:paraId="7852D36F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2B6DCCFC" wp14:editId="5F8C7B3F">
            <wp:extent cx="6329680" cy="2712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ross_province_g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4894" cy="27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54C5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4.1: อัตราการคืนสินค้าจำแนกไขว้ร่วมระหว่าง จังหวัด × กลุ่มเพศ</w:t>
      </w:r>
    </w:p>
    <w:p w14:paraId="686EBE64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จังหวัดหัวเมืองใหญ่อย่าง ขอนแก่น มีอัตราการคืนสินค้าจากกลุ่มลูกค้าเพศทางเลือกสูงถึง 40.4% และเชียงใหม่สูงถึง 35.7% ขณะที่ในกรุงเทพมหานคร อัตราการคืนของเพศหญิงสูงกว่าเพศชายเกือบหนึ่งเท่าตัว</w:t>
      </w:r>
    </w:p>
    <w:p w14:paraId="7B8ADE56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เพื่อเป็นตัวแทนของรสนิยมและการเข้าถึงสินค้าแฟชั่นหรือเครื่องสำอางตามแต่ละกลุ่มประชากรศาสตร์ในพื้นที่นั้นๆ</w:t>
      </w:r>
    </w:p>
    <w:p w14:paraId="19808B8C" w14:textId="77777777" w:rsidR="00415541" w:rsidRDefault="00000000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ความต้องการและพฤติกรรมการตัดสินใจของผู้บริโภคมีความจำเพาะเจาะจงตามพื้นที่และเพศสภาพ (Geo-Demographic) ไม่ได้เป็นแบบ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แผนเดียวกันทั่วประเทศ</w:t>
      </w:r>
      <w:proofErr w:type="spellEnd"/>
    </w:p>
    <w:p w14:paraId="543A4992" w14:textId="77777777" w:rsidR="009A4098" w:rsidRPr="009A4098" w:rsidRDefault="009A4098" w:rsidP="009A4098">
      <w:pPr>
        <w:spacing w:after="240"/>
        <w:rPr>
          <w:rFonts w:ascii="TH SarabunPSK" w:hAnsi="TH SarabunPSK" w:cs="TH SarabunPSK" w:hint="cs"/>
          <w:sz w:val="36"/>
          <w:szCs w:val="36"/>
          <w:lang w:bidi="th-TH"/>
        </w:rPr>
      </w:pPr>
    </w:p>
    <w:p w14:paraId="73762889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 xml:space="preserve">6.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ปฏิสัมพันธ์ระหว่าง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ปัจจัยพื้นที่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(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จังหวัด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) × วิธีการชำระเงิน</w:t>
      </w:r>
    </w:p>
    <w:p w14:paraId="16FE1632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5AC951B7" wp14:editId="5E92DE3C">
            <wp:extent cx="6395510" cy="273558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oss_province_paymen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565" cy="27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2A8C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4.2: อัตราการคืนสินค้าจำแนกไขว้ร่วมระหว่าง จังหวัด × วิธีการชำระเงิน</w:t>
      </w:r>
    </w:p>
    <w:p w14:paraId="7DBB010A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พฤติกรรมของลูกค้าใน กรุงเทพมหานคร มีความแปลกแยกจากจังหวัดอื่นอย่างเห็นได้ชัด โดยกลุ่มที่เลือกโอนเงินผ่านธนาคารกลับมีอัตราการคืนสินค้าสูงสุด (31.2%) ขณะที่สงขลามีอัตราคืนสูงสุดที่กลุ่ม COD (35.0%)</w:t>
      </w:r>
    </w:p>
    <w:p w14:paraId="0A23E814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ช่วยเพิ่มความแม่นยำให้โมเดลในการกรองความเสี่ยงในระดับภูมิภาคปลายทางที่มีความพร้อมทางการเงินและการขนส่งต่างกัน</w:t>
      </w:r>
    </w:p>
    <w:p w14:paraId="1E8AFC18" w14:textId="77777777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ความคุ้นชินในช่องทางการชำระเงินและความไว้วางใจต่อบริการจัดส่งพัสดุในแต่ละจังหวัดมีโครงสร้างพฤติกรรมที่ไม่เหมือนกัน</w:t>
      </w:r>
    </w:p>
    <w:p w14:paraId="54F5DA5E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>7. อัตราการคืนสินค้าแยกตามจังหวัด - หมวดหมู่ Cosmetics</w:t>
      </w:r>
    </w:p>
    <w:p w14:paraId="76C72415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4DD9217B" wp14:editId="5322F18A">
            <wp:extent cx="5915542" cy="3200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eturn_cosmetics_by_provi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765" cy="32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34F6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5.1: อัตราการคืนสินค้าหมวดหมู่ Cosmetics รายจังหวัด</w:t>
      </w:r>
    </w:p>
    <w:p w14:paraId="78BC9A9B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เครื่องสำอางเป็นหมวดหมู่ที่มีอัตราการคืนต่ำที่สุดเฉลี่ยในเกณฑ์ 22%-28% โดยจังหวัดสงขลามีสัดส่วนการคืนสูงสุดในกลุ่มนี้</w:t>
      </w:r>
    </w:p>
    <w:p w14:paraId="768412F5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ใช้เพื่อตรวจสอบความเหมาะสมในการกระจายสินค้าประเภทความงามไปยังคลังสินค้าส่วนภูมิภาค</w:t>
      </w:r>
    </w:p>
    <w:p w14:paraId="43D83B83" w14:textId="77777777" w:rsidR="00415541" w:rsidRDefault="00000000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</w:t>
      </w:r>
      <w:proofErr w:type="spellStart"/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>ปัจจัยด้านนี้บอกอะไรเรา</w:t>
      </w:r>
      <w:proofErr w:type="spellEnd"/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: 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สินค้าเฉพาะบุคคลอย่าง</w:t>
      </w:r>
      <w:proofErr w:type="spellEnd"/>
      <w:r w:rsidRPr="009A4098">
        <w:rPr>
          <w:rFonts w:ascii="TH SarabunPSK" w:hAnsi="TH SarabunPSK" w:cs="TH SarabunPSK" w:hint="cs"/>
          <w:sz w:val="36"/>
          <w:szCs w:val="36"/>
        </w:rPr>
        <w:t xml:space="preserve"> Cosmetics มีความเสี่ยงในการคืนต่ำหากระบบขนส่งปลายทางสามารถส่ง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มอบสินค้าได้เร็ว</w:t>
      </w:r>
      <w:proofErr w:type="spellEnd"/>
    </w:p>
    <w:p w14:paraId="3ECB6F84" w14:textId="77777777" w:rsidR="009A4098" w:rsidRPr="009A4098" w:rsidRDefault="009A4098" w:rsidP="009A4098">
      <w:pPr>
        <w:spacing w:after="240"/>
        <w:rPr>
          <w:rFonts w:ascii="TH SarabunPSK" w:hAnsi="TH SarabunPSK" w:cs="TH SarabunPSK" w:hint="cs"/>
          <w:sz w:val="36"/>
          <w:szCs w:val="36"/>
          <w:lang w:bidi="th-TH"/>
        </w:rPr>
      </w:pPr>
    </w:p>
    <w:p w14:paraId="596FE9D4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 xml:space="preserve">8.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อัตราการคืนสินค้าแยกตามจังหวัด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-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หมวดหมู่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Fashion</w:t>
      </w:r>
    </w:p>
    <w:p w14:paraId="356A50AB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29758FC8" wp14:editId="14FA83D3">
            <wp:extent cx="5802865" cy="31394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turn_fashion_by_provi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8344" cy="314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9284" w14:textId="77777777" w:rsidR="009A4098" w:rsidRDefault="00000000" w:rsidP="009A4098">
      <w:pPr>
        <w:spacing w:after="240"/>
        <w:jc w:val="center"/>
        <w:rPr>
          <w:rFonts w:ascii="TH SarabunPSK" w:hAnsi="TH SarabunPSK" w:cs="TH SarabunPSK"/>
          <w:sz w:val="36"/>
          <w:szCs w:val="36"/>
          <w:lang w:bidi="th-TH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5.2: อัตราการคืนสินค้า</w:t>
      </w:r>
      <w:proofErr w:type="spellStart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หมวดหมู่</w:t>
      </w:r>
      <w:proofErr w:type="spellEnd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 xml:space="preserve"> Fashion </w:t>
      </w:r>
      <w:proofErr w:type="spellStart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รายจังหวัด</w:t>
      </w:r>
      <w:proofErr w:type="spellEnd"/>
    </w:p>
    <w:p w14:paraId="4ACA3E20" w14:textId="3218F6CD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สินค้าแฟชั่นมีความผันผวนสูงตามแต่ละภูมิภาค โดยชลบุรีและสงขลามีอัตราการตีกลับในสัดส่วนที่สูงกว่าจังหวัดอื่น</w:t>
      </w:r>
    </w:p>
    <w:p w14:paraId="4BBE398D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เพื่อใช้ทำนายโอกาสคืนสินค้าที่เกิดจากขนาดเสื้อผ้า (Size) หรือสีที่ไม่ตรงปกตามการตัดสินใจซื้อของคนในพื้นที่</w:t>
      </w:r>
    </w:p>
    <w:p w14:paraId="20C1567B" w14:textId="77777777" w:rsidR="009A4098" w:rsidRDefault="00000000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 xml:space="preserve">รสนิยมและความพอดีของขนาดสินค้าเป็นปัญหาคลาสสิกของสินค้าแฟชั่น 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ซึ่งจะแปรผันตามกลุ่มลูกค้า</w:t>
      </w:r>
      <w:proofErr w:type="spellEnd"/>
      <w:r w:rsidRPr="009A4098">
        <w:rPr>
          <w:rFonts w:ascii="TH SarabunPSK" w:hAnsi="TH SarabunPSK" w:cs="TH SarabunPSK" w:hint="cs"/>
          <w:sz w:val="36"/>
          <w:szCs w:val="36"/>
        </w:rPr>
        <w:t>ในแต่ละจังหวัด</w:t>
      </w:r>
    </w:p>
    <w:p w14:paraId="35119B8A" w14:textId="77777777" w:rsidR="009A4098" w:rsidRDefault="009A4098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3D029EC8" w14:textId="77777777" w:rsidR="009A4098" w:rsidRDefault="009A4098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09639648" w14:textId="77777777" w:rsidR="009A4098" w:rsidRDefault="009A4098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1B1ABE21" w14:textId="77777777" w:rsidR="009A4098" w:rsidRDefault="009A4098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42C26373" w14:textId="77777777" w:rsidR="009A4098" w:rsidRDefault="009A4098" w:rsidP="009A4098">
      <w:pPr>
        <w:spacing w:after="240"/>
        <w:rPr>
          <w:rFonts w:ascii="TH SarabunPSK" w:hAnsi="TH SarabunPSK" w:cs="TH SarabunPSK" w:hint="cs"/>
          <w:sz w:val="36"/>
          <w:szCs w:val="36"/>
          <w:lang w:bidi="th-TH"/>
        </w:rPr>
      </w:pPr>
    </w:p>
    <w:p w14:paraId="70BA4BC0" w14:textId="2892235E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 xml:space="preserve">9.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อัตราการคืนสินค้าแยกตามจังหวัด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-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หมวดหมู่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Electronics</w:t>
      </w:r>
    </w:p>
    <w:p w14:paraId="35F8F30C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58A72543" wp14:editId="729D0D77">
            <wp:extent cx="5816951" cy="3147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turn_electronics_by_provi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073" cy="31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D539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5.3: อัตราการคืนสินค้าหมวดหมู่ Electronics รายจังหวัด</w:t>
      </w:r>
    </w:p>
    <w:p w14:paraId="1150B896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 </w:t>
      </w:r>
      <w:r w:rsidRPr="009A4098">
        <w:rPr>
          <w:rFonts w:ascii="TH SarabunPSK" w:hAnsi="TH SarabunPSK" w:cs="TH SarabunPSK" w:hint="cs"/>
          <w:sz w:val="36"/>
          <w:szCs w:val="36"/>
        </w:rPr>
        <w:t>สินค้าประเภท Electronics คงอัตราการคืนในเกณฑ์ที่สูงมากในทุกจังหวัด โดยเฉลี่ยทะลุเกิน 29%-33% ในทุกพื้นที่</w:t>
      </w:r>
    </w:p>
    <w:p w14:paraId="60C613E7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เนื่องจากเป็นสินค้ามูลค่าสูงและมีความเสี่ยงจากความพึงพอใจและฟังก์ชันการใช้งาน จึงต้องใช้ตัวแปรนี้ควบคุมความเสี่ยงของพอร์ตสินค้าหลัก</w:t>
      </w:r>
    </w:p>
    <w:p w14:paraId="29F674B6" w14:textId="77777777" w:rsidR="00415541" w:rsidRPr="009A4098" w:rsidRDefault="00000000" w:rsidP="009A4098">
      <w:pPr>
        <w:spacing w:after="24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ปัจจัยด้านนี้บอกอะไรเรา: </w:t>
      </w:r>
      <w:r w:rsidRPr="009A4098">
        <w:rPr>
          <w:rFonts w:ascii="TH SarabunPSK" w:hAnsi="TH SarabunPSK" w:cs="TH SarabunPSK" w:hint="cs"/>
          <w:sz w:val="36"/>
          <w:szCs w:val="36"/>
        </w:rPr>
        <w:t>สินค้าไอทีมีความอ่อนไหวต่อความคาดหวังสูง หากมีตำหนิเพียงเล็กน้อยหรือจัดส่งล่าช้า ลูกค้าพร้อมที่จะกดปฏิเสธหรือคืนของทันที</w:t>
      </w:r>
    </w:p>
    <w:p w14:paraId="6EE84441" w14:textId="77777777" w:rsidR="00415541" w:rsidRPr="009A4098" w:rsidRDefault="00000000" w:rsidP="009A4098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>10. อัตราการคืนสินค้าแยกตามจังหวัด - หมวดหมู่ Home Appliance</w:t>
      </w:r>
    </w:p>
    <w:p w14:paraId="5F8F5F28" w14:textId="77777777" w:rsidR="00415541" w:rsidRPr="009A4098" w:rsidRDefault="00000000" w:rsidP="009A4098">
      <w:pPr>
        <w:spacing w:before="240" w:after="8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noProof/>
          <w:sz w:val="36"/>
          <w:szCs w:val="36"/>
        </w:rPr>
        <w:drawing>
          <wp:inline distT="0" distB="0" distL="0" distR="0" wp14:anchorId="77E8B36D" wp14:editId="052659F7">
            <wp:extent cx="6014134" cy="3253740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turn_home_appliance_by_provi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8088" cy="325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0F4" w14:textId="77777777" w:rsidR="00415541" w:rsidRPr="009A4098" w:rsidRDefault="00000000" w:rsidP="009A4098">
      <w:pPr>
        <w:spacing w:after="240"/>
        <w:jc w:val="center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 5.4: อัตราการคืนสินค้าหมวดหมู่ Home Appliance รายจังหวัด</w:t>
      </w:r>
    </w:p>
    <w:p w14:paraId="7EC88613" w14:textId="77777777" w:rsidR="009A4098" w:rsidRDefault="00000000" w:rsidP="009A4098">
      <w:pPr>
        <w:spacing w:after="120"/>
        <w:rPr>
          <w:rFonts w:ascii="TH SarabunPSK" w:hAnsi="TH SarabunPSK" w:cs="TH SarabunPSK"/>
          <w:b/>
          <w:color w:val="1A365D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ที่น่าสนใจ:</w:t>
      </w:r>
    </w:p>
    <w:p w14:paraId="01F3F7F1" w14:textId="5A1F5339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TH SarabunPSK" w:hAnsi="TH SarabunPSK" w:cs="TH SarabunPSK" w:hint="cs"/>
          <w:sz w:val="36"/>
          <w:szCs w:val="36"/>
        </w:rPr>
        <w:t>เครื่องใช้ไฟฟ้าภายในบ้านมีอัตราการคืนที่สม่ำเสมอใกล้เคียงกับกลุ่มอิเล็กทรอนิกส์ โดยมีจังหวัดชลบุรีและเชียงใหม่เป็นแกนนำความเสี่ยงสูง</w:t>
      </w:r>
    </w:p>
    <w:p w14:paraId="077B8DFA" w14:textId="77777777" w:rsidR="00415541" w:rsidRPr="009A4098" w:rsidRDefault="00000000" w:rsidP="009A4098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เหตุผลในการเลือกทำ Feature: </w:t>
      </w:r>
      <w:r w:rsidRPr="009A4098">
        <w:rPr>
          <w:rFonts w:ascii="TH SarabunPSK" w:hAnsi="TH SarabunPSK" w:cs="TH SarabunPSK" w:hint="cs"/>
          <w:sz w:val="36"/>
          <w:szCs w:val="36"/>
        </w:rPr>
        <w:t>ใช้ทำนายแนวโน้มภาระค่าจัดส่งตีกลับ (Reverse Logistics Volume) เนื่องจากเป็นสินค้าขนาดใหญ่และมีต้นทุนการขนส่งสูง</w:t>
      </w:r>
    </w:p>
    <w:p w14:paraId="2A0276DB" w14:textId="76F52B00" w:rsidR="00415541" w:rsidRDefault="00000000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</w:t>
      </w:r>
      <w:proofErr w:type="spellStart"/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>ปัจจัยด้านนี้บอกอะไรเรา</w:t>
      </w:r>
      <w:proofErr w:type="spellEnd"/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: </w:t>
      </w:r>
      <w:r w:rsidRPr="009A4098">
        <w:rPr>
          <w:rFonts w:ascii="TH SarabunPSK" w:hAnsi="TH SarabunPSK" w:cs="TH SarabunPSK" w:hint="cs"/>
          <w:sz w:val="36"/>
          <w:szCs w:val="36"/>
        </w:rPr>
        <w:t xml:space="preserve">น้ำหนักและขนาดของสินค้าเครื่องใช้ไฟฟ้าภายในบ้านเป็นตัวแปรแฝงที่ทำให้ต้นทุนการตีกลับสูงขึ้น </w:t>
      </w:r>
      <w:proofErr w:type="spellStart"/>
      <w:r w:rsidRPr="009A4098">
        <w:rPr>
          <w:rFonts w:ascii="TH SarabunPSK" w:hAnsi="TH SarabunPSK" w:cs="TH SarabunPSK" w:hint="cs"/>
          <w:sz w:val="36"/>
          <w:szCs w:val="36"/>
        </w:rPr>
        <w:t>การมีฟีเจอร์นี้ช่วยบริหารความคุ้มค่าทางการเงิ</w:t>
      </w:r>
      <w:proofErr w:type="spellEnd"/>
      <w:r w:rsidR="009A4098">
        <w:rPr>
          <w:rFonts w:ascii="TH SarabunPSK" w:hAnsi="TH SarabunPSK" w:cs="TH SarabunPSK" w:hint="cs"/>
          <w:sz w:val="36"/>
          <w:szCs w:val="36"/>
          <w:cs/>
          <w:lang w:bidi="th-TH"/>
        </w:rPr>
        <w:t>น</w:t>
      </w:r>
    </w:p>
    <w:p w14:paraId="730B2B25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59978738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0D3B0CDB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1F750CFE" w14:textId="0FE8D9C8" w:rsidR="00F57D6D" w:rsidRDefault="00F57D6D" w:rsidP="00F57D6D">
      <w:pPr>
        <w:keepNext/>
        <w:spacing w:before="360" w:after="120"/>
        <w:rPr>
          <w:rFonts w:ascii="TH SarabunPSK" w:hAnsi="TH SarabunPSK" w:cs="TH SarabunPSK"/>
          <w:b/>
          <w:color w:val="2B6CB0"/>
          <w:sz w:val="36"/>
          <w:szCs w:val="36"/>
        </w:rPr>
      </w:pP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lastRenderedPageBreak/>
        <w:t>1</w:t>
      </w:r>
      <w:r>
        <w:rPr>
          <w:rFonts w:ascii="TH SarabunPSK" w:hAnsi="TH SarabunPSK" w:cs="TH SarabunPSK"/>
          <w:b/>
          <w:color w:val="2B6CB0"/>
          <w:sz w:val="36"/>
          <w:szCs w:val="36"/>
        </w:rPr>
        <w:t>1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. </w:t>
      </w:r>
      <w:r w:rsidRPr="00F57D6D">
        <w:rPr>
          <w:rFonts w:ascii="TH SarabunPSK" w:hAnsi="TH SarabunPSK" w:cs="TH SarabunPSK"/>
          <w:bCs/>
          <w:color w:val="2B6CB0"/>
          <w:sz w:val="36"/>
          <w:szCs w:val="36"/>
          <w:cs/>
          <w:lang w:bidi="th-TH"/>
        </w:rPr>
        <w:t xml:space="preserve">เจาะลึกอัตราการคืนรายจังหวัด - หมวดหมู่ </w:t>
      </w:r>
      <w:r w:rsidRPr="00F57D6D">
        <w:rPr>
          <w:rFonts w:ascii="TH SarabunPSK" w:hAnsi="TH SarabunPSK" w:cs="TH SarabunPSK"/>
          <w:b/>
          <w:color w:val="2B6CB0"/>
          <w:sz w:val="36"/>
          <w:szCs w:val="36"/>
        </w:rPr>
        <w:t>Supplement</w:t>
      </w:r>
    </w:p>
    <w:p w14:paraId="17A48283" w14:textId="72F78BD8" w:rsidR="00F57D6D" w:rsidRPr="009A4098" w:rsidRDefault="00F57D6D" w:rsidP="00F57D6D">
      <w:pPr>
        <w:keepNext/>
        <w:spacing w:before="360" w:after="120"/>
        <w:rPr>
          <w:rFonts w:ascii="TH SarabunPSK" w:hAnsi="TH SarabunPSK" w:cs="TH SarabunPSK" w:hint="cs"/>
          <w:sz w:val="36"/>
          <w:szCs w:val="36"/>
        </w:rPr>
      </w:pPr>
      <w:r>
        <w:rPr>
          <w:rFonts w:ascii="TH SarabunPSK" w:hAnsi="TH SarabunPSK" w:cs="TH SarabunPSK" w:hint="cs"/>
          <w:noProof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572494A0" wp14:editId="1E4A2C7B">
            <wp:simplePos x="0" y="0"/>
            <wp:positionH relativeFrom="column">
              <wp:posOffset>472440</wp:posOffset>
            </wp:positionH>
            <wp:positionV relativeFrom="paragraph">
              <wp:posOffset>105410</wp:posOffset>
            </wp:positionV>
            <wp:extent cx="5913120" cy="3198495"/>
            <wp:effectExtent l="0" t="0" r="0" b="1905"/>
            <wp:wrapSquare wrapText="bothSides"/>
            <wp:docPr id="179660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03765" name="Picture 17966037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color w:val="2B6CB0"/>
          <w:sz w:val="36"/>
          <w:szCs w:val="36"/>
        </w:rPr>
        <w:tab/>
      </w:r>
    </w:p>
    <w:p w14:paraId="2BDB8473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73045E1E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6D111593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128D42BF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36D10B7F" w14:textId="77777777" w:rsidR="00F57D6D" w:rsidRDefault="00F57D6D" w:rsidP="009A4098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</w:p>
    <w:p w14:paraId="265D031F" w14:textId="77777777" w:rsidR="00F57D6D" w:rsidRDefault="00F57D6D" w:rsidP="00F57D6D">
      <w:pPr>
        <w:spacing w:after="240"/>
        <w:jc w:val="center"/>
        <w:rPr>
          <w:rFonts w:ascii="TH SarabunPSK" w:hAnsi="TH SarabunPSK" w:cs="TH SarabunPSK"/>
          <w:sz w:val="36"/>
          <w:szCs w:val="36"/>
          <w:lang w:bidi="th-TH"/>
        </w:rPr>
      </w:pPr>
    </w:p>
    <w:p w14:paraId="36C30802" w14:textId="738072E0" w:rsidR="00F57D6D" w:rsidRDefault="00F57D6D" w:rsidP="00F57D6D">
      <w:pPr>
        <w:spacing w:after="240"/>
        <w:jc w:val="center"/>
        <w:rPr>
          <w:rFonts w:ascii="TH SarabunPSK" w:hAnsi="TH SarabunPSK" w:cs="TH SarabunPSK"/>
          <w:b/>
          <w:i/>
          <w:color w:val="718096"/>
          <w:sz w:val="36"/>
          <w:szCs w:val="36"/>
        </w:rPr>
      </w:pPr>
      <w:proofErr w:type="spellStart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รูปที่</w:t>
      </w:r>
      <w:proofErr w:type="spellEnd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 xml:space="preserve"> 5.</w:t>
      </w:r>
      <w:r>
        <w:rPr>
          <w:rFonts w:ascii="TH SarabunPSK" w:hAnsi="TH SarabunPSK" w:cs="TH SarabunPSK"/>
          <w:b/>
          <w:i/>
          <w:color w:val="718096"/>
          <w:sz w:val="36"/>
          <w:szCs w:val="36"/>
        </w:rPr>
        <w:t>5</w:t>
      </w:r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 xml:space="preserve">: </w:t>
      </w:r>
      <w:proofErr w:type="spellStart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อัตราการคืนสินค้าหมวดหมู่</w:t>
      </w:r>
      <w:proofErr w:type="spellEnd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 xml:space="preserve"> </w:t>
      </w:r>
      <w:r>
        <w:rPr>
          <w:rFonts w:ascii="TH SarabunPSK" w:hAnsi="TH SarabunPSK" w:cs="TH SarabunPSK"/>
          <w:b/>
          <w:i/>
          <w:color w:val="718096"/>
          <w:sz w:val="36"/>
          <w:szCs w:val="36"/>
        </w:rPr>
        <w:t xml:space="preserve">Supplement </w:t>
      </w:r>
      <w:proofErr w:type="spellStart"/>
      <w:r w:rsidRPr="009A4098">
        <w:rPr>
          <w:rFonts w:ascii="TH SarabunPSK" w:hAnsi="TH SarabunPSK" w:cs="TH SarabunPSK" w:hint="cs"/>
          <w:b/>
          <w:i/>
          <w:color w:val="718096"/>
          <w:sz w:val="36"/>
          <w:szCs w:val="36"/>
        </w:rPr>
        <w:t>รายจังหวัด</w:t>
      </w:r>
      <w:proofErr w:type="spellEnd"/>
    </w:p>
    <w:p w14:paraId="1A986645" w14:textId="77777777" w:rsidR="00F57D6D" w:rsidRDefault="00F57D6D" w:rsidP="00F57D6D">
      <w:pPr>
        <w:spacing w:after="120"/>
        <w:rPr>
          <w:rFonts w:ascii="TH SarabunPSK" w:hAnsi="TH SarabunPSK" w:cs="TH SarabunPSK"/>
          <w:b/>
          <w:color w:val="1A365D"/>
          <w:sz w:val="36"/>
          <w:szCs w:val="36"/>
          <w:lang w:bidi="th-TH"/>
        </w:rPr>
      </w:pPr>
      <w:r w:rsidRPr="009A4098">
        <w:rPr>
          <w:rFonts w:ascii="Segoe UI Emoji" w:hAnsi="Segoe UI Emoji" w:cs="Segoe UI Emoji"/>
          <w:b/>
          <w:color w:val="1A365D"/>
          <w:sz w:val="36"/>
          <w:szCs w:val="36"/>
        </w:rPr>
        <w:t>💡</w:t>
      </w:r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 xml:space="preserve"> Insight </w:t>
      </w:r>
      <w:proofErr w:type="spellStart"/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>ที่น่าสนใจ</w:t>
      </w:r>
      <w:proofErr w:type="spellEnd"/>
      <w:r w:rsidRPr="009A4098">
        <w:rPr>
          <w:rFonts w:ascii="TH SarabunPSK" w:hAnsi="TH SarabunPSK" w:cs="TH SarabunPSK" w:hint="cs"/>
          <w:b/>
          <w:color w:val="1A365D"/>
          <w:sz w:val="36"/>
          <w:szCs w:val="36"/>
        </w:rPr>
        <w:t>:</w:t>
      </w:r>
    </w:p>
    <w:p w14:paraId="4A20F1F1" w14:textId="77777777" w:rsidR="00F57D6D" w:rsidRPr="00F57D6D" w:rsidRDefault="00F57D6D" w:rsidP="00F57D6D">
      <w:pPr>
        <w:spacing w:after="120"/>
        <w:rPr>
          <w:rFonts w:ascii="TH SarabunPSK" w:hAnsi="TH SarabunPSK" w:cs="TH SarabunPSK"/>
          <w:sz w:val="36"/>
          <w:szCs w:val="36"/>
        </w:rPr>
      </w:pPr>
      <w:r w:rsidRPr="00F57D6D">
        <w:rPr>
          <w:rFonts w:ascii="TH SarabunPSK" w:hAnsi="TH SarabunPSK" w:cs="TH SarabunPSK" w:hint="cs"/>
          <w:sz w:val="36"/>
          <w:szCs w:val="36"/>
          <w:cs/>
          <w:lang w:bidi="th-TH"/>
        </w:rPr>
        <w:t>อาหารเสริมมีสัดส่วนการคืนตัวเฉลี่ยในระดับปานกลางค่อนไปทางสูง</w:t>
      </w:r>
    </w:p>
    <w:p w14:paraId="5CA82E4A" w14:textId="77777777" w:rsidR="00F57D6D" w:rsidRDefault="00F57D6D" w:rsidP="00F57D6D">
      <w:pPr>
        <w:spacing w:after="120"/>
        <w:rPr>
          <w:rFonts w:ascii="TH SarabunPSK" w:hAnsi="TH SarabunPSK" w:cs="TH SarabunPSK"/>
          <w:sz w:val="36"/>
          <w:szCs w:val="36"/>
        </w:rPr>
      </w:pPr>
      <w:r w:rsidRPr="00F57D6D">
        <w:rPr>
          <w:rFonts w:ascii="TH SarabunPSK" w:hAnsi="TH SarabunPSK" w:cs="TH SarabunPSK" w:hint="cs"/>
          <w:sz w:val="36"/>
          <w:szCs w:val="36"/>
          <w:cs/>
          <w:lang w:bidi="th-TH"/>
        </w:rPr>
        <w:t>โดยจังหวัดเชียงใหม่นำโด่งอย่างชัดเจนที่</w:t>
      </w:r>
      <w:r w:rsidRPr="00F57D6D">
        <w:rPr>
          <w:rFonts w:ascii="TH SarabunPSK" w:hAnsi="TH SarabunPSK" w:cs="TH SarabunPSK"/>
          <w:sz w:val="36"/>
          <w:szCs w:val="36"/>
          <w:cs/>
          <w:lang w:bidi="th-TH"/>
        </w:rPr>
        <w:t xml:space="preserve"> </w:t>
      </w:r>
      <w:r w:rsidRPr="00F57D6D">
        <w:rPr>
          <w:rFonts w:ascii="TH SarabunPSK" w:hAnsi="TH SarabunPSK" w:cs="TH SarabunPSK"/>
          <w:sz w:val="36"/>
          <w:szCs w:val="36"/>
        </w:rPr>
        <w:t>37.4%</w:t>
      </w:r>
    </w:p>
    <w:p w14:paraId="6161CB15" w14:textId="13DCFFBF" w:rsidR="00F57D6D" w:rsidRPr="009A4098" w:rsidRDefault="00F57D6D" w:rsidP="00F57D6D">
      <w:pPr>
        <w:spacing w:after="120"/>
        <w:rPr>
          <w:rFonts w:ascii="TH SarabunPSK" w:hAnsi="TH SarabunPSK" w:cs="TH SarabunPSK" w:hint="cs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B6CB0"/>
          <w:sz w:val="36"/>
          <w:szCs w:val="36"/>
        </w:rPr>
        <w:t>🎯</w:t>
      </w:r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</w:t>
      </w:r>
      <w:proofErr w:type="spellStart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>เหตุผลในการเลือกทำ</w:t>
      </w:r>
      <w:proofErr w:type="spellEnd"/>
      <w:r w:rsidRPr="009A4098">
        <w:rPr>
          <w:rFonts w:ascii="TH SarabunPSK" w:hAnsi="TH SarabunPSK" w:cs="TH SarabunPSK" w:hint="cs"/>
          <w:b/>
          <w:color w:val="2B6CB0"/>
          <w:sz w:val="36"/>
          <w:szCs w:val="36"/>
        </w:rPr>
        <w:t xml:space="preserve"> Feature: </w:t>
      </w:r>
      <w:r w:rsidRPr="00F57D6D">
        <w:rPr>
          <w:rFonts w:ascii="TH SarabunPSK" w:hAnsi="TH SarabunPSK" w:cs="TH SarabunPSK"/>
          <w:sz w:val="36"/>
          <w:szCs w:val="36"/>
          <w:cs/>
          <w:lang w:bidi="th-TH"/>
        </w:rPr>
        <w:t>เพื่อควบคุมพฤติกรรมการปฏิเสธสินค้าหรือความไม่มั่นใจในตัวผลิตภัณฑ์อาหารเสริมก่อนเปิดใช้งาน</w:t>
      </w:r>
    </w:p>
    <w:p w14:paraId="6CA887BB" w14:textId="7A7363A9" w:rsidR="00F57D6D" w:rsidRPr="00F57D6D" w:rsidRDefault="00F57D6D" w:rsidP="00F57D6D">
      <w:pPr>
        <w:spacing w:after="240"/>
        <w:rPr>
          <w:rFonts w:ascii="TH SarabunPSK" w:hAnsi="TH SarabunPSK" w:cs="TH SarabunPSK"/>
          <w:sz w:val="36"/>
          <w:szCs w:val="36"/>
        </w:rPr>
      </w:pPr>
      <w:r w:rsidRPr="009A4098">
        <w:rPr>
          <w:rFonts w:ascii="Segoe UI Emoji" w:hAnsi="Segoe UI Emoji" w:cs="Segoe UI Emoji"/>
          <w:b/>
          <w:color w:val="2D3748"/>
          <w:sz w:val="36"/>
          <w:szCs w:val="36"/>
        </w:rPr>
        <w:t>📌</w:t>
      </w:r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 </w:t>
      </w:r>
      <w:proofErr w:type="spellStart"/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>ปัจจัยด้านนี้บอกอะไรเรา</w:t>
      </w:r>
      <w:proofErr w:type="spellEnd"/>
      <w:r w:rsidRPr="009A4098">
        <w:rPr>
          <w:rFonts w:ascii="TH SarabunPSK" w:hAnsi="TH SarabunPSK" w:cs="TH SarabunPSK" w:hint="cs"/>
          <w:b/>
          <w:color w:val="2D3748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  <w:lang w:bidi="th-TH"/>
        </w:rPr>
        <w:t>สิน</w:t>
      </w:r>
      <w:r w:rsidRPr="00F57D6D">
        <w:rPr>
          <w:rFonts w:ascii="TH SarabunPSK" w:hAnsi="TH SarabunPSK" w:cs="TH SarabunPSK" w:hint="cs"/>
          <w:sz w:val="36"/>
          <w:szCs w:val="36"/>
          <w:cs/>
          <w:lang w:bidi="th-TH"/>
        </w:rPr>
        <w:t>ค้ากลุ่มสุขภาพและความงามต้องการความเชื่อมั่นสูง</w:t>
      </w:r>
    </w:p>
    <w:p w14:paraId="7FB8D3D2" w14:textId="20FE271E" w:rsidR="00F57D6D" w:rsidRDefault="00F57D6D" w:rsidP="00F57D6D">
      <w:pPr>
        <w:spacing w:after="240"/>
        <w:rPr>
          <w:rFonts w:ascii="TH SarabunPSK" w:hAnsi="TH SarabunPSK" w:cs="TH SarabunPSK"/>
          <w:sz w:val="36"/>
          <w:szCs w:val="36"/>
          <w:lang w:bidi="th-TH"/>
        </w:rPr>
      </w:pPr>
      <w:r>
        <w:rPr>
          <w:rFonts w:ascii="TH SarabunPSK" w:hAnsi="TH SarabunPSK" w:cs="TH SarabunPSK" w:hint="cs"/>
          <w:sz w:val="36"/>
          <w:szCs w:val="36"/>
          <w:cs/>
          <w:lang w:bidi="th-TH"/>
        </w:rPr>
        <w:t>อั</w:t>
      </w:r>
      <w:r w:rsidRPr="00F57D6D">
        <w:rPr>
          <w:rFonts w:ascii="TH SarabunPSK" w:hAnsi="TH SarabunPSK" w:cs="TH SarabunPSK" w:hint="cs"/>
          <w:sz w:val="36"/>
          <w:szCs w:val="36"/>
          <w:cs/>
          <w:lang w:bidi="th-TH"/>
        </w:rPr>
        <w:t>ตราการคืนในพื้นที่เฉพาะอาจสะท้อนถึงการแข่งขันหรือพฤติกรรมตลาดในพื้นที่นั้น</w:t>
      </w:r>
    </w:p>
    <w:p w14:paraId="0626D3CF" w14:textId="77777777" w:rsidR="00F57D6D" w:rsidRPr="009A4098" w:rsidRDefault="00F57D6D" w:rsidP="00F57D6D">
      <w:pPr>
        <w:spacing w:after="240"/>
        <w:jc w:val="center"/>
        <w:rPr>
          <w:rFonts w:ascii="TH SarabunPSK" w:hAnsi="TH SarabunPSK" w:cs="TH SarabunPSK" w:hint="cs"/>
          <w:sz w:val="36"/>
          <w:szCs w:val="36"/>
          <w:lang w:bidi="th-TH"/>
        </w:rPr>
      </w:pPr>
    </w:p>
    <w:p w14:paraId="0D4B3A3D" w14:textId="77777777" w:rsidR="00F57D6D" w:rsidRPr="009A4098" w:rsidRDefault="00F57D6D" w:rsidP="00F57D6D">
      <w:pPr>
        <w:spacing w:after="240"/>
        <w:jc w:val="center"/>
        <w:rPr>
          <w:rFonts w:ascii="TH SarabunPSK" w:hAnsi="TH SarabunPSK" w:cs="TH SarabunPSK" w:hint="cs"/>
          <w:sz w:val="36"/>
          <w:szCs w:val="36"/>
          <w:lang w:bidi="th-TH"/>
        </w:rPr>
      </w:pPr>
    </w:p>
    <w:sectPr w:rsidR="00F57D6D" w:rsidRPr="009A4098" w:rsidSect="009A40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615521">
    <w:abstractNumId w:val="8"/>
  </w:num>
  <w:num w:numId="2" w16cid:durableId="395667827">
    <w:abstractNumId w:val="6"/>
  </w:num>
  <w:num w:numId="3" w16cid:durableId="1826628321">
    <w:abstractNumId w:val="5"/>
  </w:num>
  <w:num w:numId="4" w16cid:durableId="1939219487">
    <w:abstractNumId w:val="4"/>
  </w:num>
  <w:num w:numId="5" w16cid:durableId="1883707503">
    <w:abstractNumId w:val="7"/>
  </w:num>
  <w:num w:numId="6" w16cid:durableId="246304673">
    <w:abstractNumId w:val="3"/>
  </w:num>
  <w:num w:numId="7" w16cid:durableId="1883863395">
    <w:abstractNumId w:val="2"/>
  </w:num>
  <w:num w:numId="8" w16cid:durableId="822309183">
    <w:abstractNumId w:val="1"/>
  </w:num>
  <w:num w:numId="9" w16cid:durableId="39940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4BA"/>
    <w:rsid w:val="0029639D"/>
    <w:rsid w:val="00326F90"/>
    <w:rsid w:val="0040636B"/>
    <w:rsid w:val="00415541"/>
    <w:rsid w:val="005417E1"/>
    <w:rsid w:val="005C6256"/>
    <w:rsid w:val="008B2F59"/>
    <w:rsid w:val="009A4098"/>
    <w:rsid w:val="00A202F9"/>
    <w:rsid w:val="00AA1D8D"/>
    <w:rsid w:val="00AD7A87"/>
    <w:rsid w:val="00B47730"/>
    <w:rsid w:val="00CB0664"/>
    <w:rsid w:val="00E00056"/>
    <w:rsid w:val="00E435AE"/>
    <w:rsid w:val="00F57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0B4E2"/>
  <w14:defaultImageDpi w14:val="300"/>
  <w15:docId w15:val="{1348E265-D952-4DDF-9548-63D2CC33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D6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Thongthat Lamthong</cp:lastModifiedBy>
  <cp:revision>17</cp:revision>
  <dcterms:created xsi:type="dcterms:W3CDTF">2013-12-23T23:15:00Z</dcterms:created>
  <dcterms:modified xsi:type="dcterms:W3CDTF">2026-05-25T06:04:00Z</dcterms:modified>
  <cp:category/>
</cp:coreProperties>
</file>