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Here, “positive” means class 1, normally the second value in your YAML group_tests. “Negative” means class 0, the first value.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Your validation set contains 40 samples: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>20 negative samples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>20 positive samples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Confusion matrix</w:t>
      </w:r>
    </w:p>
    <w:tbl>
      <w:tblPr>
        <w:name w:val="Table1"/>
        <w:tabOrder w:val="0"/>
        <w:jc w:val="left"/>
        <w:tblInd w:w="0" w:type="dxa"/>
        <w:tblW w:w="9351" w:type="dxa"/>
        <w:pPr>
          <w:keepNext/>
          <w:keepLines/>
          <w:pBdr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  <w:between w:val="nil" w:sz="0" w:space="0" w:color="000000" tmln="20, 20, 20, 0, 0"/>
          </w:pBdr>
          <w:shd w:val="none"/>
          <w:rPr>
            <w:rFonts w:eastAsia="Basic Sans" w:cs="Basic Sans"/>
            <w:b w:val="0"/>
            <w:bCs/>
            <w:sz w:val="20"/>
            <w:szCs w:val="28"/>
          </w:rPr>
        </w:pPr>
      </w:tblPr>
      <w:tblGrid>
        <w:gridCol w:w="3117"/>
        <w:gridCol w:w="3117"/>
        <w:gridCol w:w="3117"/>
      </w:tblGrid>
      <w:tr>
        <w:trPr>
          <w:tblHeader/>
          <w:cantSplit w:val="0"/>
          <w:trHeight w:val="0" w:hRule="auto"/>
        </w:trPr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662441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28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28"/>
              </w:rPr>
              <w:t>Metric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662441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28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28"/>
              </w:rPr>
              <w:t>Count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662441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28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28"/>
              </w:rPr>
              <w:t>Meaning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662441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28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28"/>
              </w:rPr>
              <w:t>TN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662441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28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28"/>
              </w:rPr>
              <w:t>17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662441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28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28"/>
              </w:rPr>
              <w:t>17 negative samples were correctly predicted as negative.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662441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28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28"/>
              </w:rPr>
              <w:t>FP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662441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28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28"/>
              </w:rPr>
              <w:t>3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662441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28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28"/>
              </w:rPr>
              <w:t>3 negative samples were incorrectly predicted as positive.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662441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28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28"/>
              </w:rPr>
              <w:t>FN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662441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28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28"/>
              </w:rPr>
              <w:t>4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662441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28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28"/>
              </w:rPr>
              <w:t>4 positive samples were incorrectly predicted as negative.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662441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28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28"/>
              </w:rPr>
              <w:t>TP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662441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28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28"/>
              </w:rPr>
              <w:t>16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6624415" protected="0"/>
          </w:tcPr>
          <w:p>
            <w:pPr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28"/>
              </w:rPr>
            </w:pPr>
            <w:r>
              <w:rPr>
                <w:rFonts w:eastAsia="Basic Sans" w:cs="Basic Sans"/>
                <w:b w:val="0"/>
                <w:bCs/>
                <w:sz w:val="20"/>
                <w:szCs w:val="28"/>
              </w:rPr>
              <w:t>16 positive samples were correctly predicted as positive.</w:t>
            </w:r>
          </w:p>
        </w:tc>
      </w:tr>
    </w:tbl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So the model made 33 correct predictions and 7 incorrect predictions: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>Correct:   17 + 16 = 33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>Incorrect:  3 + 4 = 7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/>
        </w:rPr>
      </w:pPr>
      <w:r>
        <w:rPr>
          <w:rFonts w:ascii="Courier-PS" w:hAnsi="Courier-PS"/>
        </w:rPr>
        <w:t>Total:                  40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ROC-AUC: 0.877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ROC-AUC measures how well the model ranks positive samples above negative samples across every possible classification threshold.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An AUC of 0.877 means: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If you randomly choose one positive and one negative sample, the model gives the positive sample a higher score approximately 87.7% of the time.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It does not mean that 87.7% of samples were classified correctly. That is accuracy.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General interpretation: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8"/>
        </w:rPr>
      </w:pPr>
      <w:r>
        <w:rPr>
          <w:rFonts w:ascii="Courier-PS" w:hAnsi="Courier-PS" w:eastAsia="Basic Sans" w:cs="Basic Sans"/>
          <w:b w:val="0"/>
          <w:bCs/>
          <w:sz w:val="20"/>
          <w:szCs w:val="28"/>
        </w:rPr>
        <w:t>0.50 = no useful ranking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8"/>
        </w:rPr>
      </w:pPr>
      <w:r>
        <w:rPr>
          <w:rFonts w:ascii="Courier-PS" w:hAnsi="Courier-PS" w:eastAsia="Basic Sans" w:cs="Basic Sans"/>
          <w:b w:val="0"/>
          <w:bCs/>
          <w:sz w:val="20"/>
          <w:szCs w:val="28"/>
        </w:rPr>
        <w:t>0.70 = moderate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8"/>
        </w:rPr>
      </w:pPr>
      <w:r>
        <w:rPr>
          <w:rFonts w:ascii="Courier-PS" w:hAnsi="Courier-PS" w:eastAsia="Basic Sans" w:cs="Basic Sans"/>
          <w:b w:val="0"/>
          <w:bCs/>
          <w:sz w:val="20"/>
          <w:szCs w:val="28"/>
        </w:rPr>
        <w:t>0.80 = good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8"/>
        </w:rPr>
      </w:pPr>
      <w:r>
        <w:rPr>
          <w:rFonts w:ascii="Courier-PS" w:hAnsi="Courier-PS" w:eastAsia="Basic Sans" w:cs="Basic Sans"/>
          <w:b w:val="0"/>
          <w:bCs/>
          <w:sz w:val="20"/>
          <w:szCs w:val="28"/>
        </w:rPr>
        <w:t>0.90 = very good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8"/>
        </w:rPr>
      </w:pPr>
      <w:r>
        <w:rPr>
          <w:rFonts w:ascii="Courier-PS" w:hAnsi="Courier-PS" w:eastAsia="Basic Sans" w:cs="Basic Sans"/>
          <w:b w:val="0"/>
          <w:bCs/>
          <w:sz w:val="20"/>
          <w:szCs w:val="28"/>
        </w:rPr>
        <w:t>1.00 = perfect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Average Precision: 0.886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AP measures how well the model finds positive samples while avoiding false-positive predictions across different thresholds.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An AP of 0.886 indicates that positive samples generally appear near the top when samples are ordered by their predicted positive-class score.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AP should be compared with the proportion of positive samples. Here, 20 of 40 samples are positive, so the baseline AP is: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8"/>
        </w:rPr>
      </w:pPr>
      <w:r>
        <w:rPr>
          <w:rFonts w:ascii="Courier-PS" w:hAnsi="Courier-PS" w:eastAsia="Basic Sans" w:cs="Basic Sans"/>
          <w:b w:val="0"/>
          <w:bCs/>
          <w:sz w:val="20"/>
          <w:szCs w:val="28"/>
        </w:rPr>
        <w:t>20 / 40 = 0.50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Therefore, 0.886 is substantially better than the 0.50 baseline.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Metrics at threshold 0.50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The following metrics first convert probabilities into class predictions: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8"/>
        </w:rPr>
      </w:pPr>
      <w:r>
        <w:rPr>
          <w:rFonts w:ascii="Courier-PS" w:hAnsi="Courier-PS" w:eastAsia="Basic Sans" w:cs="Basic Sans"/>
          <w:b w:val="0"/>
          <w:bCs/>
          <w:sz w:val="20"/>
          <w:szCs w:val="28"/>
        </w:rPr>
        <w:t>predicted_class = 1 if predicted_probability &gt;= 0.5 else 0</w:t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Accuracy: 0.825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The proportion of all samples classified correctly: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rFonts w:ascii="Courier-PS" w:hAnsi="Courier-PS" w:eastAsia="Basic Sans" w:cs="Basic Sans"/>
          <w:b w:val="0"/>
          <w:bCs/>
          <w:sz w:val="20"/>
          <w:szCs w:val="26"/>
        </w:rPr>
        <w:t>(TP + TN) / total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rFonts w:ascii="Courier-PS" w:hAnsi="Courier-PS" w:eastAsia="Basic Sans" w:cs="Basic Sans"/>
          <w:b w:val="0"/>
          <w:bCs/>
          <w:sz w:val="20"/>
          <w:szCs w:val="26"/>
        </w:rPr>
        <w:t>= (16 + 17) / 40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rFonts w:ascii="Courier-PS" w:hAnsi="Courier-PS" w:eastAsia="Basic Sans" w:cs="Basic Sans"/>
          <w:b w:val="0"/>
          <w:bCs/>
          <w:sz w:val="20"/>
          <w:szCs w:val="26"/>
        </w:rPr>
        <w:t>= 0.825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In plain language: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The model correctly classified 82.5% of all validation samples.</w:t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Balanced accuracy: 0.825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The average of sensitivity and specificity: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rFonts w:ascii="Courier-PS" w:hAnsi="Courier-PS" w:eastAsia="Basic Sans" w:cs="Basic Sans"/>
          <w:b w:val="0"/>
          <w:bCs/>
          <w:sz w:val="20"/>
          <w:szCs w:val="26"/>
        </w:rPr>
        <w:t>(0.800 + 0.850) / 2 = 0.825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It gives equal importance to the positive and negative classes, even when one class has more samples than the other.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Here it equals ordinary accuracy because the validation set is perfectly balanced: 20 positive and 20 negative samples.</w:t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Precision: 0.842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Among samples predicted as positive, the proportion that were truly positive: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rFonts w:ascii="Courier-PS" w:hAnsi="Courier-PS" w:eastAsia="Basic Sans" w:cs="Basic Sans"/>
          <w:b w:val="0"/>
          <w:bCs/>
          <w:sz w:val="20"/>
          <w:szCs w:val="26"/>
        </w:rPr>
        <w:t>TP / (TP + FP)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rFonts w:ascii="Courier-PS" w:hAnsi="Courier-PS" w:eastAsia="Basic Sans" w:cs="Basic Sans"/>
          <w:b w:val="0"/>
          <w:bCs/>
          <w:sz w:val="20"/>
          <w:szCs w:val="26"/>
        </w:rPr>
        <w:t>= 16 / (16 + 3)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rFonts w:ascii="Courier-PS" w:hAnsi="Courier-PS" w:eastAsia="Basic Sans" w:cs="Basic Sans"/>
          <w:b w:val="0"/>
          <w:bCs/>
          <w:sz w:val="20"/>
          <w:szCs w:val="26"/>
        </w:rPr>
        <w:t>= 0.842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In plain language: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When the model predicted the positive class, it was correct 84.2% of the time.</w:t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Recall/sensitivity: 0.800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Among all truly positive samples, the proportion correctly detected: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rFonts w:ascii="Courier-PS" w:hAnsi="Courier-PS" w:eastAsia="Basic Sans" w:cs="Basic Sans"/>
          <w:b w:val="0"/>
          <w:bCs/>
          <w:sz w:val="20"/>
          <w:szCs w:val="26"/>
        </w:rPr>
        <w:t>TP / (TP + FN)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rFonts w:ascii="Courier-PS" w:hAnsi="Courier-PS" w:eastAsia="Basic Sans" w:cs="Basic Sans"/>
          <w:b w:val="0"/>
          <w:bCs/>
          <w:sz w:val="20"/>
          <w:szCs w:val="26"/>
        </w:rPr>
        <w:t>= 16 / (16 + 4)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rFonts w:ascii="Courier-PS" w:hAnsi="Courier-PS" w:eastAsia="Basic Sans" w:cs="Basic Sans"/>
          <w:b w:val="0"/>
          <w:bCs/>
          <w:sz w:val="20"/>
          <w:szCs w:val="26"/>
        </w:rPr>
        <w:t>= 0.800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In plain language: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The model detected 80% of the positive samples and missed 20%.</w:t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Specificity: 0.850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Among all truly negative samples, the proportion correctly identified: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rFonts w:ascii="Courier-PS" w:hAnsi="Courier-PS" w:eastAsia="Basic Sans" w:cs="Basic Sans"/>
          <w:b w:val="0"/>
          <w:bCs/>
          <w:sz w:val="20"/>
          <w:szCs w:val="26"/>
        </w:rPr>
        <w:t>TN / (TN + FP)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rFonts w:ascii="Courier-PS" w:hAnsi="Courier-PS" w:eastAsia="Basic Sans" w:cs="Basic Sans"/>
          <w:b w:val="0"/>
          <w:bCs/>
          <w:sz w:val="20"/>
          <w:szCs w:val="26"/>
        </w:rPr>
        <w:t>= 17 / (17 + 3)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rFonts w:ascii="Courier-PS" w:hAnsi="Courier-PS" w:eastAsia="Basic Sans" w:cs="Basic Sans"/>
          <w:b w:val="0"/>
          <w:bCs/>
          <w:sz w:val="20"/>
          <w:szCs w:val="26"/>
        </w:rPr>
        <w:t>= 0.850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In plain language: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The model correctly rejected 85% of the negative samples, while 15% were incorrectly classified as positive.</w:t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F1 score: 0.821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F1 combines precision and recall into one value: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rFonts w:ascii="Courier-PS" w:hAnsi="Courier-PS" w:eastAsia="Basic Sans" w:cs="Basic Sans"/>
          <w:b w:val="0"/>
          <w:bCs/>
          <w:sz w:val="20"/>
          <w:szCs w:val="26"/>
        </w:rPr>
        <w:t>F1 = 2 × precision × recall / (precision + recall)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It is high only when both precision and recall are high.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In plain language: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The model achieved a good balance between finding positive samples and avoiding incorrect positive predictions.</w:t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MCC: 0.651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The Matthews correlation coefficient summarizes the entire confusion matrix. It considers TP, TN, FP, and FN simultaneously.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Its range is: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rFonts w:ascii="Courier-PS" w:hAnsi="Courier-PS" w:eastAsia="Basic Sans" w:cs="Basic Sans"/>
          <w:b w:val="0"/>
          <w:bCs/>
          <w:sz w:val="20"/>
          <w:szCs w:val="26"/>
        </w:rPr>
        <w:t>-1 = completely wrong predictions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rFonts w:ascii="Courier-PS" w:hAnsi="Courier-PS" w:eastAsia="Basic Sans" w:cs="Basic Sans"/>
          <w:b w:val="0"/>
          <w:bCs/>
          <w:sz w:val="20"/>
          <w:szCs w:val="26"/>
        </w:rPr>
        <w:t xml:space="preserve"> 0 = no useful association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 w:val="0"/>
          <w:bCs/>
          <w:sz w:val="20"/>
          <w:szCs w:val="26"/>
        </w:rPr>
      </w:pPr>
      <w:r>
        <w:rPr>
          <w:rFonts w:ascii="Courier-PS" w:hAnsi="Courier-PS" w:eastAsia="Basic Sans" w:cs="Basic Sans"/>
          <w:b w:val="0"/>
          <w:bCs/>
          <w:sz w:val="20"/>
          <w:szCs w:val="26"/>
        </w:rPr>
        <w:t>+1 = perfect predictions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6"/>
        </w:rPr>
      </w:pPr>
      <w:r>
        <w:rPr>
          <w:rFonts w:eastAsia="Basic Sans" w:cs="Basic Sans"/>
          <w:b w:val="0"/>
          <w:bCs/>
          <w:sz w:val="20"/>
          <w:szCs w:val="26"/>
        </w:rPr>
        <w:t>An MCC of 0.651 indicates a reasonably strong agreement between the predicted and true classes.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Overall interpretation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The model shows good discrimination: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ROC-AUC = 0.877: good separation of positive and negative samples.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AP = 0.886: strong identification and ranking of positive samples.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Accuracy = 82.5%: 33 of 40 samples classified correctly.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Sensitivity = 80%: 16 of 20 positives detected.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Specificity = 85%: 17 of 20 negatives correctly rejected.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Precision = 84.2%: 16 of the 19 positive predictions were correct.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The exact sensitivity/specificity values depend on the selected threshold of 0.5, whereas ROC-AUC and AP evaluate performance across many possible thresholds.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  <w:font w:name="Courier-PS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2"/>
    <w:tmLastPosSelect w:val="0"/>
    <w:tmLastPosFrameIdx w:val="0"/>
    <w:tmLastPosCaret>
      <w:tmLastPosPgfIdx w:val="83"/>
      <w:tmLastPosIdx w:val="36"/>
    </w:tmLastPosCaret>
    <w:tmLastPosAnchor>
      <w:tmLastPosPgfIdx w:val="0"/>
      <w:tmLastPosIdx w:val="0"/>
    </w:tmLastPosAnchor>
    <w:tmLastPosTblRect w:left="0" w:top="0" w:right="0" w:bottom="0"/>
  </w:tmLastPos>
  <w:tmAppRevision w:date="1786624415" w:val="1230" w:fileVer="342" w:fileVer64="64" w:fileVerOS="3"/>
  <w:guidesAndGrid showGuides="1" lockGuides="0" snapToGuides="1" snapToPageMargins="0" snapToOtherObjects="1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heading 4"/>
    <w:qFormat/>
    <w:basedOn w:val="para3"/>
    <w:next w:val="para0"/>
    <w:pPr>
      <w:outlineLvl w:val="3"/>
    </w:pPr>
    <w:rPr>
      <w:rFonts w:ascii="Basic Sans" w:hAnsi="Basic Sans" w:eastAsia="Basic Sans" w:cs="Basic Sans"/>
      <w:sz w:val="26"/>
      <w:szCs w:val="26"/>
    </w:rPr>
    <w:key w:val="1076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heading 4"/>
    <w:qFormat/>
    <w:basedOn w:val="para3"/>
    <w:next w:val="para0"/>
    <w:pPr>
      <w:outlineLvl w:val="3"/>
    </w:pPr>
    <w:rPr>
      <w:rFonts w:ascii="Basic Sans" w:hAnsi="Basic Sans" w:eastAsia="Basic Sans" w:cs="Basic Sans"/>
      <w:sz w:val="26"/>
      <w:szCs w:val="26"/>
    </w:rPr>
    <w:key w:val="1076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2024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CR</cp:lastModifiedBy>
  <cp:revision>1</cp:revision>
  <dcterms:created xsi:type="dcterms:W3CDTF">2026-08-13T12:33:18Z</dcterms:created>
  <dcterms:modified xsi:type="dcterms:W3CDTF">2026-08-13T12:33:35Z</dcterms:modified>
</cp:coreProperties>
</file>