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Ejercicios: estilos CSS y especificidad</w:t>
      </w:r>
    </w:p>
    <w:p>
      <w:pPr/>
      <w:r>
        <w:t xml:space="preserve">Sep 23, 2026</w:t>
      </w:r>
    </w:p>
    <w:p>
      <w:pPr>
        <w:pStyle w:val="Heading2"/>
      </w:pPr>
      <w:r>
        <w:t xml:space="preserve">Instrucciones</w:t>
      </w:r>
    </w:p>
    <w:p>
      <w:pPr/>
      <w:r>
        <w:t xml:space="preserve">Cada ejercicio se resuelve con dos archivos: </w:t>
      </w:r>
      <w:r>
        <w:rPr>
          <w:rStyle w:val="CodeChar"/>
        </w:rPr>
        <w:t xml:space="preserve">index.html</w:t>
      </w:r>
      <w:r>
        <w:t xml:space="preserve"> y </w:t>
      </w:r>
      <w:r>
        <w:rPr>
          <w:rStyle w:val="CodeChar"/>
        </w:rPr>
        <w:t xml:space="preserve">styles.css</w:t>
      </w:r>
      <w:r>
        <w:t xml:space="preserve"> (CSS externo, enlazado con </w:t>
      </w:r>
      <w:r>
        <w:rPr>
          <w:rStyle w:val="CodeChar"/>
        </w:rPr>
        <w:t xml:space="preserve">&lt;link&gt;</w:t>
      </w:r>
      <w:r>
        <w:t xml:space="preserve">). No se permite CSS inline ni </w:t>
      </w:r>
      <w:r>
        <w:rPr>
          <w:rStyle w:val="CodeChar"/>
        </w:rPr>
        <w:t xml:space="preserve">!important</w:t>
      </w:r>
      <w:r>
        <w:t xml:space="preserve"> salvo que el propio ejercicio lo pida expresamente.</w:t>
      </w:r>
    </w:p>
    <w:p>
      <w:pPr/>
      <w:r>
        <w:t xml:space="preserve">Se evalúa:</w:t>
      </w:r>
    </w:p>
    <w:p>
      <w:pPr>
        <w:pStyle w:val="ListParagraph"/>
        <w:numPr>
          <w:ilvl w:val="0"/>
          <w:numId w:val="2"/>
        </w:numPr>
      </w:pPr>
      <w:r>
        <w:t xml:space="preserve">Que el resultado visual sea correcto</w:t>
      </w:r>
    </w:p>
    <w:p>
      <w:pPr>
        <w:pStyle w:val="ListParagraph"/>
        <w:numPr>
          <w:ilvl w:val="0"/>
          <w:numId w:val="2"/>
        </w:numPr>
      </w:pPr>
      <w:r>
        <w:t xml:space="preserve">Que se use el selector adecuado para cada caso (no abusar de IDs cuando basta una clase)</w:t>
      </w:r>
    </w:p>
    <w:p>
      <w:pPr>
        <w:pStyle w:val="ListParagraph"/>
        <w:numPr>
          <w:ilvl w:val="0"/>
          <w:numId w:val="2"/>
        </w:numPr>
      </w:pPr>
      <w:r>
        <w:t xml:space="preserve">Que el código esté indentado y sea legible</w:t>
      </w:r>
    </w:p>
    <w:p>
      <w:pPr>
        <w:pStyle w:val="ListParagraph"/>
        <w:numPr>
          <w:ilvl w:val="0"/>
          <w:numId w:val="2"/>
        </w:numPr>
      </w:pPr>
      <w:r>
        <w:t xml:space="preserve">En el ejercicio 4, que la explicación de la especificidad sea correcta, no solo el código</w:t>
      </w:r>
    </w:p>
    <w:p>
      <w:pPr>
        <w:pStyle w:val="Heading2"/>
      </w:pPr>
      <w:r>
        <w:t xml:space="preserve">Ejercicio 1 — Selectores y color</w:t>
      </w:r>
    </w:p>
    <w:p>
      <w:pPr/>
      <w:r>
        <w:t xml:space="preserve">Parte de este HTML:</w:t>
      </w:r>
    </w:p>
    <w:p>
      <w:pPr>
        <w:pStyle w:val="Code"/>
      </w:pPr>
      <w:bookmarkStart w:id="1" w:name="bongo_lang_html_1"/>
      <w:bookmarkEnd w:id="1"/>
      <w:r>
        <w:t xml:space="preserve">&lt;h2 id="titulo-seccion"&gt;Ofertas de la semana&lt;/h2&gt;</w:t>
        <w:br/>
        <w:t xml:space="preserve">&lt;ul&gt;</w:t>
        <w:br/>
        <w:t xml:space="preserve">  &lt;li class="producto"&gt;Auriculares&lt;/li&gt;</w:t>
        <w:br/>
        <w:t xml:space="preserve">  &lt;li class="producto"&gt;Teclado&lt;/li&gt;</w:t>
        <w:br/>
        <w:t xml:space="preserve">  &lt;li class="producto"&gt;Ratón&lt;/li&gt;</w:t>
        <w:br/>
        <w:t xml:space="preserve">&lt;/ul&gt;</w:t>
      </w:r>
    </w:p>
    <w:p>
      <w:pPr/>
      <w:r>
        <w:t xml:space="preserve">Escribe el CSS necesario para que:</w:t>
      </w:r>
    </w:p>
    <w:p>
      <w:pPr>
        <w:pStyle w:val="ListParagraph"/>
        <w:numPr>
          <w:ilvl w:val="0"/>
          <w:numId w:val="3"/>
        </w:numPr>
      </w:pPr>
      <w:r>
        <w:t xml:space="preserve">El </w:t>
      </w:r>
      <w:r>
        <w:rPr>
          <w:rStyle w:val="CodeChar"/>
        </w:rPr>
        <w:t xml:space="preserve">#titulo-seccion</w:t>
      </w:r>
      <w:r>
        <w:t xml:space="preserve"> tenga un color de texto definido </w:t>
      </w:r>
      <w:r>
        <w:rPr>
          <w:b/>
        </w:rPr>
        <w:t xml:space="preserve">por nombre</w:t>
      </w:r>
      <w:r>
        <w:t xml:space="preserve"> (por ejemplo </w:t>
      </w:r>
      <w:r>
        <w:rPr>
          <w:rStyle w:val="CodeChar"/>
        </w:rPr>
        <w:t xml:space="preserve">teal</w:t>
      </w:r>
      <w:r>
        <w:t xml:space="preserve">)</w:t>
      </w:r>
    </w:p>
    <w:p>
      <w:pPr>
        <w:pStyle w:val="ListParagraph"/>
        <w:numPr>
          <w:ilvl w:val="0"/>
          <w:numId w:val="3"/>
        </w:numPr>
      </w:pPr>
      <w:r>
        <w:t xml:space="preserve">Todos los </w:t>
      </w:r>
      <w:r>
        <w:rPr>
          <w:rStyle w:val="CodeChar"/>
        </w:rPr>
        <w:t xml:space="preserve">.producto</w:t>
      </w:r>
      <w:r>
        <w:t xml:space="preserve"> tengan un color de texto definido en </w:t>
      </w:r>
      <w:r>
        <w:rPr>
          <w:b/>
        </w:rPr>
        <w:t xml:space="preserve">HEX</w:t>
      </w:r>
    </w:p>
    <w:p>
      <w:pPr>
        <w:pStyle w:val="ListParagraph"/>
        <w:numPr>
          <w:ilvl w:val="0"/>
          <w:numId w:val="3"/>
        </w:numPr>
      </w:pPr>
      <w:r>
        <w:t xml:space="preserve">El primer </w:t>
      </w:r>
      <w:r>
        <w:rPr>
          <w:rStyle w:val="CodeChar"/>
        </w:rPr>
        <w:t xml:space="preserve">&lt;li&gt;</w:t>
      </w:r>
      <w:r>
        <w:t xml:space="preserve"> (Auriculares) tenga además un </w:t>
      </w:r>
      <w:r>
        <w:rPr>
          <w:rStyle w:val="CodeChar"/>
        </w:rPr>
        <w:t xml:space="preserve">background-color</w:t>
      </w:r>
      <w:r>
        <w:t xml:space="preserve"> definido en </w:t>
      </w:r>
      <w:r>
        <w:rPr>
          <w:b/>
        </w:rPr>
        <w:t xml:space="preserve">RGB</w:t>
      </w:r>
      <w:r>
        <w:t xml:space="preserve">, sin dejar de tener el color de los otros dos</w:t>
      </w:r>
    </w:p>
    <w:p>
      <w:pPr/>
      <w:r>
        <w:t xml:space="preserve">Pista: para el punto 3 necesitas un selector que combine una clase con la posición del elemento.</w:t>
      </w:r>
    </w:p>
    <w:p>
      <w:pPr>
        <w:pStyle w:val="Heading2"/>
      </w:pPr>
      <w:r>
        <w:t xml:space="preserve">Ejercicio 2 — Modelo de caja (padding, border, margin)</w:t>
      </w:r>
    </w:p>
    <w:p>
      <w:pPr/>
      <w:r>
        <w:t xml:space="preserve">Usando el mismo HTML del ejercicio 1, añade una clase </w:t>
      </w:r>
      <w:r>
        <w:rPr>
          <w:rStyle w:val="CodeChar"/>
        </w:rPr>
        <w:t xml:space="preserve">.tarjeta</w:t>
      </w:r>
      <w:r>
        <w:t xml:space="preserve"> a cada </w:t>
      </w:r>
      <w:r>
        <w:rPr>
          <w:rStyle w:val="CodeChar"/>
        </w:rPr>
        <w:t xml:space="preserve">&lt;li&gt;</w:t>
      </w:r>
      <w:r>
        <w:t xml:space="preserve"> y define en CSS:</w:t>
      </w:r>
    </w:p>
    <w:p>
      <w:pPr>
        <w:pStyle w:val="ListParagraph"/>
        <w:numPr>
          <w:ilvl w:val="0"/>
          <w:numId w:val="4"/>
        </w:numPr>
      </w:pPr>
      <w:r>
        <w:rPr>
          <w:rStyle w:val="CodeChar"/>
        </w:rPr>
        <w:t xml:space="preserve">border</w:t>
      </w:r>
      <w:r>
        <w:t xml:space="preserve"> con la notación abreviada (ancho + estilo + color) en un solo valor</w:t>
      </w:r>
    </w:p>
    <w:p>
      <w:pPr>
        <w:pStyle w:val="ListParagraph"/>
        <w:numPr>
          <w:ilvl w:val="0"/>
          <w:numId w:val="4"/>
        </w:numPr>
      </w:pPr>
      <w:r>
        <w:rPr>
          <w:rStyle w:val="CodeChar"/>
        </w:rPr>
        <w:t xml:space="preserve">padding</w:t>
      </w:r>
      <w:r>
        <w:t xml:space="preserve"> usando la forma de </w:t>
      </w:r>
      <w:r>
        <w:rPr>
          <w:b/>
        </w:rPr>
        <w:t xml:space="preserve">2 valores</w:t>
      </w:r>
      <w:r>
        <w:t xml:space="preserve"> (vertical y horizontal distintos)</w:t>
      </w:r>
    </w:p>
    <w:p>
      <w:pPr>
        <w:pStyle w:val="ListParagraph"/>
        <w:numPr>
          <w:ilvl w:val="0"/>
          <w:numId w:val="4"/>
        </w:numPr>
      </w:pPr>
      <w:r>
        <w:rPr>
          <w:rStyle w:val="CodeChar"/>
        </w:rPr>
        <w:t xml:space="preserve">margin-bottom</w:t>
      </w:r>
      <w:r>
        <w:t xml:space="preserve"> para separar las tarjetas entre sí, y comprueba qué ocurre si además le pones </w:t>
      </w:r>
      <w:r>
        <w:rPr>
          <w:rStyle w:val="CodeChar"/>
        </w:rPr>
        <w:t xml:space="preserve">margin-top</w:t>
      </w:r>
      <w:r>
        <w:t xml:space="preserve"> a la siguiente tarjeta (colapso de márgenes)</w:t>
      </w:r>
    </w:p>
    <w:p>
      <w:pPr>
        <w:pStyle w:val="ListParagraph"/>
        <w:numPr>
          <w:ilvl w:val="0"/>
          <w:numId w:val="4"/>
        </w:numPr>
      </w:pPr>
      <w:r>
        <w:rPr>
          <w:rStyle w:val="CodeChar"/>
        </w:rPr>
        <w:t xml:space="preserve">border-radius</w:t>
      </w:r>
      <w:r>
        <w:t xml:space="preserve"> para redondear las esquinas</w:t>
      </w:r>
    </w:p>
    <w:p>
      <w:pPr/>
      <w:r>
        <w:t xml:space="preserve">Requisito: no uses </w:t>
      </w:r>
      <w:r>
        <w:rPr>
          <w:rStyle w:val="CodeChar"/>
        </w:rPr>
        <w:t xml:space="preserve">border-top</w:t>
      </w:r>
      <w:r>
        <w:t xml:space="preserve">, </w:t>
      </w:r>
      <w:r>
        <w:rPr>
          <w:rStyle w:val="CodeChar"/>
        </w:rPr>
        <w:t xml:space="preserve">border-right</w:t>
      </w:r>
      <w:r>
        <w:t xml:space="preserve">, etc. por separado en este ejercicio — usa siempre las propiedades abreviadas.</w:t>
      </w:r>
    </w:p>
    <w:p>
      <w:pPr>
        <w:pStyle w:val="Heading2"/>
      </w:pPr>
      <w:r>
        <w:t xml:space="preserve">Ejercicio 3 — Reutilización con clases</w:t>
      </w:r>
    </w:p>
    <w:p>
      <w:pPr/>
      <w:r>
        <w:t xml:space="preserve">A partir del resultado del ejercicio 2, añade una segunda clase </w:t>
      </w:r>
      <w:r>
        <w:rPr>
          <w:rStyle w:val="CodeChar"/>
        </w:rPr>
        <w:t xml:space="preserve">.agotado</w:t>
      </w:r>
      <w:r>
        <w:t xml:space="preserve"> únicamente al </w:t>
      </w:r>
      <w:r>
        <w:rPr>
          <w:rStyle w:val="CodeChar"/>
        </w:rPr>
        <w:t xml:space="preserve">&lt;li&gt;</w:t>
      </w:r>
      <w:r>
        <w:t xml:space="preserve"> del "Teclado", de forma que quede como </w:t>
      </w:r>
      <w:r>
        <w:rPr>
          <w:rStyle w:val="CodeChar"/>
        </w:rPr>
        <w:t xml:space="preserve">class="producto tarjeta agotado"</w:t>
      </w:r>
      <w:r>
        <w:t xml:space="preserve">.</w:t>
      </w:r>
    </w:p>
    <w:p>
      <w:pPr/>
      <w:r>
        <w:t xml:space="preserve">Define </w:t>
      </w:r>
      <w:r>
        <w:rPr>
          <w:rStyle w:val="CodeChar"/>
        </w:rPr>
        <w:t xml:space="preserve">.agotado</w:t>
      </w:r>
      <w:r>
        <w:t xml:space="preserve"> en el CSS para que:</w:t>
      </w:r>
    </w:p>
    <w:p>
      <w:pPr>
        <w:pStyle w:val="ListParagraph"/>
        <w:numPr>
          <w:ilvl w:val="0"/>
          <w:numId w:val="5"/>
        </w:numPr>
      </w:pPr>
      <w:r>
        <w:t xml:space="preserve">Cambie el </w:t>
      </w:r>
      <w:r>
        <w:rPr>
          <w:rStyle w:val="CodeChar"/>
        </w:rPr>
        <w:t xml:space="preserve">color</w:t>
      </w:r>
      <w:r>
        <w:t xml:space="preserve"> del texto a gris</w:t>
      </w:r>
    </w:p>
    <w:p>
      <w:pPr>
        <w:pStyle w:val="ListParagraph"/>
        <w:numPr>
          <w:ilvl w:val="0"/>
          <w:numId w:val="5"/>
        </w:numPr>
      </w:pPr>
      <w:r>
        <w:t xml:space="preserve">Cambie el </w:t>
      </w:r>
      <w:r>
        <w:rPr>
          <w:rStyle w:val="CodeChar"/>
        </w:rPr>
        <w:t xml:space="preserve">border-color</w:t>
      </w:r>
      <w:r>
        <w:t xml:space="preserve"> a gris</w:t>
      </w:r>
    </w:p>
    <w:p>
      <w:pPr>
        <w:pStyle w:val="ListParagraph"/>
        <w:numPr>
          <w:ilvl w:val="0"/>
          <w:numId w:val="5"/>
        </w:numPr>
      </w:pPr>
      <w:r>
        <w:t xml:space="preserve">Añada </w:t>
      </w:r>
      <w:r>
        <w:rPr>
          <w:rStyle w:val="CodeChar"/>
        </w:rPr>
        <w:t xml:space="preserve">text-decoration: line-through;</w:t>
      </w:r>
    </w:p>
    <w:p>
      <w:pPr/>
      <w:r>
        <w:t xml:space="preserve">Sin tocar </w:t>
      </w:r>
      <w:r>
        <w:rPr>
          <w:rStyle w:val="CodeChar"/>
        </w:rPr>
        <w:t xml:space="preserve">.producto</w:t>
      </w:r>
      <w:r>
        <w:t xml:space="preserve"> ni </w:t>
      </w:r>
      <w:r>
        <w:rPr>
          <w:rStyle w:val="CodeChar"/>
        </w:rPr>
        <w:t xml:space="preserve">.tarjeta</w:t>
      </w:r>
      <w:r>
        <w:t xml:space="preserve">, explica en una frase por qué el </w:t>
      </w:r>
      <w:r>
        <w:rPr>
          <w:rStyle w:val="CodeChar"/>
        </w:rPr>
        <w:t xml:space="preserve">&lt;li&gt;</w:t>
      </w:r>
      <w:r>
        <w:t xml:space="preserve"> del Teclado acaba mostrando una mezcla de las tres clases a la vez.</w:t>
      </w:r>
    </w:p>
    <w:p>
      <w:pPr>
        <w:pStyle w:val="Heading2"/>
      </w:pPr>
      <w:r>
        <w:t xml:space="preserve">Ejercicio 4 — Reto de especificidad</w:t>
      </w:r>
    </w:p>
    <w:p>
      <w:pPr/>
      <w:r>
        <w:t xml:space="preserve">Te dan este CSS ya escrito, y el </w:t>
      </w:r>
      <w:r>
        <w:rPr>
          <w:rStyle w:val="CodeChar"/>
        </w:rPr>
        <w:t xml:space="preserve">&lt;li&gt;</w:t>
      </w:r>
      <w:r>
        <w:t xml:space="preserve"> del Teclado del ejercicio 3 (con las tres clases </w:t>
      </w:r>
      <w:r>
        <w:rPr>
          <w:rStyle w:val="CodeChar"/>
        </w:rPr>
        <w:t xml:space="preserve">producto tarjeta agotado</w:t>
      </w:r>
      <w:r>
        <w:t xml:space="preserve">):</w:t>
      </w:r>
    </w:p>
    <w:p>
      <w:pPr>
        <w:pStyle w:val="Code"/>
      </w:pPr>
      <w:bookmarkStart w:id="2" w:name="bongo_lang_css_2"/>
      <w:bookmarkEnd w:id="2"/>
      <w:r>
        <w:t xml:space="preserve">li {</w:t>
        <w:br/>
        <w:t xml:space="preserve">  color: black;</w:t>
        <w:br/>
        <w:t xml:space="preserve">}</w:t>
        <w:br/>
        <w:br/>
        <w:t xml:space="preserve">.producto {</w:t>
        <w:br/>
        <w:t xml:space="preserve">  color: darkgreen;</w:t>
        <w:br/>
        <w:t xml:space="preserve">}</w:t>
        <w:br/>
        <w:br/>
        <w:t xml:space="preserve">#titulo-seccion ~ ul li.agotado {</w:t>
        <w:br/>
        <w:t xml:space="preserve">  color: red;</w:t>
        <w:br/>
        <w:t xml:space="preserve">}</w:t>
        <w:br/>
        <w:br/>
        <w:t xml:space="preserve">.agotado {</w:t>
        <w:br/>
        <w:t xml:space="preserve">  color: gray;</w:t>
        <w:br/>
        <w:t xml:space="preserve">}</w:t>
      </w:r>
    </w:p>
    <w:p>
      <w:pPr/>
      <w:r>
        <w:rPr>
          <w:b/>
        </w:rPr>
        <w:t xml:space="preserve">a)</w:t>
      </w:r>
      <w:r>
        <w:t xml:space="preserve"> Antes de probarlo en el navegador, predice por escrito de qué color se verá el texto del Teclado y explica el razonamiento (qué selector gana y por qué, no solo "el último").</w:t>
      </w:r>
    </w:p>
    <w:p>
      <w:pPr/>
      <w:r>
        <w:rPr>
          <w:b/>
        </w:rPr>
        <w:t xml:space="preserve">b)</w:t>
      </w:r>
      <w:r>
        <w:t xml:space="preserve"> Compruébalo abriendo el archivo. Si tu predicción falló, identifica exactamente qué regla de especificidad no aplicaste bien.</w:t>
      </w:r>
    </w:p>
    <w:p>
      <w:pPr/>
      <w:r>
        <w:rPr>
          <w:b/>
        </w:rPr>
        <w:t xml:space="preserve">c)</w:t>
      </w:r>
      <w:r>
        <w:t xml:space="preserve"> Reescribe estas cuatro reglas usando solo selectores de clase (sin IDs, sin combinadores complejos, sin depender del orden) para que el resultado siga siendo el mismo color final, pero el código sea más fácil de predecir a simple vista.</w:t>
      </w:r>
    </w:p>
    <w:p>
      <w:pPr>
        <w:pStyle w:val="Heading2"/>
      </w:pPr>
      <w:r>
        <w:t xml:space="preserve">Soluciones comentadas</w:t>
      </w:r>
    </w:p>
    <w:p>
      <w:pPr>
        <w:pStyle w:val="Heading3"/>
      </w:pPr>
      <w:r>
        <w:t xml:space="preserve">Ejercicio 1</w:t>
      </w:r>
    </w:p>
    <w:p>
      <w:pPr>
        <w:pStyle w:val="Code"/>
      </w:pPr>
      <w:bookmarkStart w:id="3" w:name="bongo_lang_css_3"/>
      <w:bookmarkEnd w:id="3"/>
      <w:r>
        <w:t xml:space="preserve">/* 1. Selector de ID + color por nombre */</w:t>
        <w:br/>
        <w:t xml:space="preserve">#titulo-seccion {</w:t>
        <w:br/>
        <w:t xml:space="preserve">  color: teal;</w:t>
        <w:br/>
        <w:t xml:space="preserve">}</w:t>
        <w:br/>
        <w:br/>
        <w:t xml:space="preserve">/* 2. Selector de clase + color en HEX, se aplica a los 3 &lt;li&gt; */</w:t>
        <w:br/>
        <w:t xml:space="preserve">.producto {</w:t>
        <w:br/>
        <w:t xml:space="preserve">  color: #1e4620;</w:t>
        <w:br/>
        <w:t xml:space="preserve">}</w:t>
        <w:br/>
        <w:br/>
        <w:t xml:space="preserve">/* 3. Combinamos clase + pseudoclase de posición: solo el primer .producto */</w:t>
        <w:br/>
        <w:t xml:space="preserve">.producto:first-child {</w:t>
        <w:br/>
        <w:t xml:space="preserve">  background-color: rgb(255, 244, 214);</w:t>
        <w:br/>
        <w:t xml:space="preserve">}</w:t>
      </w:r>
    </w:p>
    <w:p>
      <w:pPr>
        <w:pStyle w:val="Heading3"/>
      </w:pPr>
      <w:r>
        <w:t xml:space="preserve">Ejercicio 2</w:t>
      </w:r>
    </w:p>
    <w:p>
      <w:pPr>
        <w:pStyle w:val="Code"/>
      </w:pPr>
      <w:bookmarkStart w:id="4" w:name="bongo_lang_css_4"/>
      <w:bookmarkEnd w:id="4"/>
      <w:r>
        <w:t xml:space="preserve">.tarjeta {</w:t>
        <w:br/>
        <w:t xml:space="preserve">  border: 2px solid #6b7280;   /* shorthand: ancho + estilo + color en un valor */</w:t>
        <w:br/>
        <w:t xml:space="preserve">  padding: 10px 16px;          /* 2 valores: 10px arriba/abajo, 16px laterales */</w:t>
        <w:br/>
        <w:t xml:space="preserve">  margin-bottom: 12px;         /* separa cada tarjeta de la siguiente */</w:t>
        <w:br/>
        <w:t xml:space="preserve">  border-radius: 6px;          /* esquinas redondeadas */</w:t>
        <w:br/>
        <w:t xml:space="preserve">}</w:t>
      </w:r>
    </w:p>
    <w:p>
      <w:pPr/>
      <w:r>
        <w:t xml:space="preserve">Si la siguiente tarjeta tuviera </w:t>
      </w:r>
      <w:r>
        <w:rPr>
          <w:rStyle w:val="CodeChar"/>
        </w:rPr>
        <w:t xml:space="preserve">margin-top: 20px</w:t>
      </w:r>
      <w:r>
        <w:t xml:space="preserve">, la separación real entre ambas NO sería </w:t>
      </w:r>
      <w:r>
        <w:rPr>
          <w:rStyle w:val="CodeChar"/>
        </w:rPr>
        <w:t xml:space="preserve">12+20=32px</w:t>
      </w:r>
      <w:r>
        <w:t xml:space="preserve">: al ser márgenes verticales entre dos elementos en bloque, colapsan y se queda solo el mayor de los dos (</w:t>
      </w:r>
      <w:r>
        <w:rPr>
          <w:rStyle w:val="CodeChar"/>
        </w:rPr>
        <w:t xml:space="preserve">20px</w:t>
      </w:r>
      <w:r>
        <w:t xml:space="preserve">).</w:t>
      </w:r>
    </w:p>
    <w:p>
      <w:pPr>
        <w:pStyle w:val="Heading3"/>
      </w:pPr>
      <w:r>
        <w:t xml:space="preserve">Ejercicio 3</w:t>
      </w:r>
    </w:p>
    <w:p>
      <w:pPr>
        <w:pStyle w:val="Code"/>
      </w:pPr>
      <w:bookmarkStart w:id="5" w:name="bongo_lang_css_5"/>
      <w:bookmarkEnd w:id="5"/>
      <w:r>
        <w:t xml:space="preserve">.agotado {</w:t>
        <w:br/>
        <w:t xml:space="preserve">  color: gray;</w:t>
        <w:br/>
        <w:t xml:space="preserve">  border-color: gray;</w:t>
        <w:br/>
        <w:t xml:space="preserve">  text-decoration: line-through;</w:t>
        <w:br/>
        <w:t xml:space="preserve">}</w:t>
      </w:r>
    </w:p>
    <w:p>
      <w:pPr/>
      <w:r>
        <w:t xml:space="preserve">El </w:t>
      </w:r>
      <w:r>
        <w:rPr>
          <w:rStyle w:val="CodeChar"/>
        </w:rPr>
        <w:t xml:space="preserve">&lt;li&gt;</w:t>
      </w:r>
      <w:r>
        <w:t xml:space="preserve"> del Teclado muestra una mezcla de las tres clases porque el navegador no elige "una clase ganadora": aplica </w:t>
      </w:r>
      <w:r>
        <w:rPr>
          <w:b/>
        </w:rPr>
        <w:t xml:space="preserve">todas</w:t>
      </w:r>
      <w:r>
        <w:t xml:space="preserve"> las reglas que coincidan con el elemento. Cada propiedad se resuelve por separado — </w:t>
      </w:r>
      <w:r>
        <w:rPr>
          <w:rStyle w:val="CodeChar"/>
        </w:rPr>
        <w:t xml:space="preserve">padding</w:t>
      </w:r>
      <w:r>
        <w:t xml:space="preserve">, </w:t>
      </w:r>
      <w:r>
        <w:rPr>
          <w:rStyle w:val="CodeChar"/>
        </w:rPr>
        <w:t xml:space="preserve">margin-bottom</w:t>
      </w:r>
      <w:r>
        <w:t xml:space="preserve"> y </w:t>
      </w:r>
      <w:r>
        <w:rPr>
          <w:rStyle w:val="CodeChar"/>
        </w:rPr>
        <w:t xml:space="preserve">border-radius</w:t>
      </w:r>
      <w:r>
        <w:t xml:space="preserve"> solo los define </w:t>
      </w:r>
      <w:r>
        <w:rPr>
          <w:rStyle w:val="CodeChar"/>
        </w:rPr>
        <w:t xml:space="preserve">.tarjeta</w:t>
      </w:r>
      <w:r>
        <w:t xml:space="preserve">, así que se aplican tal cual; </w:t>
      </w:r>
      <w:r>
        <w:rPr>
          <w:rStyle w:val="CodeChar"/>
        </w:rPr>
        <w:t xml:space="preserve">border-color</w:t>
      </w:r>
      <w:r>
        <w:t xml:space="preserve"> y </w:t>
      </w:r>
      <w:r>
        <w:rPr>
          <w:rStyle w:val="CodeChar"/>
        </w:rPr>
        <w:t xml:space="preserve">text-decoration</w:t>
      </w:r>
      <w:r>
        <w:t xml:space="preserve"> solo los define </w:t>
      </w:r>
      <w:r>
        <w:rPr>
          <w:rStyle w:val="CodeChar"/>
        </w:rPr>
        <w:t xml:space="preserve">.agotado</w:t>
      </w:r>
      <w:r>
        <w:t xml:space="preserve">; y </w:t>
      </w:r>
      <w:r>
        <w:rPr>
          <w:rStyle w:val="CodeChar"/>
        </w:rPr>
        <w:t xml:space="preserve">color</w:t>
      </w:r>
      <w:r>
        <w:t xml:space="preserve"> lo declaran tanto </w:t>
      </w:r>
      <w:r>
        <w:rPr>
          <w:rStyle w:val="CodeChar"/>
        </w:rPr>
        <w:t xml:space="preserve">.producto</w:t>
      </w:r>
      <w:r>
        <w:t xml:space="preserve"> (</w:t>
      </w:r>
      <w:r>
        <w:rPr>
          <w:rStyle w:val="CodeChar"/>
        </w:rPr>
        <w:t xml:space="preserve">darkgreen</w:t>
      </w:r>
      <w:r>
        <w:t xml:space="preserve">) como </w:t>
      </w:r>
      <w:r>
        <w:rPr>
          <w:rStyle w:val="CodeChar"/>
        </w:rPr>
        <w:t xml:space="preserve">.agotado</w:t>
      </w:r>
      <w:r>
        <w:t xml:space="preserve"> (</w:t>
      </w:r>
      <w:r>
        <w:rPr>
          <w:rStyle w:val="CodeChar"/>
        </w:rPr>
        <w:t xml:space="preserve">gray</w:t>
      </w:r>
      <w:r>
        <w:t xml:space="preserve">) — al tener ambas la misma especificidad, gana la que esté escrita </w:t>
      </w:r>
      <w:r>
        <w:rPr>
          <w:b/>
        </w:rPr>
        <w:t xml:space="preserve">más abajo</w:t>
      </w:r>
      <w:r>
        <w:t xml:space="preserve"> en el archivo CSS.</w:t>
      </w:r>
    </w:p>
    <w:p>
      <w:pPr>
        <w:pStyle w:val="Heading3"/>
      </w:pPr>
      <w:r>
        <w:t xml:space="preserve">Ejercicio 4</w:t>
      </w:r>
    </w:p>
    <w:p>
      <w:pPr/>
      <w:r>
        <w:rPr>
          <w:b/>
        </w:rPr>
        <w:t xml:space="preserve">a) Predicción:</w:t>
      </w:r>
      <w:r>
        <w:t xml:space="preserve"> el texto se verá </w:t>
      </w:r>
      <w:r>
        <w:rPr>
          <w:b/>
        </w:rPr>
        <w:t xml:space="preserve">rojo</w:t>
      </w:r>
      <w:r>
        <w:t xml:space="preserve">.</w:t>
      </w:r>
    </w:p>
    <w:p>
      <w:pPr/>
      <w:r>
        <w:t xml:space="preserve">La especificidad se calcula contando, de mayor a menor peso: IDs, clases (y pseudoclases/atributos), elementos. La regla </w:t>
      </w:r>
      <w:r>
        <w:rPr>
          <w:rStyle w:val="CodeChar"/>
        </w:rPr>
        <w:t xml:space="preserve">#titulo-seccion ~ ul li.agotado</w:t>
      </w:r>
      <w:r>
        <w:t xml:space="preserve"> incluye un </w:t>
      </w:r>
      <w:r>
        <w:rPr>
          <w:b/>
        </w:rPr>
        <w:t xml:space="preserve">ID</w:t>
      </w:r>
      <w:r>
        <w:t xml:space="preserve"> (</w:t>
      </w:r>
      <w:r>
        <w:rPr>
          <w:rStyle w:val="CodeChar"/>
        </w:rPr>
        <w:t xml:space="preserve">#titulo-seccion</w:t>
      </w:r>
      <w:r>
        <w:t xml:space="preserve">), y eso pesa más que cualquier cantidad de clases sin ID — no importa que </w:t>
      </w:r>
      <w:r>
        <w:rPr>
          <w:rStyle w:val="CodeChar"/>
        </w:rPr>
        <w:t xml:space="preserve">.agotado</w:t>
      </w:r>
      <w:r>
        <w:t xml:space="preserve"> esté escrita </w:t>
      </w:r>
      <w:r>
        <w:rPr>
          <w:i/>
        </w:rPr>
        <w:t xml:space="preserve">después</w:t>
      </w:r>
      <w:r>
        <w:t xml:space="preserve"> en el archivo: el orden solo decide empates entre reglas de </w:t>
      </w:r>
      <w:r>
        <w:rPr>
          <w:b/>
        </w:rPr>
        <w:t xml:space="preserve">igual</w:t>
      </w:r>
      <w:r>
        <w:t xml:space="preserve"> especificidad, y aquí no hay empate.</w:t>
      </w:r>
    </w:p>
    <w:p>
      <w:pPr/>
      <w:r>
        <w:rPr>
          <w:b/>
        </w:rPr>
        <w:t xml:space="preserve">b)</w:t>
      </w:r>
      <w:r>
        <w:t xml:space="preserve"> Si tu predicción fue distinta (por ejemplo, pensaste que ganaba </w:t>
      </w:r>
      <w:r>
        <w:rPr>
          <w:rStyle w:val="CodeChar"/>
        </w:rPr>
        <w:t xml:space="preserve">.agotado</w:t>
      </w:r>
      <w:r>
        <w:t xml:space="preserve"> "por ir la última"), el error habitual es aplicar la regla del orden de escritura sin comprobar antes si hay diferencia de especificidad — el orden solo desempata.</w:t>
      </w:r>
    </w:p>
    <w:p>
      <w:pPr/>
      <w:r>
        <w:rPr>
          <w:b/>
        </w:rPr>
        <w:t xml:space="preserve">c) Reescritura sin IDs:</w:t>
      </w:r>
    </w:p>
    <w:p>
      <w:pPr>
        <w:pStyle w:val="Code"/>
      </w:pPr>
      <w:bookmarkStart w:id="6" w:name="bongo_lang_css_6"/>
      <w:bookmarkEnd w:id="6"/>
      <w:r>
        <w:t xml:space="preserve">li {</w:t>
        <w:br/>
        <w:t xml:space="preserve">  color: black;</w:t>
        <w:br/>
        <w:t xml:space="preserve">}</w:t>
        <w:br/>
        <w:br/>
        <w:t xml:space="preserve">.producto {</w:t>
        <w:br/>
        <w:t xml:space="preserve">  color: darkgreen;</w:t>
        <w:br/>
        <w:t xml:space="preserve">}</w:t>
        <w:br/>
        <w:br/>
        <w:t xml:space="preserve">.tarjeta.agotado {</w:t>
        <w:br/>
        <w:t xml:space="preserve">  color: red;</w:t>
        <w:br/>
        <w:t xml:space="preserve">}</w:t>
        <w:br/>
        <w:br/>
        <w:t xml:space="preserve">.agotado {</w:t>
        <w:br/>
        <w:t xml:space="preserve">  color: gray;</w:t>
        <w:br/>
        <w:t xml:space="preserve">}</w:t>
      </w:r>
    </w:p>
    <w:p>
      <w:pPr/>
      <w:r>
        <w:t xml:space="preserve">Al encadenar dos clases en un mismo selector (</w:t>
      </w:r>
      <w:r>
        <w:rPr>
          <w:rStyle w:val="CodeChar"/>
        </w:rPr>
        <w:t xml:space="preserve">.tarjeta.agotado</w:t>
      </w:r>
      <w:r>
        <w:t xml:space="preserve">, sin espacio entre ellas), su especificidad es la suma de ambas clases — mayor que cualquier regla de una sola clase (</w:t>
      </w:r>
      <w:r>
        <w:rPr>
          <w:rStyle w:val="CodeChar"/>
        </w:rPr>
        <w:t xml:space="preserve">.producto</w:t>
      </w:r>
      <w:r>
        <w:t xml:space="preserve">, </w:t>
      </w:r>
      <w:r>
        <w:rPr>
          <w:rStyle w:val="CodeChar"/>
        </w:rPr>
        <w:t xml:space="preserve">.agotado</w:t>
      </w:r>
      <w:r>
        <w:t xml:space="preserve">) — así que sigue ganando el rojo, pero ahora se entiende con solo mirar el selector, sin tener que rastrear IDs ni depender del orden del archivo.</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Ejercicios estilos CSS y especificidad</dc:title>
  <dc:description>Claude Docs node/0a420b18-2a33@7 docx-w6</dc:description>
  <cp:revision>7</cp:revision>
</cp:coreProperties>
</file>