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8843" w14:textId="50A6D94D" w:rsidR="0088008B" w:rsidRPr="006407A8" w:rsidRDefault="0088008B">
      <w:pPr>
        <w:rPr>
          <w:lang w:val="sk-SK"/>
        </w:rPr>
      </w:pPr>
    </w:p>
    <w:sdt>
      <w:sdtPr>
        <w:rPr>
          <w:lang w:val="sk-SK"/>
        </w:rPr>
        <w:id w:val="1459218759"/>
        <w:docPartObj>
          <w:docPartGallery w:val="Cover Pages"/>
          <w:docPartUnique/>
        </w:docPartObj>
      </w:sdtPr>
      <w:sdtEndPr>
        <w:rPr>
          <w:rStyle w:val="Hyperlink"/>
          <w:b/>
          <w:color w:val="0563C1" w:themeColor="hyperlink"/>
          <w:u w:val="single"/>
        </w:rPr>
      </w:sdtEndPr>
      <w:sdtContent>
        <w:p w14:paraId="52E3D858" w14:textId="1B0D7259" w:rsidR="00931C82" w:rsidRPr="006407A8" w:rsidRDefault="00931C82">
          <w:pPr>
            <w:rPr>
              <w:lang w:val="sk-SK"/>
            </w:rPr>
          </w:pPr>
          <w:r w:rsidRPr="006407A8">
            <w:rPr>
              <w:noProof/>
              <w:lang w:val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EF7E5D" wp14:editId="43CF79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C2DE8" w14:textId="7513A7DC" w:rsidR="00931C82" w:rsidRPr="00086CA4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931C8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Bc</w:t>
                                      </w:r>
                                      <w:proofErr w:type="spellEnd"/>
                                      <w:r w:rsidR="00931C8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.</w:t>
                                      </w:r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C27A3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Dave Chapelle</w:t>
                                      </w:r>
                                    </w:sdtContent>
                                  </w:sdt>
                                  <w:r w:rsidR="00086C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86C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(2022)</w:t>
                                  </w:r>
                                </w:p>
                                <w:p w14:paraId="57CA2713" w14:textId="1589DFE6" w:rsidR="00931C82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86C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Oddelenie geo a montánneho turizmu</w:t>
                                      </w:r>
                                    </w:sdtContent>
                                  </w:sdt>
                                  <w:r w:rsidR="00931C8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86C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ÚZZ - FBERG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06111D" w14:textId="6104277C" w:rsidR="00931C82" w:rsidRPr="00086CA4" w:rsidRDefault="00931C8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Syntéza</w:t>
                                      </w:r>
                                      <w:proofErr w:type="spellEnd"/>
                                      <w:r w:rsidRP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destin</w:t>
                                      </w:r>
                                      <w:r w:rsid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sk-SK"/>
                                        </w:rPr>
                                        <w:t>ácie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 ExtraBold" w:hAnsi="Roboto ExtraBol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CB32DF" w14:textId="0BD03427" w:rsidR="00931C82" w:rsidRPr="00086CA4" w:rsidRDefault="00931C8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6CA4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OOCR </w:t>
                                      </w:r>
                                      <w:r w:rsidR="0000518E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Slovensk</w:t>
                                      </w:r>
                                      <w:r w:rsidR="0000518E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sk-SK"/>
                                        </w:rPr>
                                        <w:t xml:space="preserve">ý raj </w:t>
                                      </w:r>
                                      <w:r w:rsidR="0000518E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&amp; Spi</w:t>
                                      </w:r>
                                      <w:r w:rsidR="0000518E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sk-SK"/>
                                        </w:rPr>
                                        <w:t>š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EF7E5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78C2DE8" w14:textId="7513A7DC" w:rsidR="00931C82" w:rsidRPr="00086CA4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931C8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Bc</w:t>
                                </w:r>
                                <w:proofErr w:type="spellEnd"/>
                                <w:r w:rsidR="00931C8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27A3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Dave Chapelle</w:t>
                                </w:r>
                              </w:sdtContent>
                            </w:sdt>
                            <w:r w:rsidR="00086CA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6CA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(2022)</w:t>
                            </w:r>
                          </w:p>
                          <w:p w14:paraId="57CA2713" w14:textId="1589DFE6" w:rsidR="00931C82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86CA4">
                                  <w:rPr>
                                    <w:caps/>
                                    <w:color w:val="FFFFFF" w:themeColor="background1"/>
                                  </w:rPr>
                                  <w:t>Oddelenie geo a montánneho turizmu</w:t>
                                </w:r>
                              </w:sdtContent>
                            </w:sdt>
                            <w:r w:rsidR="00931C82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86CA4">
                                  <w:rPr>
                                    <w:caps/>
                                    <w:color w:val="FFFFFF" w:themeColor="background1"/>
                                  </w:rPr>
                                  <w:t>ÚZZ - FBERG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06111D" w14:textId="6104277C" w:rsidR="00931C82" w:rsidRPr="00086CA4" w:rsidRDefault="00931C8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Syntéza</w:t>
                                </w:r>
                                <w:proofErr w:type="spellEnd"/>
                                <w:r w:rsidRP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 w:rsid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destin</w:t>
                                </w:r>
                                <w:r w:rsid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sk-SK"/>
                                  </w:rPr>
                                  <w:t>ácie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 ExtraBold" w:hAnsi="Roboto ExtraBol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B32DF" w14:textId="0BD03427" w:rsidR="00931C82" w:rsidRPr="00086CA4" w:rsidRDefault="00931C82">
                                <w:pPr>
                                  <w:pStyle w:val="NoSpacing"/>
                                  <w:spacing w:before="240"/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86CA4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OOCR </w:t>
                                </w:r>
                                <w:r w:rsidR="0000518E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Slovensk</w:t>
                                </w:r>
                                <w:r w:rsidR="0000518E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sk-SK"/>
                                  </w:rPr>
                                  <w:t xml:space="preserve">ý raj </w:t>
                                </w:r>
                                <w:r w:rsidR="0000518E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t>&amp; Spi</w:t>
                                </w:r>
                                <w:r w:rsidR="0000518E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sk-SK"/>
                                  </w:rPr>
                                  <w:t>š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36CAF7" w14:textId="1477C4E9" w:rsidR="00931C82" w:rsidRPr="006407A8" w:rsidRDefault="00931C82">
          <w:pPr>
            <w:rPr>
              <w:rStyle w:val="Hyperlink"/>
              <w:lang w:val="sk-SK"/>
            </w:rPr>
          </w:pPr>
          <w:r w:rsidRPr="006407A8">
            <w:rPr>
              <w:rStyle w:val="Hyperlink"/>
              <w:b/>
              <w:lang w:val="sk-SK"/>
            </w:rPr>
            <w:br w:type="page"/>
          </w:r>
        </w:p>
      </w:sdtContent>
    </w:sdt>
    <w:sdt>
      <w:sdtPr>
        <w:rPr>
          <w:rFonts w:ascii="Amazon Ember Cd RC Light" w:eastAsiaTheme="minorHAnsi" w:hAnsi="Amazon Ember Cd RC Light" w:cstheme="minorBidi"/>
          <w:b w:val="0"/>
          <w:sz w:val="20"/>
          <w:szCs w:val="22"/>
          <w:lang w:val="sk-SK"/>
        </w:rPr>
        <w:id w:val="1961382013"/>
        <w:docPartObj>
          <w:docPartGallery w:val="Table of Contents"/>
          <w:docPartUnique/>
        </w:docPartObj>
      </w:sdtPr>
      <w:sdtEndPr>
        <w:rPr>
          <w:rFonts w:ascii="Roboto Light" w:hAnsi="Roboto Light"/>
          <w:bCs/>
          <w:sz w:val="22"/>
        </w:rPr>
      </w:sdtEndPr>
      <w:sdtContent>
        <w:p w14:paraId="54F73DFB" w14:textId="468C1CB9" w:rsidR="00931C82" w:rsidRPr="006407A8" w:rsidRDefault="00931C82" w:rsidP="00086CA4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Roboto Condensed Light" w:hAnsi="Roboto Condensed Light"/>
              <w:lang w:val="sk-SK"/>
            </w:rPr>
          </w:pPr>
          <w:r w:rsidRPr="006407A8">
            <w:rPr>
              <w:rFonts w:ascii="Roboto Condensed Light" w:hAnsi="Roboto Condensed Light"/>
              <w:lang w:val="sk-SK"/>
            </w:rPr>
            <w:t>Obsah</w:t>
          </w:r>
        </w:p>
        <w:p w14:paraId="113ACF13" w14:textId="77C57B38" w:rsidR="008F2ECE" w:rsidRDefault="00931C82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r w:rsidRPr="006407A8">
            <w:rPr>
              <w:rFonts w:ascii="Roboto Condensed Light" w:hAnsi="Roboto Condensed Light"/>
              <w:lang w:val="sk-SK"/>
            </w:rPr>
            <w:fldChar w:fldCharType="begin"/>
          </w:r>
          <w:r w:rsidRPr="006407A8">
            <w:rPr>
              <w:rFonts w:ascii="Roboto Condensed Light" w:hAnsi="Roboto Condensed Light"/>
              <w:lang w:val="sk-SK"/>
            </w:rPr>
            <w:instrText xml:space="preserve"> TOC \o "1-3" \h \z \u </w:instrText>
          </w:r>
          <w:r w:rsidRPr="006407A8">
            <w:rPr>
              <w:rFonts w:ascii="Roboto Condensed Light" w:hAnsi="Roboto Condensed Light"/>
              <w:lang w:val="sk-SK"/>
            </w:rPr>
            <w:fldChar w:fldCharType="separate"/>
          </w:r>
          <w:hyperlink w:anchor="_Toc121411606" w:history="1">
            <w:r w:rsidR="008F2ECE" w:rsidRPr="000142E7">
              <w:rPr>
                <w:rStyle w:val="Hyperlink"/>
                <w:noProof/>
                <w:lang w:val="sk-SK"/>
              </w:rPr>
              <w:t>Zoznam grafov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_Toc121411606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2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1826CC45" w14:textId="39822D73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07" w:history="1">
            <w:r w:rsidR="008F2ECE" w:rsidRPr="000142E7">
              <w:rPr>
                <w:rStyle w:val="Hyperlink"/>
                <w:noProof/>
                <w:lang w:val="sk-SK"/>
              </w:rPr>
              <w:t>Zoznam máp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_Toc121411607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3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237727AB" w14:textId="1C773A52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08" w:history="1">
            <w:r w:rsidR="008F2ECE" w:rsidRPr="000142E7">
              <w:rPr>
                <w:rStyle w:val="Hyperlink"/>
                <w:noProof/>
                <w:lang w:val="sk-SK"/>
              </w:rPr>
              <w:t>Zoznam tabuliek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_Toc121411608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4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2D39923B" w14:textId="5E5E4B2D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09" w:history="1">
            <w:r w:rsidR="008F2ECE" w:rsidRPr="000142E7">
              <w:rPr>
                <w:rStyle w:val="Hyperlink"/>
                <w:noProof/>
                <w:lang w:val="sk-SK"/>
              </w:rPr>
              <w:t>1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Základné identifikátory skúmanej organizácie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_Toc121411609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5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14ABA360" w14:textId="1F29D210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0" w:history="1">
            <w:r w:rsidR="008F2ECE" w:rsidRPr="000142E7">
              <w:rPr>
                <w:rStyle w:val="Hyperlink"/>
                <w:noProof/>
                <w:lang w:val="sk-SK"/>
              </w:rPr>
              <w:t>2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Ohraničenie destinácie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_Toc121411610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6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17A7475C" w14:textId="3F0C115A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1" w:history="1">
            <w:r w:rsidR="008F2ECE" w:rsidRPr="000142E7">
              <w:rPr>
                <w:rStyle w:val="Hyperlink"/>
                <w:noProof/>
                <w:lang w:val="sk-SK"/>
              </w:rPr>
              <w:t>3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Elementy destinácie (Riešené diskusiou)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_Toc121411611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076951B8" w14:textId="64807E44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2" w:history="1">
            <w:r w:rsidR="008F2ECE" w:rsidRPr="000142E7">
              <w:rPr>
                <w:rStyle w:val="Hyperlink"/>
                <w:noProof/>
                <w:lang w:val="sk-SK"/>
              </w:rPr>
              <w:t>3.1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Dostupnosť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_Toc121411612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6E70A348" w14:textId="27F804E5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3" w:history="1">
            <w:r w:rsidR="008F2ECE" w:rsidRPr="000142E7">
              <w:rPr>
                <w:rStyle w:val="Hyperlink"/>
                <w:noProof/>
                <w:lang w:val="sk-SK"/>
              </w:rPr>
              <w:t>3.1.1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Individuálnou prepravou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_Toc121411613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7234FE22" w14:textId="0955308D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4" w:history="1">
            <w:r w:rsidR="008F2ECE" w:rsidRPr="000142E7">
              <w:rPr>
                <w:rStyle w:val="Hyperlink"/>
                <w:noProof/>
                <w:lang w:val="sk-SK"/>
              </w:rPr>
              <w:t>3.1.2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Verejnou prepravou (Letecky)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_Toc121411614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76065DA7" w14:textId="23A618BD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5" w:history="1">
            <w:r w:rsidR="008F2ECE" w:rsidRPr="000142E7">
              <w:rPr>
                <w:rStyle w:val="Hyperlink"/>
                <w:noProof/>
                <w:lang w:val="sk-SK"/>
              </w:rPr>
              <w:t>3.1.3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Verejnou prepravou (Vlakom)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_Toc121411615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6D43C0E2" w14:textId="50C40DE1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6" w:history="1">
            <w:r w:rsidR="008F2ECE" w:rsidRPr="000142E7">
              <w:rPr>
                <w:rStyle w:val="Hyperlink"/>
                <w:noProof/>
                <w:lang w:val="sk-SK"/>
              </w:rPr>
              <w:t>3.1.4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Verejnou prepravou (Autobusom)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_Toc121411616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5B4B899F" w14:textId="7D6D949B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7" w:history="1">
            <w:r w:rsidR="008F2ECE" w:rsidRPr="000142E7">
              <w:rPr>
                <w:rStyle w:val="Hyperlink"/>
                <w:noProof/>
                <w:lang w:val="sk-SK"/>
              </w:rPr>
              <w:t>3.2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Atrakcie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_Toc121411617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7BEB8BC6" w14:textId="3A1CC726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8" w:history="1">
            <w:r w:rsidR="008F2ECE" w:rsidRPr="000142E7">
              <w:rPr>
                <w:rStyle w:val="Hyperlink"/>
                <w:noProof/>
                <w:lang w:val="sk-SK"/>
              </w:rPr>
              <w:t>3.2.1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Komunikované DMO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_Toc121411618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165E242B" w14:textId="3B88F959" w:rsidR="008F2ECE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19" w:history="1">
            <w:r w:rsidR="008F2ECE" w:rsidRPr="000142E7">
              <w:rPr>
                <w:rStyle w:val="Hyperlink"/>
                <w:noProof/>
                <w:lang w:val="sk-SK"/>
              </w:rPr>
              <w:t>3.2.2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Komunikované verejnosťou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_Toc121411619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349E3534" w14:textId="1AF8CE81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0" w:history="1">
            <w:r w:rsidR="008F2ECE" w:rsidRPr="000142E7">
              <w:rPr>
                <w:rStyle w:val="Hyperlink"/>
                <w:noProof/>
                <w:lang w:val="sk-SK"/>
              </w:rPr>
              <w:t>3.3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Imidž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_Toc121411620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346BCC7B" w14:textId="41AA7F53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1" w:history="1">
            <w:r w:rsidR="008F2ECE" w:rsidRPr="000142E7">
              <w:rPr>
                <w:rStyle w:val="Hyperlink"/>
                <w:noProof/>
                <w:lang w:val="sk-SK"/>
              </w:rPr>
              <w:t>3.4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Ľudské zdroje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_Toc121411621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26905431" w14:textId="6E8822DF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2" w:history="1">
            <w:r w:rsidR="008F2ECE" w:rsidRPr="000142E7">
              <w:rPr>
                <w:rStyle w:val="Hyperlink"/>
                <w:noProof/>
                <w:lang w:val="sk-SK"/>
              </w:rPr>
              <w:t>3.5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Cena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_Toc121411622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8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09FA968C" w14:textId="0187C1D6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3" w:history="1">
            <w:r w:rsidR="008F2ECE" w:rsidRPr="000142E7">
              <w:rPr>
                <w:rStyle w:val="Hyperlink"/>
                <w:noProof/>
                <w:lang w:val="sk-SK"/>
              </w:rPr>
              <w:t>4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Monitoring ekonomiky destinácie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_Toc121411623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9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6D6E3BEB" w14:textId="3887E5B2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4" w:history="1">
            <w:r w:rsidR="008F2ECE" w:rsidRPr="000142E7">
              <w:rPr>
                <w:rStyle w:val="Hyperlink"/>
                <w:noProof/>
                <w:lang w:val="sk-SK"/>
              </w:rPr>
              <w:t>4.1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Registrovaná ekonomiky CR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_Toc121411624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9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38FD9604" w14:textId="4C4E05CD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5" w:history="1">
            <w:r w:rsidR="008F2ECE" w:rsidRPr="000142E7">
              <w:rPr>
                <w:rStyle w:val="Hyperlink"/>
                <w:noProof/>
                <w:lang w:val="sk-SK"/>
              </w:rPr>
              <w:t>4.2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Základné indikátory vo vzťahu k 91/2010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_Toc121411625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12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7370E3CD" w14:textId="6A845FEE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6" w:history="1">
            <w:r w:rsidR="008F2ECE" w:rsidRPr="000142E7">
              <w:rPr>
                <w:rStyle w:val="Hyperlink"/>
                <w:noProof/>
                <w:lang w:val="sk-SK"/>
              </w:rPr>
              <w:t>4.3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Monitoring cieľových skupín (Riešené diskusiou)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_Toc121411626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14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4CE03332" w14:textId="1842629D" w:rsidR="008F2EC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7" w:history="1">
            <w:r w:rsidR="008F2ECE" w:rsidRPr="000142E7">
              <w:rPr>
                <w:rStyle w:val="Hyperlink"/>
                <w:noProof/>
                <w:lang w:val="sk-SK"/>
              </w:rPr>
              <w:t>4.4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Monitoring interných aktivít DMO v podmienkach SR (Riešené diskusiou)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_Toc121411627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14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5018EB97" w14:textId="5E14D8DC" w:rsidR="008F2ECE" w:rsidRDefault="00000000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411628" w:history="1">
            <w:r w:rsidR="008F2ECE" w:rsidRPr="000142E7">
              <w:rPr>
                <w:rStyle w:val="Hyperlink"/>
                <w:noProof/>
                <w:lang w:val="sk-SK"/>
              </w:rPr>
              <w:t>5</w:t>
            </w:r>
            <w:r w:rsidR="008F2ECE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8F2ECE" w:rsidRPr="000142E7">
              <w:rPr>
                <w:rStyle w:val="Hyperlink"/>
                <w:noProof/>
                <w:lang w:val="sk-SK"/>
              </w:rPr>
              <w:t>Zoznam použitých zdrojov</w:t>
            </w:r>
            <w:r w:rsidR="008F2ECE">
              <w:rPr>
                <w:noProof/>
                <w:webHidden/>
              </w:rPr>
              <w:tab/>
            </w:r>
            <w:r w:rsidR="008F2ECE">
              <w:rPr>
                <w:noProof/>
                <w:webHidden/>
              </w:rPr>
              <w:fldChar w:fldCharType="begin"/>
            </w:r>
            <w:r w:rsidR="008F2ECE">
              <w:rPr>
                <w:noProof/>
                <w:webHidden/>
              </w:rPr>
              <w:instrText xml:space="preserve"> PAGEREF _Toc121411628 \h </w:instrText>
            </w:r>
            <w:r w:rsidR="008F2ECE">
              <w:rPr>
                <w:noProof/>
                <w:webHidden/>
              </w:rPr>
            </w:r>
            <w:r w:rsidR="008F2ECE">
              <w:rPr>
                <w:noProof/>
                <w:webHidden/>
              </w:rPr>
              <w:fldChar w:fldCharType="separate"/>
            </w:r>
            <w:r w:rsidR="008F2ECE">
              <w:rPr>
                <w:noProof/>
                <w:webHidden/>
              </w:rPr>
              <w:t>15</w:t>
            </w:r>
            <w:r w:rsidR="008F2ECE">
              <w:rPr>
                <w:noProof/>
                <w:webHidden/>
              </w:rPr>
              <w:fldChar w:fldCharType="end"/>
            </w:r>
          </w:hyperlink>
        </w:p>
        <w:p w14:paraId="2C119802" w14:textId="6712E54E" w:rsidR="00931C82" w:rsidRPr="006407A8" w:rsidRDefault="00931C82">
          <w:pPr>
            <w:rPr>
              <w:lang w:val="sk-SK"/>
            </w:rPr>
          </w:pPr>
          <w:r w:rsidRPr="006407A8">
            <w:rPr>
              <w:rFonts w:ascii="Roboto Condensed Light" w:hAnsi="Roboto Condensed Light"/>
              <w:b/>
              <w:bCs/>
              <w:lang w:val="sk-SK"/>
            </w:rPr>
            <w:fldChar w:fldCharType="end"/>
          </w:r>
        </w:p>
      </w:sdtContent>
    </w:sdt>
    <w:p w14:paraId="307E180C" w14:textId="18EFCF74" w:rsidR="0088008B" w:rsidRPr="006407A8" w:rsidRDefault="0088008B" w:rsidP="0088008B">
      <w:pPr>
        <w:pStyle w:val="Heading1"/>
        <w:numPr>
          <w:ilvl w:val="0"/>
          <w:numId w:val="0"/>
        </w:numPr>
        <w:ind w:left="432" w:hanging="432"/>
        <w:rPr>
          <w:lang w:val="sk-SK"/>
        </w:rPr>
      </w:pPr>
      <w:bookmarkStart w:id="0" w:name="_Toc121411606"/>
      <w:r w:rsidRPr="006407A8">
        <w:rPr>
          <w:lang w:val="sk-SK"/>
        </w:rPr>
        <w:lastRenderedPageBreak/>
        <w:t>Zoznam grafo</w:t>
      </w:r>
      <w:r w:rsidR="008B4A87" w:rsidRPr="006407A8">
        <w:rPr>
          <w:lang w:val="sk-SK"/>
        </w:rPr>
        <w:t>v</w:t>
      </w:r>
      <w:bookmarkEnd w:id="0"/>
    </w:p>
    <w:p w14:paraId="17F95511" w14:textId="6D356099" w:rsidR="00065028" w:rsidRDefault="004C6F0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TOC \h \z \c "Graf" </w:instrText>
      </w:r>
      <w:r w:rsidRPr="006407A8">
        <w:rPr>
          <w:lang w:val="sk-SK"/>
        </w:rPr>
        <w:fldChar w:fldCharType="separate"/>
      </w:r>
      <w:hyperlink w:anchor="_Toc121411545" w:history="1">
        <w:r w:rsidR="00065028" w:rsidRPr="00912D22">
          <w:rPr>
            <w:rStyle w:val="Hyperlink"/>
            <w:noProof/>
            <w:lang w:val="sk-SK"/>
          </w:rPr>
          <w:t>Graf 1 Pomer početnosti primárnych a parciálnych odvetví CR v zmysle metodiky Eurostat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_Toc121411545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10</w:t>
        </w:r>
        <w:r w:rsidR="00065028">
          <w:rPr>
            <w:noProof/>
            <w:webHidden/>
          </w:rPr>
          <w:fldChar w:fldCharType="end"/>
        </w:r>
      </w:hyperlink>
    </w:p>
    <w:p w14:paraId="534118DC" w14:textId="3663A12C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46" w:history="1">
        <w:r w:rsidR="00065028" w:rsidRPr="00912D22">
          <w:rPr>
            <w:rStyle w:val="Hyperlink"/>
            <w:noProof/>
            <w:lang w:val="sk-SK"/>
          </w:rPr>
          <w:t>Graf 2 Pomer zamestnanosti primárnych a parciálnych odvetví CR v zmysle metodiky Eurostat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_Toc121411546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10</w:t>
        </w:r>
        <w:r w:rsidR="00065028">
          <w:rPr>
            <w:noProof/>
            <w:webHidden/>
          </w:rPr>
          <w:fldChar w:fldCharType="end"/>
        </w:r>
      </w:hyperlink>
    </w:p>
    <w:p w14:paraId="036385CB" w14:textId="13B949A2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47" w:history="1">
        <w:r w:rsidR="00065028" w:rsidRPr="00912D22">
          <w:rPr>
            <w:rStyle w:val="Hyperlink"/>
            <w:noProof/>
            <w:lang w:val="sk-SK"/>
          </w:rPr>
          <w:t>Graf 3 Pomer početnosti odvetví CR v zmysle metodiky UWNTO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_Toc121411547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11</w:t>
        </w:r>
        <w:r w:rsidR="00065028">
          <w:rPr>
            <w:noProof/>
            <w:webHidden/>
          </w:rPr>
          <w:fldChar w:fldCharType="end"/>
        </w:r>
      </w:hyperlink>
    </w:p>
    <w:p w14:paraId="1C10765E" w14:textId="6D37373E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48" w:history="1">
        <w:r w:rsidR="00065028" w:rsidRPr="00912D22">
          <w:rPr>
            <w:rStyle w:val="Hyperlink"/>
            <w:noProof/>
            <w:lang w:val="sk-SK"/>
          </w:rPr>
          <w:t>Graf 4 Pomer minimálnej zamestnanosti odvetví CR v zmysle metodiky UNWTO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_Toc121411548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11</w:t>
        </w:r>
        <w:r w:rsidR="00065028">
          <w:rPr>
            <w:noProof/>
            <w:webHidden/>
          </w:rPr>
          <w:fldChar w:fldCharType="end"/>
        </w:r>
      </w:hyperlink>
    </w:p>
    <w:p w14:paraId="3E99C1C6" w14:textId="249D8BE9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49" w:history="1">
        <w:r w:rsidR="00065028" w:rsidRPr="00912D22">
          <w:rPr>
            <w:rStyle w:val="Hyperlink"/>
            <w:noProof/>
            <w:lang w:val="sk-SK"/>
          </w:rPr>
          <w:t>Graf 5 Pomer maximálnej zamestnanosti odvetví CR v zmysle metodiky UNWTO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_Toc121411549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11</w:t>
        </w:r>
        <w:r w:rsidR="00065028">
          <w:rPr>
            <w:noProof/>
            <w:webHidden/>
          </w:rPr>
          <w:fldChar w:fldCharType="end"/>
        </w:r>
      </w:hyperlink>
    </w:p>
    <w:p w14:paraId="2BABA9AA" w14:textId="0D4A4E55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0" w:history="1">
        <w:r w:rsidR="00065028" w:rsidRPr="00912D22">
          <w:rPr>
            <w:rStyle w:val="Hyperlink"/>
            <w:noProof/>
            <w:lang w:val="sk-SK"/>
          </w:rPr>
          <w:t>Graf 6 Sezónnosť počtu prenocujúcich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_Toc121411550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12</w:t>
        </w:r>
        <w:r w:rsidR="00065028">
          <w:rPr>
            <w:noProof/>
            <w:webHidden/>
          </w:rPr>
          <w:fldChar w:fldCharType="end"/>
        </w:r>
      </w:hyperlink>
    </w:p>
    <w:p w14:paraId="7398A556" w14:textId="284099FC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1" w:history="1">
        <w:r w:rsidR="00065028" w:rsidRPr="00912D22">
          <w:rPr>
            <w:rStyle w:val="Hyperlink"/>
            <w:noProof/>
            <w:lang w:val="sk-SK"/>
          </w:rPr>
          <w:t>Graf 7 Porovnanie podielu domácich a zahraničných prenocujúcich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_Toc121411551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12</w:t>
        </w:r>
        <w:r w:rsidR="00065028">
          <w:rPr>
            <w:noProof/>
            <w:webHidden/>
          </w:rPr>
          <w:fldChar w:fldCharType="end"/>
        </w:r>
      </w:hyperlink>
    </w:p>
    <w:p w14:paraId="420BD87E" w14:textId="468B50B6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2" w:history="1">
        <w:r w:rsidR="00065028" w:rsidRPr="00912D22">
          <w:rPr>
            <w:rStyle w:val="Hyperlink"/>
            <w:noProof/>
            <w:lang w:val="sk-SK"/>
          </w:rPr>
          <w:t>Graf 8 Sezónnosť počtu prenocovaní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_Toc121411552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13</w:t>
        </w:r>
        <w:r w:rsidR="00065028">
          <w:rPr>
            <w:noProof/>
            <w:webHidden/>
          </w:rPr>
          <w:fldChar w:fldCharType="end"/>
        </w:r>
      </w:hyperlink>
    </w:p>
    <w:p w14:paraId="5B7D242D" w14:textId="58BE51BD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3" w:history="1">
        <w:r w:rsidR="00065028" w:rsidRPr="00912D22">
          <w:rPr>
            <w:rStyle w:val="Hyperlink"/>
            <w:noProof/>
            <w:lang w:val="sk-SK"/>
          </w:rPr>
          <w:t>Graf 9 Porovnanie podielu domácich a zahraničných prenocovaní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_Toc121411553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13</w:t>
        </w:r>
        <w:r w:rsidR="00065028">
          <w:rPr>
            <w:noProof/>
            <w:webHidden/>
          </w:rPr>
          <w:fldChar w:fldCharType="end"/>
        </w:r>
      </w:hyperlink>
    </w:p>
    <w:p w14:paraId="6AE1BA59" w14:textId="17E2A3D4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4" w:history="1">
        <w:r w:rsidR="00065028" w:rsidRPr="00912D22">
          <w:rPr>
            <w:rStyle w:val="Hyperlink"/>
            <w:noProof/>
            <w:lang w:val="sk-SK"/>
          </w:rPr>
          <w:t>Graf 10 Sezónnosť priemerného počtu prenocovaní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_Toc121411554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14</w:t>
        </w:r>
        <w:r w:rsidR="00065028">
          <w:rPr>
            <w:noProof/>
            <w:webHidden/>
          </w:rPr>
          <w:fldChar w:fldCharType="end"/>
        </w:r>
      </w:hyperlink>
    </w:p>
    <w:p w14:paraId="70B6C6AA" w14:textId="498D5F09" w:rsidR="0006502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11555" w:history="1">
        <w:r w:rsidR="00065028" w:rsidRPr="00912D22">
          <w:rPr>
            <w:rStyle w:val="Hyperlink"/>
            <w:noProof/>
          </w:rPr>
          <w:t>Graf 11 Top 10 metriky pre zahrani</w:t>
        </w:r>
        <w:r w:rsidR="00065028" w:rsidRPr="00912D22">
          <w:rPr>
            <w:rStyle w:val="Hyperlink"/>
            <w:noProof/>
            <w:lang w:val="sk-SK"/>
          </w:rPr>
          <w:t>čné trhy</w:t>
        </w:r>
        <w:r w:rsidR="00065028">
          <w:rPr>
            <w:noProof/>
            <w:webHidden/>
          </w:rPr>
          <w:tab/>
        </w:r>
        <w:r w:rsidR="00065028">
          <w:rPr>
            <w:noProof/>
            <w:webHidden/>
          </w:rPr>
          <w:fldChar w:fldCharType="begin"/>
        </w:r>
        <w:r w:rsidR="00065028">
          <w:rPr>
            <w:noProof/>
            <w:webHidden/>
          </w:rPr>
          <w:instrText xml:space="preserve"> PAGEREF _Toc121411555 \h </w:instrText>
        </w:r>
        <w:r w:rsidR="00065028">
          <w:rPr>
            <w:noProof/>
            <w:webHidden/>
          </w:rPr>
        </w:r>
        <w:r w:rsidR="00065028">
          <w:rPr>
            <w:noProof/>
            <w:webHidden/>
          </w:rPr>
          <w:fldChar w:fldCharType="separate"/>
        </w:r>
        <w:r w:rsidR="00065028">
          <w:rPr>
            <w:noProof/>
            <w:webHidden/>
          </w:rPr>
          <w:t>14</w:t>
        </w:r>
        <w:r w:rsidR="00065028">
          <w:rPr>
            <w:noProof/>
            <w:webHidden/>
          </w:rPr>
          <w:fldChar w:fldCharType="end"/>
        </w:r>
      </w:hyperlink>
    </w:p>
    <w:p w14:paraId="42F64B04" w14:textId="2EF05BF9" w:rsidR="008B4A87" w:rsidRPr="006407A8" w:rsidRDefault="004C6F0F" w:rsidP="008B4A87">
      <w:pPr>
        <w:rPr>
          <w:lang w:val="sk-SK"/>
        </w:rPr>
      </w:pPr>
      <w:r w:rsidRPr="006407A8">
        <w:rPr>
          <w:lang w:val="sk-SK"/>
        </w:rPr>
        <w:fldChar w:fldCharType="end"/>
      </w:r>
    </w:p>
    <w:p w14:paraId="497F736E" w14:textId="77777777" w:rsidR="008B4A87" w:rsidRPr="006407A8" w:rsidRDefault="008B4A87" w:rsidP="008B4A87">
      <w:pPr>
        <w:pStyle w:val="Heading1"/>
        <w:numPr>
          <w:ilvl w:val="0"/>
          <w:numId w:val="0"/>
        </w:numPr>
        <w:ind w:left="432" w:hanging="432"/>
        <w:rPr>
          <w:lang w:val="sk-SK"/>
        </w:rPr>
      </w:pPr>
      <w:bookmarkStart w:id="1" w:name="_Toc121411607"/>
      <w:r w:rsidRPr="006407A8">
        <w:rPr>
          <w:lang w:val="sk-SK"/>
        </w:rPr>
        <w:lastRenderedPageBreak/>
        <w:t>Zoznam máp</w:t>
      </w:r>
      <w:bookmarkEnd w:id="1"/>
    </w:p>
    <w:p w14:paraId="7F106F1F" w14:textId="77777777" w:rsidR="008B4A87" w:rsidRPr="006407A8" w:rsidRDefault="0088008B" w:rsidP="008B4A87">
      <w:pPr>
        <w:rPr>
          <w:lang w:val="sk-SK"/>
        </w:rPr>
      </w:pP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TOC \h \z \c "Graf" </w:instrText>
      </w:r>
      <w:r w:rsidR="00000000">
        <w:rPr>
          <w:lang w:val="sk-SK"/>
        </w:rPr>
        <w:fldChar w:fldCharType="separate"/>
      </w:r>
      <w:r w:rsidRPr="006407A8">
        <w:rPr>
          <w:lang w:val="sk-SK"/>
        </w:rPr>
        <w:fldChar w:fldCharType="end"/>
      </w:r>
      <w:r w:rsidR="008B4A87" w:rsidRPr="006407A8">
        <w:rPr>
          <w:lang w:val="sk-SK"/>
        </w:rPr>
        <w:fldChar w:fldCharType="begin"/>
      </w:r>
      <w:r w:rsidR="008B4A87" w:rsidRPr="006407A8">
        <w:rPr>
          <w:lang w:val="sk-SK"/>
        </w:rPr>
        <w:instrText xml:space="preserve"> TOC \h \z \c "Mapa" </w:instrText>
      </w:r>
      <w:r w:rsidR="008B4A87" w:rsidRPr="006407A8">
        <w:rPr>
          <w:lang w:val="sk-SK"/>
        </w:rPr>
        <w:fldChar w:fldCharType="separate"/>
      </w:r>
    </w:p>
    <w:p w14:paraId="3483F338" w14:textId="2CDBAE83" w:rsidR="008B4A87" w:rsidRPr="006407A8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lang w:val="sk-SK" w:eastAsia="en-GB"/>
        </w:rPr>
      </w:pPr>
      <w:hyperlink w:anchor="_Toc121384589" w:history="1">
        <w:r w:rsidR="008B4A87" w:rsidRPr="006407A8">
          <w:rPr>
            <w:rStyle w:val="Hyperlink"/>
            <w:lang w:val="sk-SK"/>
          </w:rPr>
          <w:t>Mapa 1 Vymedzenie územia OOCR členmi z miestnej samosprávy</w:t>
        </w:r>
        <w:r w:rsidR="008B4A87" w:rsidRPr="006407A8">
          <w:rPr>
            <w:webHidden/>
            <w:lang w:val="sk-SK"/>
          </w:rPr>
          <w:tab/>
        </w:r>
        <w:r w:rsidR="008B4A87" w:rsidRPr="006407A8">
          <w:rPr>
            <w:webHidden/>
            <w:lang w:val="sk-SK"/>
          </w:rPr>
          <w:fldChar w:fldCharType="begin"/>
        </w:r>
        <w:r w:rsidR="008B4A87" w:rsidRPr="006407A8">
          <w:rPr>
            <w:webHidden/>
            <w:lang w:val="sk-SK"/>
          </w:rPr>
          <w:instrText xml:space="preserve"> PAGEREF _Toc121384589 \h </w:instrText>
        </w:r>
        <w:r w:rsidR="008B4A87" w:rsidRPr="006407A8">
          <w:rPr>
            <w:webHidden/>
            <w:lang w:val="sk-SK"/>
          </w:rPr>
        </w:r>
        <w:r w:rsidR="008B4A87" w:rsidRPr="006407A8">
          <w:rPr>
            <w:webHidden/>
            <w:lang w:val="sk-SK"/>
          </w:rPr>
          <w:fldChar w:fldCharType="separate"/>
        </w:r>
        <w:r w:rsidR="008B4A87" w:rsidRPr="006407A8">
          <w:rPr>
            <w:webHidden/>
            <w:lang w:val="sk-SK"/>
          </w:rPr>
          <w:t>5</w:t>
        </w:r>
        <w:r w:rsidR="008B4A87" w:rsidRPr="006407A8">
          <w:rPr>
            <w:webHidden/>
            <w:lang w:val="sk-SK"/>
          </w:rPr>
          <w:fldChar w:fldCharType="end"/>
        </w:r>
      </w:hyperlink>
    </w:p>
    <w:p w14:paraId="79B72466" w14:textId="7A9B3007" w:rsidR="00931C82" w:rsidRPr="006407A8" w:rsidRDefault="008B4A87" w:rsidP="00282FF1">
      <w:pPr>
        <w:pStyle w:val="Heading1"/>
        <w:numPr>
          <w:ilvl w:val="0"/>
          <w:numId w:val="0"/>
        </w:numPr>
        <w:ind w:left="432" w:hanging="432"/>
        <w:rPr>
          <w:lang w:val="sk-SK"/>
        </w:rPr>
      </w:pPr>
      <w:r w:rsidRPr="006407A8">
        <w:rPr>
          <w:lang w:val="sk-SK"/>
        </w:rPr>
        <w:lastRenderedPageBreak/>
        <w:fldChar w:fldCharType="end"/>
      </w:r>
      <w:bookmarkStart w:id="2" w:name="_Toc121411608"/>
      <w:r w:rsidR="00282FF1" w:rsidRPr="006407A8">
        <w:rPr>
          <w:lang w:val="sk-SK"/>
        </w:rPr>
        <w:t>Zoznam tabuliek</w:t>
      </w:r>
      <w:bookmarkEnd w:id="2"/>
    </w:p>
    <w:p w14:paraId="3A72D912" w14:textId="32DD609C" w:rsidR="003D79A7" w:rsidRDefault="00282F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TOC \h \z \c "Tab." </w:instrText>
      </w:r>
      <w:r w:rsidRPr="006407A8">
        <w:rPr>
          <w:lang w:val="sk-SK"/>
        </w:rPr>
        <w:fldChar w:fldCharType="separate"/>
      </w:r>
      <w:hyperlink w:anchor="_Toc121408211" w:history="1">
        <w:r w:rsidR="003D79A7" w:rsidRPr="0013529B">
          <w:rPr>
            <w:rStyle w:val="Hyperlink"/>
            <w:noProof/>
            <w:lang w:val="sk-SK"/>
          </w:rPr>
          <w:t>Tab. 1 Top 10 odvetví podľa hlavnej ekonomickej činnosti</w:t>
        </w:r>
        <w:r w:rsidR="003D79A7">
          <w:rPr>
            <w:noProof/>
            <w:webHidden/>
          </w:rPr>
          <w:tab/>
        </w:r>
        <w:r w:rsidR="003D79A7">
          <w:rPr>
            <w:noProof/>
            <w:webHidden/>
          </w:rPr>
          <w:fldChar w:fldCharType="begin"/>
        </w:r>
        <w:r w:rsidR="003D79A7">
          <w:rPr>
            <w:noProof/>
            <w:webHidden/>
          </w:rPr>
          <w:instrText xml:space="preserve"> PAGEREF _Toc121408211 \h </w:instrText>
        </w:r>
        <w:r w:rsidR="003D79A7">
          <w:rPr>
            <w:noProof/>
            <w:webHidden/>
          </w:rPr>
        </w:r>
        <w:r w:rsidR="003D79A7">
          <w:rPr>
            <w:noProof/>
            <w:webHidden/>
          </w:rPr>
          <w:fldChar w:fldCharType="separate"/>
        </w:r>
        <w:r w:rsidR="003D79A7">
          <w:rPr>
            <w:noProof/>
            <w:webHidden/>
          </w:rPr>
          <w:t>9</w:t>
        </w:r>
        <w:r w:rsidR="003D79A7">
          <w:rPr>
            <w:noProof/>
            <w:webHidden/>
          </w:rPr>
          <w:fldChar w:fldCharType="end"/>
        </w:r>
      </w:hyperlink>
    </w:p>
    <w:p w14:paraId="62FE6AAB" w14:textId="57B6EE62" w:rsidR="003D79A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08212" w:history="1">
        <w:r w:rsidR="003D79A7" w:rsidRPr="0013529B">
          <w:rPr>
            <w:rStyle w:val="Hyperlink"/>
            <w:noProof/>
            <w:lang w:val="sk-SK"/>
          </w:rPr>
          <w:t>Tab. 2 Top 10 odvetví podľa minimálnej registrovanej  zamestnanosti</w:t>
        </w:r>
        <w:r w:rsidR="003D79A7">
          <w:rPr>
            <w:noProof/>
            <w:webHidden/>
          </w:rPr>
          <w:tab/>
        </w:r>
        <w:r w:rsidR="003D79A7">
          <w:rPr>
            <w:noProof/>
            <w:webHidden/>
          </w:rPr>
          <w:fldChar w:fldCharType="begin"/>
        </w:r>
        <w:r w:rsidR="003D79A7">
          <w:rPr>
            <w:noProof/>
            <w:webHidden/>
          </w:rPr>
          <w:instrText xml:space="preserve"> PAGEREF _Toc121408212 \h </w:instrText>
        </w:r>
        <w:r w:rsidR="003D79A7">
          <w:rPr>
            <w:noProof/>
            <w:webHidden/>
          </w:rPr>
        </w:r>
        <w:r w:rsidR="003D79A7">
          <w:rPr>
            <w:noProof/>
            <w:webHidden/>
          </w:rPr>
          <w:fldChar w:fldCharType="separate"/>
        </w:r>
        <w:r w:rsidR="003D79A7">
          <w:rPr>
            <w:noProof/>
            <w:webHidden/>
          </w:rPr>
          <w:t>9</w:t>
        </w:r>
        <w:r w:rsidR="003D79A7">
          <w:rPr>
            <w:noProof/>
            <w:webHidden/>
          </w:rPr>
          <w:fldChar w:fldCharType="end"/>
        </w:r>
      </w:hyperlink>
    </w:p>
    <w:p w14:paraId="554F07DF" w14:textId="20952448" w:rsidR="003D79A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121408213" w:history="1">
        <w:r w:rsidR="003D79A7" w:rsidRPr="0013529B">
          <w:rPr>
            <w:rStyle w:val="Hyperlink"/>
            <w:noProof/>
            <w:lang w:val="sk-SK"/>
          </w:rPr>
          <w:t>Tab. 3 Top 10 odvetví podľa maximálnej registrovanej zamestnanosti</w:t>
        </w:r>
        <w:r w:rsidR="003D79A7">
          <w:rPr>
            <w:noProof/>
            <w:webHidden/>
          </w:rPr>
          <w:tab/>
        </w:r>
        <w:r w:rsidR="003D79A7">
          <w:rPr>
            <w:noProof/>
            <w:webHidden/>
          </w:rPr>
          <w:fldChar w:fldCharType="begin"/>
        </w:r>
        <w:r w:rsidR="003D79A7">
          <w:rPr>
            <w:noProof/>
            <w:webHidden/>
          </w:rPr>
          <w:instrText xml:space="preserve"> PAGEREF _Toc121408213 \h </w:instrText>
        </w:r>
        <w:r w:rsidR="003D79A7">
          <w:rPr>
            <w:noProof/>
            <w:webHidden/>
          </w:rPr>
        </w:r>
        <w:r w:rsidR="003D79A7">
          <w:rPr>
            <w:noProof/>
            <w:webHidden/>
          </w:rPr>
          <w:fldChar w:fldCharType="separate"/>
        </w:r>
        <w:r w:rsidR="003D79A7">
          <w:rPr>
            <w:noProof/>
            <w:webHidden/>
          </w:rPr>
          <w:t>9</w:t>
        </w:r>
        <w:r w:rsidR="003D79A7">
          <w:rPr>
            <w:noProof/>
            <w:webHidden/>
          </w:rPr>
          <w:fldChar w:fldCharType="end"/>
        </w:r>
      </w:hyperlink>
    </w:p>
    <w:p w14:paraId="2E8E6A9D" w14:textId="53EDE97A" w:rsidR="00282FF1" w:rsidRPr="006407A8" w:rsidRDefault="00282FF1" w:rsidP="00282FF1">
      <w:pPr>
        <w:rPr>
          <w:lang w:val="sk-SK"/>
        </w:rPr>
      </w:pPr>
      <w:r w:rsidRPr="006407A8">
        <w:rPr>
          <w:lang w:val="sk-SK"/>
        </w:rPr>
        <w:fldChar w:fldCharType="end"/>
      </w:r>
    </w:p>
    <w:p w14:paraId="68F5D265" w14:textId="4E1F60B5" w:rsidR="00086CA4" w:rsidRPr="006407A8" w:rsidRDefault="00086CA4" w:rsidP="0088008B">
      <w:pPr>
        <w:pStyle w:val="Heading1"/>
        <w:rPr>
          <w:lang w:val="sk-SK"/>
        </w:rPr>
      </w:pPr>
      <w:bookmarkStart w:id="3" w:name="_Toc121411609"/>
      <w:r w:rsidRPr="006407A8">
        <w:rPr>
          <w:lang w:val="sk-SK"/>
        </w:rPr>
        <w:lastRenderedPageBreak/>
        <w:t>Základné identifikátory skúmanej organizácie</w:t>
      </w:r>
      <w:bookmarkEnd w:id="3"/>
    </w:p>
    <w:p w14:paraId="2E7C35DE" w14:textId="34719BF7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 xml:space="preserve">Aktuálnosť Informácie ku dňu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4E20389E" w14:textId="4409DCD5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Dátum vzniku: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215A1584" w14:textId="76AC63EB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Názov: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25457141" w14:textId="71C3406C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Sídlo: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317D4CFE" w14:textId="002B2570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IČO: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553E5D11" w14:textId="41D918D7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On-line komunikačné nástroje:</w:t>
      </w:r>
    </w:p>
    <w:p w14:paraId="376CA6BE" w14:textId="6DACC70E" w:rsidR="002C6F4B" w:rsidRPr="006407A8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6407A8">
        <w:rPr>
          <w:lang w:val="sk-SK"/>
        </w:rPr>
        <w:t>Web sídlo: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70D2E638" w14:textId="51EAE409" w:rsidR="002C6F4B" w:rsidRPr="006407A8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6407A8">
        <w:rPr>
          <w:lang w:val="sk-SK"/>
        </w:rPr>
        <w:t>Facebook: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4442D921" w14:textId="60DA825F" w:rsidR="002C6F4B" w:rsidRPr="006407A8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proofErr w:type="spellStart"/>
      <w:r w:rsidRPr="006407A8">
        <w:rPr>
          <w:lang w:val="sk-SK"/>
        </w:rPr>
        <w:t>Instragram</w:t>
      </w:r>
      <w:proofErr w:type="spellEnd"/>
      <w:r w:rsidRPr="006407A8">
        <w:rPr>
          <w:lang w:val="sk-SK"/>
        </w:rPr>
        <w:t>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52F25601" w14:textId="7A1A518F" w:rsidR="002C6F4B" w:rsidRPr="006407A8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6407A8">
        <w:rPr>
          <w:lang w:val="sk-SK"/>
        </w:rPr>
        <w:t> Sociálna sieť XY</w:t>
      </w:r>
      <w:r w:rsidR="00774680" w:rsidRPr="006407A8">
        <w:rPr>
          <w:lang w:val="sk-SK"/>
        </w:rPr>
        <w:t xml:space="preserve">: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6DDA07DD" w14:textId="765503ED" w:rsidR="002C6F4B" w:rsidRPr="006407A8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6407A8">
        <w:rPr>
          <w:lang w:val="sk-SK"/>
        </w:rPr>
        <w:t> Štruktúra členskej základne:</w:t>
      </w:r>
    </w:p>
    <w:p w14:paraId="36849349" w14:textId="4CEF4978" w:rsidR="002C6F4B" w:rsidRPr="006407A8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6407A8">
        <w:rPr>
          <w:lang w:val="sk-SK"/>
        </w:rPr>
        <w:t> Celkový počet členov:</w:t>
      </w:r>
      <w:r w:rsidR="00774680" w:rsidRPr="006407A8">
        <w:rPr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>DOPLŇ</w:t>
      </w:r>
    </w:p>
    <w:p w14:paraId="3A7D40AE" w14:textId="26BBEC7F" w:rsidR="004B3B4E" w:rsidRPr="006407A8" w:rsidRDefault="004B3B4E" w:rsidP="004B3B4E">
      <w:pPr>
        <w:rPr>
          <w:lang w:val="sk-SK"/>
        </w:rPr>
      </w:pPr>
    </w:p>
    <w:p w14:paraId="7758BA13" w14:textId="3FDBF8CB" w:rsidR="007364EF" w:rsidRPr="006407A8" w:rsidRDefault="007364EF" w:rsidP="007364EF">
      <w:pPr>
        <w:pStyle w:val="labels"/>
        <w:rPr>
          <w:lang w:val="sk-SK"/>
        </w:rPr>
      </w:pPr>
    </w:p>
    <w:p w14:paraId="47095CE1" w14:textId="68DF82B4" w:rsidR="007067CD" w:rsidRPr="006407A8" w:rsidRDefault="00086CA4" w:rsidP="00037A99">
      <w:pPr>
        <w:pStyle w:val="Heading1"/>
        <w:rPr>
          <w:lang w:val="sk-SK"/>
        </w:rPr>
      </w:pPr>
      <w:bookmarkStart w:id="4" w:name="_Toc121411610"/>
      <w:r w:rsidRPr="006407A8">
        <w:rPr>
          <w:lang w:val="sk-SK"/>
        </w:rPr>
        <w:lastRenderedPageBreak/>
        <w:t>Ohraničenie destinácie</w:t>
      </w:r>
      <w:bookmarkEnd w:id="4"/>
    </w:p>
    <w:p w14:paraId="4032DE99" w14:textId="72E7E0D3" w:rsidR="00DA2025" w:rsidRPr="006407A8" w:rsidRDefault="00DA2025" w:rsidP="00DA2025">
      <w:pPr>
        <w:pStyle w:val="ListParagraph"/>
        <w:numPr>
          <w:ilvl w:val="0"/>
          <w:numId w:val="5"/>
        </w:numPr>
        <w:rPr>
          <w:lang w:val="sk-SK"/>
        </w:rPr>
      </w:pPr>
      <w:r w:rsidRPr="006407A8">
        <w:rPr>
          <w:b/>
          <w:bCs/>
          <w:lang w:val="sk-SK"/>
        </w:rPr>
        <w:t>Príslušnosť NUTS 2:</w:t>
      </w:r>
      <w:r w:rsidRPr="006407A8">
        <w:rPr>
          <w:lang w:val="sk-SK"/>
        </w:rPr>
        <w:t xml:space="preserve"> Košický samosprávny kraj (Počet samospráv: 13).</w:t>
      </w:r>
    </w:p>
    <w:p w14:paraId="584DE790" w14:textId="77777777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t xml:space="preserve">Príslušnosť LAU1/LAU2: </w:t>
      </w:r>
    </w:p>
    <w:p w14:paraId="3FB97241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Gelnica, Samosprávy (1): Gelnica.</w:t>
      </w:r>
    </w:p>
    <w:p w14:paraId="4860F384" w14:textId="2DCD4326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Rožňava, Samosprávy (3): Stratená, Dobšiná, Dedinky.</w:t>
      </w:r>
    </w:p>
    <w:p w14:paraId="4A6AE8DE" w14:textId="60E4C4AC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Spišská Nová Ves, Samosprávy (9): Markušovce, Letanovce, Spišská Nová Ves, Hrabušice, Smižany, Poráč, Spišský Hrušov, Spišské Tomášovce, Slatvina.</w:t>
      </w:r>
    </w:p>
    <w:p w14:paraId="789F9DDA" w14:textId="77777777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t xml:space="preserve">Pokrytie DMO v príslušných okresoch: </w:t>
      </w:r>
    </w:p>
    <w:p w14:paraId="1E77B3E0" w14:textId="4998EEF3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Gelnica: 1 z 20 samospráv (5.0 %); 57.65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z 584.31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(9.87 %).</w:t>
      </w:r>
    </w:p>
    <w:p w14:paraId="713C5FA1" w14:textId="0B13AE6E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Rožňava: 3 z 62 samospráv (4.84 %); 121.73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z 1 173.35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(10.37 %).</w:t>
      </w:r>
    </w:p>
    <w:p w14:paraId="342D99BA" w14:textId="5973C8D9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Spišská Nová Ves: 9 z 36 samospráv (25.0 %); 243.1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z 587.46 km</w:t>
      </w:r>
      <w:r w:rsidRPr="006407A8">
        <w:rPr>
          <w:vertAlign w:val="superscript"/>
          <w:lang w:val="sk-SK"/>
        </w:rPr>
        <w:t>2</w:t>
      </w:r>
      <w:r w:rsidRPr="006407A8">
        <w:rPr>
          <w:lang w:val="sk-SK"/>
        </w:rPr>
        <w:t xml:space="preserve"> (41.38 %).</w:t>
      </w:r>
    </w:p>
    <w:p w14:paraId="27B8088B" w14:textId="77777777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t xml:space="preserve">Iné OOCR pôsobiace v príslušných okresoch: </w:t>
      </w:r>
    </w:p>
    <w:p w14:paraId="5A2C7EE2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Okres Rožňava - Oblastná organizácia cestovného ruchu GEMER</w:t>
      </w:r>
    </w:p>
    <w:p w14:paraId="17A8FF23" w14:textId="77777777" w:rsidR="008B4A87" w:rsidRPr="006407A8" w:rsidRDefault="00DA2025" w:rsidP="008B4A87">
      <w:pPr>
        <w:keepNext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70F015EC" wp14:editId="4585E83C">
            <wp:extent cx="5731510" cy="4053205"/>
            <wp:effectExtent l="0" t="0" r="2540" b="4445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FACA" w14:textId="1C4078F0" w:rsidR="00DA2025" w:rsidRPr="006407A8" w:rsidRDefault="008B4A87" w:rsidP="008B4A87">
      <w:pPr>
        <w:pStyle w:val="Caption"/>
        <w:rPr>
          <w:lang w:val="sk-SK"/>
        </w:rPr>
      </w:pPr>
      <w:bookmarkStart w:id="5" w:name="_Toc121384589"/>
      <w:r w:rsidRPr="006407A8">
        <w:rPr>
          <w:lang w:val="sk-SK"/>
        </w:rPr>
        <w:t xml:space="preserve">Mapa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Mapa \* ARABIC </w:instrText>
      </w:r>
      <w:r w:rsidRPr="006407A8">
        <w:rPr>
          <w:lang w:val="sk-SK"/>
        </w:rPr>
        <w:fldChar w:fldCharType="separate"/>
      </w:r>
      <w:r w:rsidRPr="006407A8">
        <w:rPr>
          <w:lang w:val="sk-SK"/>
        </w:rPr>
        <w:t>1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Vymedzenie územia OOCR členmi z miestnej samosprávy</w:t>
      </w:r>
      <w:bookmarkEnd w:id="5"/>
    </w:p>
    <w:p w14:paraId="63D74A7A" w14:textId="5551105F" w:rsidR="00DA2025" w:rsidRPr="006407A8" w:rsidRDefault="00DA2025" w:rsidP="00DA2025">
      <w:pPr>
        <w:rPr>
          <w:lang w:val="sk-SK"/>
        </w:rPr>
      </w:pPr>
    </w:p>
    <w:p w14:paraId="21EDF57D" w14:textId="40EF823E" w:rsidR="00DA2025" w:rsidRPr="006407A8" w:rsidRDefault="00DA2025" w:rsidP="00DA2025">
      <w:pPr>
        <w:rPr>
          <w:lang w:val="sk-SK"/>
        </w:rPr>
      </w:pPr>
    </w:p>
    <w:p w14:paraId="10F29315" w14:textId="632E17F5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lastRenderedPageBreak/>
        <w:t xml:space="preserve">Príslušnosť členských samospráv OOCR podľa Regionalizácie CR: </w:t>
      </w:r>
    </w:p>
    <w:p w14:paraId="45013996" w14:textId="5AA2A64C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Gemerský RCR, počet samospráv (1).</w:t>
      </w:r>
    </w:p>
    <w:p w14:paraId="5B0B08BB" w14:textId="2CD29F88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Spišský RCR, počet samospráv (12).</w:t>
      </w:r>
    </w:p>
    <w:p w14:paraId="66E78D12" w14:textId="77777777" w:rsidR="00DA2025" w:rsidRPr="006407A8" w:rsidRDefault="00DA2025" w:rsidP="00DA2025">
      <w:pPr>
        <w:pStyle w:val="ListParagraph"/>
        <w:ind w:left="1440"/>
        <w:rPr>
          <w:lang w:val="sk-SK"/>
        </w:rPr>
      </w:pPr>
    </w:p>
    <w:p w14:paraId="515AD496" w14:textId="16767CE9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t>Iné OOCR pôsobiace v príslušnom regióne CR:</w:t>
      </w:r>
    </w:p>
    <w:p w14:paraId="249A527D" w14:textId="3B8AAB4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Gemerský RCR - Oblastná organizácia cestovného ruchu GEMER počet samospráv z RCR: (9).</w:t>
      </w:r>
    </w:p>
    <w:p w14:paraId="4F5B50A3" w14:textId="4775E663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Spišský RCR - Oblastná organizácia cestovného ruchu TATRY – SPIŠ – PIENINY počet samospráv z RCR: (2).</w:t>
      </w:r>
    </w:p>
    <w:p w14:paraId="320259CE" w14:textId="77777777" w:rsidR="00DA2025" w:rsidRPr="006407A8" w:rsidRDefault="00DA2025" w:rsidP="00DA2025">
      <w:pPr>
        <w:pStyle w:val="ListParagraph"/>
        <w:ind w:left="1440"/>
        <w:rPr>
          <w:lang w:val="sk-SK"/>
        </w:rPr>
      </w:pPr>
    </w:p>
    <w:p w14:paraId="5A28C8C5" w14:textId="77777777" w:rsidR="00DA2025" w:rsidRPr="006407A8" w:rsidRDefault="00DA2025" w:rsidP="00DA2025">
      <w:pPr>
        <w:pStyle w:val="ListParagraph"/>
        <w:numPr>
          <w:ilvl w:val="0"/>
          <w:numId w:val="5"/>
        </w:numPr>
        <w:rPr>
          <w:b/>
          <w:bCs/>
          <w:lang w:val="sk-SK"/>
        </w:rPr>
      </w:pPr>
      <w:r w:rsidRPr="006407A8">
        <w:rPr>
          <w:b/>
          <w:bCs/>
          <w:lang w:val="sk-SK"/>
        </w:rPr>
        <w:t xml:space="preserve">OOCR s vonkajšími hranicami do 15 km (vzdušnou čiarou): </w:t>
      </w:r>
    </w:p>
    <w:p w14:paraId="69AB0455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REGIÓN HOREHRONIE (0.0 km)</w:t>
      </w:r>
    </w:p>
    <w:p w14:paraId="60D22EC2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Vysoké Tatry - Podhorie (0.0 km)</w:t>
      </w:r>
    </w:p>
    <w:p w14:paraId="7A58A84E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Oblastná organizácia cestovného ruchu TATRY – SPIŠ – PIENINY (1.19 km)</w:t>
      </w:r>
    </w:p>
    <w:p w14:paraId="363DC4C1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Región Vysoké Tatry (6.79 km)</w:t>
      </w:r>
    </w:p>
    <w:p w14:paraId="7AB1E2DF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Oblastná organizácia cestovného ruchu GEMER (8.7 km)</w:t>
      </w:r>
    </w:p>
    <w:p w14:paraId="15597F26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proofErr w:type="spellStart"/>
      <w:r w:rsidRPr="006407A8">
        <w:rPr>
          <w:lang w:val="sk-SK"/>
        </w:rPr>
        <w:t>Visit</w:t>
      </w:r>
      <w:proofErr w:type="spellEnd"/>
      <w:r w:rsidRPr="006407A8">
        <w:rPr>
          <w:lang w:val="sk-SK"/>
        </w:rPr>
        <w:t xml:space="preserve"> Košice (10.36 km)</w:t>
      </w:r>
    </w:p>
    <w:p w14:paraId="256F8B48" w14:textId="77777777" w:rsidR="00DA2025" w:rsidRPr="006407A8" w:rsidRDefault="00DA2025" w:rsidP="00DA2025">
      <w:pPr>
        <w:pStyle w:val="ListParagraph"/>
        <w:numPr>
          <w:ilvl w:val="1"/>
          <w:numId w:val="5"/>
        </w:numPr>
        <w:rPr>
          <w:lang w:val="sk-SK"/>
        </w:rPr>
      </w:pPr>
      <w:r w:rsidRPr="006407A8">
        <w:rPr>
          <w:lang w:val="sk-SK"/>
        </w:rPr>
        <w:t>Región Šariš (11.26 km)</w:t>
      </w:r>
    </w:p>
    <w:p w14:paraId="40FBA4EB" w14:textId="09CFE0CE" w:rsidR="00DA2025" w:rsidRPr="006407A8" w:rsidRDefault="00DA2025" w:rsidP="00DA2025">
      <w:pPr>
        <w:rPr>
          <w:b/>
          <w:bCs/>
          <w:lang w:val="sk-SK"/>
        </w:rPr>
      </w:pPr>
      <w:r w:rsidRPr="006407A8">
        <w:rPr>
          <w:b/>
          <w:bCs/>
          <w:lang w:val="sk-SK"/>
        </w:rPr>
        <w:t>Celistvosť destinácie</w:t>
      </w:r>
      <w:r w:rsidR="008B4A87" w:rsidRPr="006407A8">
        <w:rPr>
          <w:b/>
          <w:bCs/>
          <w:lang w:val="sk-SK"/>
        </w:rPr>
        <w:t>:</w:t>
      </w:r>
    </w:p>
    <w:p w14:paraId="1E0F4579" w14:textId="77777777" w:rsidR="0040581C" w:rsidRPr="006407A8" w:rsidRDefault="008B4A87" w:rsidP="00F20FDB">
      <w:pPr>
        <w:jc w:val="both"/>
        <w:rPr>
          <w:lang w:val="sk-SK"/>
        </w:rPr>
      </w:pPr>
      <w:r w:rsidRPr="006407A8">
        <w:rPr>
          <w:lang w:val="sk-SK"/>
        </w:rPr>
        <w:t xml:space="preserve">Územie tvorené členskými obcami OOCR neprestavuje celistvú destináciu. V centrálne časti územia na východ od Spišskej Novej Vsi absentuje územie obce Teplička. V severozápadnom sektore absentuje obec Betlanovce, ktorá patrí do ochranného pásmo samotného NP Slovenský raj.  </w:t>
      </w:r>
      <w:r w:rsidR="00F20FDB" w:rsidRPr="006407A8">
        <w:rPr>
          <w:lang w:val="sk-SK"/>
        </w:rPr>
        <w:t>Sever</w:t>
      </w:r>
      <w:r w:rsidRPr="006407A8">
        <w:rPr>
          <w:lang w:val="sk-SK"/>
        </w:rPr>
        <w:t> centrálnej časti</w:t>
      </w:r>
      <w:r w:rsidR="00F20FDB" w:rsidRPr="006407A8">
        <w:rPr>
          <w:lang w:val="sk-SK"/>
        </w:rPr>
        <w:t xml:space="preserve"> je nepokryté územie medzi Markušovce, Poráč a Spišský Hrušov. V severovýchodnom (</w:t>
      </w:r>
      <w:proofErr w:type="spellStart"/>
      <w:r w:rsidR="00F20FDB" w:rsidRPr="006407A8">
        <w:rPr>
          <w:lang w:val="sk-SK"/>
        </w:rPr>
        <w:t>Sltavina</w:t>
      </w:r>
      <w:proofErr w:type="spellEnd"/>
      <w:r w:rsidR="00F20FDB" w:rsidRPr="006407A8">
        <w:rPr>
          <w:lang w:val="sk-SK"/>
        </w:rPr>
        <w:t xml:space="preserve">) a juhovýchodnom sektore (mesto Gelnica), je možné pozorovať nepokrytý priestor, vytvárajúci absenciu priameho územného prepojenia medzi ostatnou časťou územia OOCR. </w:t>
      </w:r>
    </w:p>
    <w:p w14:paraId="561E270C" w14:textId="0169953F" w:rsidR="00F20FDB" w:rsidRPr="006407A8" w:rsidRDefault="00F20FDB" w:rsidP="00F20FDB">
      <w:pPr>
        <w:jc w:val="both"/>
        <w:rPr>
          <w:lang w:val="sk-SK"/>
        </w:rPr>
      </w:pPr>
      <w:r w:rsidRPr="006407A8">
        <w:rPr>
          <w:lang w:val="sk-SK"/>
        </w:rPr>
        <w:t>Absencia kompaktnosti územia môže zapríčiniť komplikácie v budovaní imidžu OOCR ako destinácie CR</w:t>
      </w:r>
      <w:r w:rsidR="0040581C" w:rsidRPr="006407A8">
        <w:rPr>
          <w:lang w:val="sk-SK"/>
        </w:rPr>
        <w:t xml:space="preserve"> a zároveň môže predstavovať ušlé príjmy pre OOCR.</w:t>
      </w:r>
    </w:p>
    <w:p w14:paraId="1BDA6DDF" w14:textId="5FDD440E" w:rsidR="00037A99" w:rsidRPr="006407A8" w:rsidRDefault="00037A99" w:rsidP="00037A99">
      <w:pPr>
        <w:pStyle w:val="Heading1"/>
        <w:rPr>
          <w:lang w:val="sk-SK"/>
        </w:rPr>
      </w:pPr>
      <w:bookmarkStart w:id="6" w:name="_Toc121411611"/>
      <w:r w:rsidRPr="006407A8">
        <w:rPr>
          <w:lang w:val="sk-SK"/>
        </w:rPr>
        <w:lastRenderedPageBreak/>
        <w:t>Elementy destinácie</w:t>
      </w:r>
      <w:r w:rsidR="00C15817" w:rsidRPr="006407A8">
        <w:rPr>
          <w:lang w:val="sk-SK"/>
        </w:rPr>
        <w:t xml:space="preserve"> </w:t>
      </w:r>
      <w:r w:rsidR="00C15817" w:rsidRPr="006407A8">
        <w:rPr>
          <w:color w:val="FF0000"/>
          <w:lang w:val="sk-SK"/>
        </w:rPr>
        <w:t>(Riešené diskusiou)</w:t>
      </w:r>
      <w:bookmarkEnd w:id="6"/>
    </w:p>
    <w:p w14:paraId="63C7DF77" w14:textId="122E4218" w:rsidR="00037A99" w:rsidRPr="006407A8" w:rsidRDefault="00037A99" w:rsidP="00037A99">
      <w:pPr>
        <w:pStyle w:val="Heading2"/>
        <w:rPr>
          <w:lang w:val="sk-SK"/>
        </w:rPr>
      </w:pPr>
      <w:bookmarkStart w:id="7" w:name="_Toc121411612"/>
      <w:r w:rsidRPr="006407A8">
        <w:rPr>
          <w:lang w:val="sk-SK"/>
        </w:rPr>
        <w:t>Dostupnosť</w:t>
      </w:r>
      <w:bookmarkEnd w:id="7"/>
    </w:p>
    <w:p w14:paraId="13AA42AD" w14:textId="29D2B9CB" w:rsidR="00037A99" w:rsidRPr="006407A8" w:rsidRDefault="00037A99" w:rsidP="00037A99">
      <w:pPr>
        <w:pStyle w:val="Heading3"/>
        <w:rPr>
          <w:lang w:val="sk-SK"/>
        </w:rPr>
      </w:pPr>
      <w:bookmarkStart w:id="8" w:name="_Toc121411613"/>
      <w:r w:rsidRPr="006407A8">
        <w:rPr>
          <w:lang w:val="sk-SK"/>
        </w:rPr>
        <w:t>Individuálnou prepravou</w:t>
      </w:r>
      <w:bookmarkEnd w:id="8"/>
    </w:p>
    <w:p w14:paraId="142E5C51" w14:textId="7B713327" w:rsidR="00037A99" w:rsidRPr="006407A8" w:rsidRDefault="00037A99" w:rsidP="00037A99">
      <w:pPr>
        <w:pStyle w:val="Heading3"/>
        <w:rPr>
          <w:lang w:val="sk-SK"/>
        </w:rPr>
      </w:pPr>
      <w:r w:rsidRPr="006407A8">
        <w:rPr>
          <w:lang w:val="sk-SK"/>
        </w:rPr>
        <w:t xml:space="preserve"> </w:t>
      </w:r>
      <w:bookmarkStart w:id="9" w:name="_Toc121411614"/>
      <w:r w:rsidRPr="006407A8">
        <w:rPr>
          <w:lang w:val="sk-SK"/>
        </w:rPr>
        <w:t>Verejnou prepravou (Letecky)</w:t>
      </w:r>
      <w:bookmarkEnd w:id="9"/>
    </w:p>
    <w:p w14:paraId="40C44C90" w14:textId="7911A781" w:rsidR="00037A99" w:rsidRPr="006407A8" w:rsidRDefault="00037A99" w:rsidP="00037A99">
      <w:pPr>
        <w:pStyle w:val="Heading3"/>
        <w:rPr>
          <w:lang w:val="sk-SK"/>
        </w:rPr>
      </w:pPr>
      <w:bookmarkStart w:id="10" w:name="_Toc121411615"/>
      <w:r w:rsidRPr="006407A8">
        <w:rPr>
          <w:lang w:val="sk-SK"/>
        </w:rPr>
        <w:t>Verejnou prepravou (Vlakom)</w:t>
      </w:r>
      <w:bookmarkEnd w:id="10"/>
    </w:p>
    <w:p w14:paraId="04FCC8FD" w14:textId="3EDD983A" w:rsidR="00037A99" w:rsidRPr="006407A8" w:rsidRDefault="00037A99" w:rsidP="00037A99">
      <w:pPr>
        <w:pStyle w:val="Heading3"/>
        <w:rPr>
          <w:lang w:val="sk-SK"/>
        </w:rPr>
      </w:pPr>
      <w:bookmarkStart w:id="11" w:name="_Toc121411616"/>
      <w:r w:rsidRPr="006407A8">
        <w:rPr>
          <w:lang w:val="sk-SK"/>
        </w:rPr>
        <w:t>Verejnou prepravou (Autobusom)</w:t>
      </w:r>
      <w:bookmarkEnd w:id="11"/>
    </w:p>
    <w:p w14:paraId="712CD1F9" w14:textId="4B88F8F3" w:rsidR="00037A99" w:rsidRPr="006407A8" w:rsidRDefault="00037A99" w:rsidP="00037A99">
      <w:pPr>
        <w:pStyle w:val="Heading2"/>
        <w:rPr>
          <w:lang w:val="sk-SK"/>
        </w:rPr>
      </w:pPr>
      <w:bookmarkStart w:id="12" w:name="_Toc121411617"/>
      <w:r w:rsidRPr="006407A8">
        <w:rPr>
          <w:lang w:val="sk-SK"/>
        </w:rPr>
        <w:t>Atrakcie</w:t>
      </w:r>
      <w:bookmarkEnd w:id="12"/>
    </w:p>
    <w:p w14:paraId="60C35286" w14:textId="03A30691" w:rsidR="00037A99" w:rsidRPr="006407A8" w:rsidRDefault="00037A99" w:rsidP="00037A99">
      <w:pPr>
        <w:pStyle w:val="Heading3"/>
        <w:rPr>
          <w:lang w:val="sk-SK"/>
        </w:rPr>
      </w:pPr>
      <w:bookmarkStart w:id="13" w:name="_Toc121411618"/>
      <w:r w:rsidRPr="006407A8">
        <w:rPr>
          <w:lang w:val="sk-SK"/>
        </w:rPr>
        <w:t>Komunikované DMO</w:t>
      </w:r>
      <w:bookmarkEnd w:id="13"/>
    </w:p>
    <w:p w14:paraId="203FA765" w14:textId="67024399" w:rsidR="00037A99" w:rsidRPr="006407A8" w:rsidRDefault="001F6BD1" w:rsidP="00037A99">
      <w:pPr>
        <w:pStyle w:val="Heading3"/>
        <w:rPr>
          <w:lang w:val="sk-SK"/>
        </w:rPr>
      </w:pPr>
      <w:bookmarkStart w:id="14" w:name="_Toc121411619"/>
      <w:r w:rsidRPr="006407A8">
        <w:rPr>
          <w:lang w:val="sk-SK"/>
        </w:rPr>
        <w:t>Komunikované verejnosťou</w:t>
      </w:r>
      <w:bookmarkEnd w:id="14"/>
    </w:p>
    <w:p w14:paraId="1A34DA3A" w14:textId="50CF014D" w:rsidR="001F6BD1" w:rsidRPr="006407A8" w:rsidRDefault="001F6BD1" w:rsidP="001F6BD1">
      <w:pPr>
        <w:pStyle w:val="Heading2"/>
        <w:rPr>
          <w:lang w:val="sk-SK"/>
        </w:rPr>
      </w:pPr>
      <w:bookmarkStart w:id="15" w:name="_Toc121411620"/>
      <w:r w:rsidRPr="006407A8">
        <w:rPr>
          <w:lang w:val="sk-SK"/>
        </w:rPr>
        <w:t>Imidž</w:t>
      </w:r>
      <w:bookmarkEnd w:id="15"/>
    </w:p>
    <w:p w14:paraId="5CE83439" w14:textId="7B9EE7F0" w:rsidR="001F6BD1" w:rsidRPr="006407A8" w:rsidRDefault="001F6BD1" w:rsidP="001F6BD1">
      <w:pPr>
        <w:pStyle w:val="Heading2"/>
        <w:rPr>
          <w:lang w:val="sk-SK"/>
        </w:rPr>
      </w:pPr>
      <w:bookmarkStart w:id="16" w:name="_Toc121411621"/>
      <w:r w:rsidRPr="006407A8">
        <w:rPr>
          <w:lang w:val="sk-SK"/>
        </w:rPr>
        <w:t>Ľudské zdroje</w:t>
      </w:r>
      <w:bookmarkEnd w:id="16"/>
    </w:p>
    <w:p w14:paraId="1815B1D1" w14:textId="3071B965" w:rsidR="001F6BD1" w:rsidRPr="006407A8" w:rsidRDefault="001F6BD1" w:rsidP="001F6BD1">
      <w:pPr>
        <w:pStyle w:val="Heading2"/>
        <w:rPr>
          <w:lang w:val="sk-SK"/>
        </w:rPr>
      </w:pPr>
      <w:bookmarkStart w:id="17" w:name="_Toc121411622"/>
      <w:r w:rsidRPr="006407A8">
        <w:rPr>
          <w:lang w:val="sk-SK"/>
        </w:rPr>
        <w:t>Cena</w:t>
      </w:r>
      <w:bookmarkEnd w:id="17"/>
    </w:p>
    <w:p w14:paraId="7EF872B5" w14:textId="1BA24691" w:rsidR="001F6BD1" w:rsidRPr="006407A8" w:rsidRDefault="001F6BD1" w:rsidP="001F6BD1">
      <w:pPr>
        <w:pStyle w:val="Heading1"/>
        <w:rPr>
          <w:lang w:val="sk-SK"/>
        </w:rPr>
      </w:pPr>
      <w:bookmarkStart w:id="18" w:name="_Toc121411623"/>
      <w:r w:rsidRPr="006407A8">
        <w:rPr>
          <w:lang w:val="sk-SK"/>
        </w:rPr>
        <w:lastRenderedPageBreak/>
        <w:t>M</w:t>
      </w:r>
      <w:r w:rsidR="00E83B80" w:rsidRPr="006407A8">
        <w:rPr>
          <w:lang w:val="sk-SK"/>
        </w:rPr>
        <w:t>onitoring ekonomiky destinácie</w:t>
      </w:r>
      <w:bookmarkEnd w:id="18"/>
      <w:r w:rsidRPr="006407A8">
        <w:rPr>
          <w:lang w:val="sk-SK"/>
        </w:rPr>
        <w:t xml:space="preserve"> </w:t>
      </w:r>
    </w:p>
    <w:p w14:paraId="15E22A0A" w14:textId="33FC3DBB" w:rsidR="001F6BD1" w:rsidRPr="006407A8" w:rsidRDefault="001F6BD1" w:rsidP="001F6BD1">
      <w:pPr>
        <w:pStyle w:val="Heading2"/>
        <w:rPr>
          <w:lang w:val="sk-SK"/>
        </w:rPr>
      </w:pPr>
      <w:bookmarkStart w:id="19" w:name="_Toc121411624"/>
      <w:r w:rsidRPr="006407A8">
        <w:rPr>
          <w:lang w:val="sk-SK"/>
        </w:rPr>
        <w:t>Registrovaná ekonomiky CR</w:t>
      </w:r>
      <w:bookmarkEnd w:id="19"/>
    </w:p>
    <w:p w14:paraId="6ED8F3CA" w14:textId="43C0E70B" w:rsidR="00A67A61" w:rsidRPr="006407A8" w:rsidRDefault="008D2FD2" w:rsidP="00A67A61">
      <w:pPr>
        <w:rPr>
          <w:lang w:val="sk-SK"/>
        </w:rPr>
      </w:pPr>
      <w:r w:rsidRPr="006407A8">
        <w:rPr>
          <w:lang w:val="sk-SK"/>
        </w:rPr>
        <w:t>V území OOCR (členské obce) je aktuálne  registrovaných 1 974 subjektov vykazujúcich ekonomickú aktivitu, ktorí tvoria od 12 863 do 20 524 pracovných miest.</w:t>
      </w:r>
    </w:p>
    <w:p w14:paraId="47C3B3D4" w14:textId="2F20DF9D" w:rsidR="00572592" w:rsidRPr="006407A8" w:rsidRDefault="00572592" w:rsidP="00572592">
      <w:pPr>
        <w:pStyle w:val="Caption"/>
        <w:keepNext/>
        <w:spacing w:after="0"/>
        <w:rPr>
          <w:lang w:val="sk-SK"/>
        </w:rPr>
      </w:pPr>
      <w:bookmarkStart w:id="20" w:name="_Toc121408211"/>
      <w:r w:rsidRPr="006407A8">
        <w:rPr>
          <w:lang w:val="sk-SK"/>
        </w:rPr>
        <w:t xml:space="preserve">Tab.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Tab. \* ARABIC </w:instrText>
      </w:r>
      <w:r w:rsidRPr="006407A8">
        <w:rPr>
          <w:lang w:val="sk-SK"/>
        </w:rPr>
        <w:fldChar w:fldCharType="separate"/>
      </w:r>
      <w:r w:rsidRPr="006407A8">
        <w:rPr>
          <w:lang w:val="sk-SK"/>
        </w:rPr>
        <w:t>1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Top 10 odvetví podľa hlavnej ekonomickej činnosti</w:t>
      </w:r>
      <w:bookmarkEnd w:id="20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60"/>
        <w:gridCol w:w="5272"/>
        <w:gridCol w:w="1985"/>
      </w:tblGrid>
      <w:tr w:rsidR="008D2FD2" w:rsidRPr="006407A8" w14:paraId="69898403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5E85B0CB" w14:textId="52597CF7" w:rsidR="008D2FD2" w:rsidRPr="006407A8" w:rsidRDefault="008D2FD2" w:rsidP="008D2FD2">
            <w:pPr>
              <w:jc w:val="center"/>
              <w:rPr>
                <w:b/>
                <w:bCs/>
                <w:sz w:val="18"/>
                <w:szCs w:val="18"/>
                <w:lang w:val="sk-SK" w:eastAsia="en-GB"/>
              </w:rPr>
            </w:pPr>
            <w:r w:rsidRPr="006407A8">
              <w:rPr>
                <w:b/>
                <w:bCs/>
                <w:sz w:val="18"/>
                <w:szCs w:val="18"/>
                <w:lang w:val="sk-SK" w:eastAsia="en-GB"/>
              </w:rPr>
              <w:t>#</w:t>
            </w:r>
          </w:p>
        </w:tc>
        <w:tc>
          <w:tcPr>
            <w:tcW w:w="5272" w:type="dxa"/>
            <w:noWrap/>
            <w:hideMark/>
          </w:tcPr>
          <w:p w14:paraId="49DC404D" w14:textId="1CDBB27B" w:rsidR="008D2FD2" w:rsidRPr="006407A8" w:rsidRDefault="008D2FD2" w:rsidP="008D2FD2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Hlavná ekonomická činnosť (NACE)</w:t>
            </w:r>
          </w:p>
        </w:tc>
        <w:tc>
          <w:tcPr>
            <w:tcW w:w="1985" w:type="dxa"/>
            <w:noWrap/>
            <w:hideMark/>
          </w:tcPr>
          <w:p w14:paraId="219B9AAC" w14:textId="0EF46F2B" w:rsidR="008D2FD2" w:rsidRPr="006407A8" w:rsidRDefault="008D2FD2" w:rsidP="008D2FD2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Počet jednotiek</w:t>
            </w:r>
          </w:p>
        </w:tc>
      </w:tr>
      <w:tr w:rsidR="008D2FD2" w:rsidRPr="006407A8" w14:paraId="6D6379FB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5B9A4486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1</w:t>
            </w:r>
          </w:p>
        </w:tc>
        <w:tc>
          <w:tcPr>
            <w:tcW w:w="5272" w:type="dxa"/>
            <w:noWrap/>
            <w:hideMark/>
          </w:tcPr>
          <w:p w14:paraId="4843B5ED" w14:textId="342285ED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Ostatná maloobchodná nešpecializovaná činnosť</w:t>
            </w:r>
          </w:p>
        </w:tc>
        <w:tc>
          <w:tcPr>
            <w:tcW w:w="1985" w:type="dxa"/>
            <w:noWrap/>
            <w:hideMark/>
          </w:tcPr>
          <w:p w14:paraId="68A7187E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38</w:t>
            </w:r>
          </w:p>
        </w:tc>
      </w:tr>
      <w:tr w:rsidR="008D2FD2" w:rsidRPr="006407A8" w14:paraId="0DD7C922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1C4B74B8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</w:t>
            </w:r>
          </w:p>
        </w:tc>
        <w:tc>
          <w:tcPr>
            <w:tcW w:w="5272" w:type="dxa"/>
            <w:noWrap/>
            <w:hideMark/>
          </w:tcPr>
          <w:p w14:paraId="15C964ED" w14:textId="676CBAFE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Činnosť záujmových organizácií</w:t>
            </w:r>
          </w:p>
        </w:tc>
        <w:tc>
          <w:tcPr>
            <w:tcW w:w="1985" w:type="dxa"/>
            <w:noWrap/>
            <w:hideMark/>
          </w:tcPr>
          <w:p w14:paraId="6A31A6C5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33</w:t>
            </w:r>
          </w:p>
        </w:tc>
      </w:tr>
      <w:tr w:rsidR="008D2FD2" w:rsidRPr="006407A8" w14:paraId="69A4FF21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2A4BD09B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3</w:t>
            </w:r>
          </w:p>
        </w:tc>
        <w:tc>
          <w:tcPr>
            <w:tcW w:w="5272" w:type="dxa"/>
            <w:noWrap/>
            <w:hideMark/>
          </w:tcPr>
          <w:p w14:paraId="398E8713" w14:textId="77777777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Nákladná cestná doprava</w:t>
            </w:r>
          </w:p>
        </w:tc>
        <w:tc>
          <w:tcPr>
            <w:tcW w:w="1985" w:type="dxa"/>
            <w:noWrap/>
            <w:hideMark/>
          </w:tcPr>
          <w:p w14:paraId="2BE0C9A8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26</w:t>
            </w:r>
          </w:p>
        </w:tc>
      </w:tr>
      <w:tr w:rsidR="008D2FD2" w:rsidRPr="006407A8" w14:paraId="346D93E6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79DC91AA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4</w:t>
            </w:r>
          </w:p>
        </w:tc>
        <w:tc>
          <w:tcPr>
            <w:tcW w:w="5272" w:type="dxa"/>
            <w:noWrap/>
            <w:hideMark/>
          </w:tcPr>
          <w:p w14:paraId="1DCD308E" w14:textId="23278124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 xml:space="preserve">Sprostredkovanie obchodu s rozličným tovarom </w:t>
            </w:r>
          </w:p>
        </w:tc>
        <w:tc>
          <w:tcPr>
            <w:tcW w:w="1985" w:type="dxa"/>
            <w:noWrap/>
            <w:hideMark/>
          </w:tcPr>
          <w:p w14:paraId="63CC6C8F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25</w:t>
            </w:r>
          </w:p>
        </w:tc>
      </w:tr>
      <w:tr w:rsidR="008D2FD2" w:rsidRPr="006407A8" w14:paraId="5D180CF2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6ACFB23F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5</w:t>
            </w:r>
          </w:p>
        </w:tc>
        <w:tc>
          <w:tcPr>
            <w:tcW w:w="5272" w:type="dxa"/>
            <w:noWrap/>
            <w:hideMark/>
          </w:tcPr>
          <w:p w14:paraId="3CF616F8" w14:textId="77777777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Ťažba dreva</w:t>
            </w:r>
          </w:p>
        </w:tc>
        <w:tc>
          <w:tcPr>
            <w:tcW w:w="1985" w:type="dxa"/>
            <w:noWrap/>
            <w:hideMark/>
          </w:tcPr>
          <w:p w14:paraId="47DBFA24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25</w:t>
            </w:r>
          </w:p>
        </w:tc>
      </w:tr>
      <w:tr w:rsidR="008D2FD2" w:rsidRPr="006407A8" w14:paraId="0B5C1500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7EB57FE5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6</w:t>
            </w:r>
          </w:p>
        </w:tc>
        <w:tc>
          <w:tcPr>
            <w:tcW w:w="5272" w:type="dxa"/>
            <w:noWrap/>
            <w:hideMark/>
          </w:tcPr>
          <w:p w14:paraId="13F8682F" w14:textId="77777777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Zemné práce</w:t>
            </w:r>
          </w:p>
        </w:tc>
        <w:tc>
          <w:tcPr>
            <w:tcW w:w="1985" w:type="dxa"/>
            <w:noWrap/>
            <w:hideMark/>
          </w:tcPr>
          <w:p w14:paraId="3BC18D72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24</w:t>
            </w:r>
          </w:p>
        </w:tc>
      </w:tr>
      <w:tr w:rsidR="008D2FD2" w:rsidRPr="006407A8" w14:paraId="13EB1CEF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669E5885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7</w:t>
            </w:r>
          </w:p>
        </w:tc>
        <w:tc>
          <w:tcPr>
            <w:tcW w:w="5272" w:type="dxa"/>
            <w:noWrap/>
            <w:hideMark/>
          </w:tcPr>
          <w:p w14:paraId="63B6D702" w14:textId="6620A695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Ostatné stavebné kompletizačné práce</w:t>
            </w:r>
          </w:p>
        </w:tc>
        <w:tc>
          <w:tcPr>
            <w:tcW w:w="1985" w:type="dxa"/>
            <w:noWrap/>
            <w:hideMark/>
          </w:tcPr>
          <w:p w14:paraId="786348C1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23</w:t>
            </w:r>
          </w:p>
        </w:tc>
      </w:tr>
      <w:tr w:rsidR="008D2FD2" w:rsidRPr="006407A8" w14:paraId="43E5DBAB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3DC1CA60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8</w:t>
            </w:r>
          </w:p>
        </w:tc>
        <w:tc>
          <w:tcPr>
            <w:tcW w:w="5272" w:type="dxa"/>
            <w:noWrap/>
            <w:hideMark/>
          </w:tcPr>
          <w:p w14:paraId="4E7D9EA3" w14:textId="31BB7CF3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Ostatné vzdelávanie i. n.</w:t>
            </w:r>
          </w:p>
        </w:tc>
        <w:tc>
          <w:tcPr>
            <w:tcW w:w="1985" w:type="dxa"/>
            <w:noWrap/>
            <w:hideMark/>
          </w:tcPr>
          <w:p w14:paraId="443BC448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23</w:t>
            </w:r>
          </w:p>
        </w:tc>
      </w:tr>
      <w:tr w:rsidR="008D2FD2" w:rsidRPr="006407A8" w14:paraId="350A77F7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6428FCF8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9</w:t>
            </w:r>
          </w:p>
        </w:tc>
        <w:tc>
          <w:tcPr>
            <w:tcW w:w="5272" w:type="dxa"/>
            <w:noWrap/>
            <w:hideMark/>
          </w:tcPr>
          <w:p w14:paraId="137DABBC" w14:textId="77777777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Zmiešané hospodárstvo</w:t>
            </w:r>
          </w:p>
        </w:tc>
        <w:tc>
          <w:tcPr>
            <w:tcW w:w="1985" w:type="dxa"/>
            <w:noWrap/>
            <w:hideMark/>
          </w:tcPr>
          <w:p w14:paraId="57320584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23</w:t>
            </w:r>
          </w:p>
        </w:tc>
      </w:tr>
      <w:tr w:rsidR="008D2FD2" w:rsidRPr="006407A8" w14:paraId="324B7FA2" w14:textId="77777777" w:rsidTr="008D2FD2">
        <w:trPr>
          <w:trHeight w:val="300"/>
        </w:trPr>
        <w:tc>
          <w:tcPr>
            <w:tcW w:w="960" w:type="dxa"/>
            <w:noWrap/>
            <w:hideMark/>
          </w:tcPr>
          <w:p w14:paraId="6DA8FE7E" w14:textId="77777777" w:rsidR="008D2FD2" w:rsidRPr="006407A8" w:rsidRDefault="008D2FD2" w:rsidP="008D2FD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10</w:t>
            </w:r>
          </w:p>
        </w:tc>
        <w:tc>
          <w:tcPr>
            <w:tcW w:w="5272" w:type="dxa"/>
            <w:noWrap/>
            <w:hideMark/>
          </w:tcPr>
          <w:p w14:paraId="073817B8" w14:textId="77777777" w:rsidR="008D2FD2" w:rsidRPr="006407A8" w:rsidRDefault="008D2FD2" w:rsidP="008D2FD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Jedálne</w:t>
            </w:r>
          </w:p>
        </w:tc>
        <w:tc>
          <w:tcPr>
            <w:tcW w:w="1985" w:type="dxa"/>
            <w:noWrap/>
            <w:hideMark/>
          </w:tcPr>
          <w:p w14:paraId="0DF2AFB6" w14:textId="77777777" w:rsidR="008D2FD2" w:rsidRPr="006407A8" w:rsidRDefault="008D2FD2" w:rsidP="008D2FD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color w:val="000000"/>
                <w:sz w:val="18"/>
                <w:szCs w:val="18"/>
                <w:lang w:val="sk-SK" w:eastAsia="en-GB"/>
              </w:rPr>
              <w:t>22</w:t>
            </w:r>
          </w:p>
        </w:tc>
      </w:tr>
    </w:tbl>
    <w:p w14:paraId="706CAA12" w14:textId="22E69C8D" w:rsidR="00572592" w:rsidRPr="006407A8" w:rsidRDefault="00572592" w:rsidP="0066122E">
      <w:pPr>
        <w:pStyle w:val="Caption"/>
        <w:keepNext/>
        <w:spacing w:before="240" w:after="0"/>
        <w:rPr>
          <w:lang w:val="sk-SK"/>
        </w:rPr>
      </w:pPr>
      <w:bookmarkStart w:id="21" w:name="_Toc121408212"/>
      <w:r w:rsidRPr="006407A8">
        <w:rPr>
          <w:lang w:val="sk-SK"/>
        </w:rPr>
        <w:t xml:space="preserve">Tab.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Tab. \* ARABIC </w:instrText>
      </w:r>
      <w:r w:rsidRPr="006407A8">
        <w:rPr>
          <w:lang w:val="sk-SK"/>
        </w:rPr>
        <w:fldChar w:fldCharType="separate"/>
      </w:r>
      <w:r w:rsidRPr="006407A8">
        <w:rPr>
          <w:lang w:val="sk-SK"/>
        </w:rPr>
        <w:t>2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Top 10 odvetví podľa minimálnej registrovanej  zamestnanosti</w:t>
      </w:r>
      <w:bookmarkEnd w:id="21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60"/>
        <w:gridCol w:w="5272"/>
        <w:gridCol w:w="1985"/>
      </w:tblGrid>
      <w:tr w:rsidR="00060EB8" w:rsidRPr="006407A8" w14:paraId="4752B8B3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2C354840" w14:textId="77777777" w:rsidR="00060EB8" w:rsidRPr="006407A8" w:rsidRDefault="00060EB8" w:rsidP="002B163B">
            <w:pPr>
              <w:jc w:val="center"/>
              <w:rPr>
                <w:b/>
                <w:bCs/>
                <w:sz w:val="18"/>
                <w:szCs w:val="18"/>
                <w:lang w:val="sk-SK" w:eastAsia="en-GB"/>
              </w:rPr>
            </w:pPr>
            <w:r w:rsidRPr="006407A8">
              <w:rPr>
                <w:b/>
                <w:bCs/>
                <w:sz w:val="18"/>
                <w:szCs w:val="18"/>
                <w:lang w:val="sk-SK" w:eastAsia="en-GB"/>
              </w:rPr>
              <w:t>#</w:t>
            </w:r>
          </w:p>
        </w:tc>
        <w:tc>
          <w:tcPr>
            <w:tcW w:w="5272" w:type="dxa"/>
            <w:noWrap/>
            <w:hideMark/>
          </w:tcPr>
          <w:p w14:paraId="13217C78" w14:textId="77777777" w:rsidR="00060EB8" w:rsidRPr="006407A8" w:rsidRDefault="00060EB8" w:rsidP="002B163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Hlavná ekonomická činnosť (NACE)</w:t>
            </w:r>
          </w:p>
        </w:tc>
        <w:tc>
          <w:tcPr>
            <w:tcW w:w="1985" w:type="dxa"/>
            <w:noWrap/>
            <w:hideMark/>
          </w:tcPr>
          <w:p w14:paraId="06B0CA6F" w14:textId="77777777" w:rsidR="00060EB8" w:rsidRPr="006407A8" w:rsidRDefault="00060EB8" w:rsidP="002B163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Počet jednotiek</w:t>
            </w:r>
          </w:p>
        </w:tc>
      </w:tr>
      <w:tr w:rsidR="00060EB8" w:rsidRPr="006407A8" w14:paraId="0A79F07E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4B848398" w14:textId="45AB5110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</w:t>
            </w:r>
          </w:p>
        </w:tc>
        <w:tc>
          <w:tcPr>
            <w:tcW w:w="5272" w:type="dxa"/>
            <w:noWrap/>
            <w:hideMark/>
          </w:tcPr>
          <w:p w14:paraId="35B92C85" w14:textId="50ACB097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Výroba iných čerpadiel</w:t>
            </w:r>
          </w:p>
        </w:tc>
        <w:tc>
          <w:tcPr>
            <w:tcW w:w="1985" w:type="dxa"/>
            <w:noWrap/>
            <w:hideMark/>
          </w:tcPr>
          <w:p w14:paraId="1BEDBD0A" w14:textId="761AA26F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</w:t>
            </w:r>
            <w:r w:rsidR="00572592" w:rsidRPr="006407A8">
              <w:rPr>
                <w:sz w:val="18"/>
                <w:szCs w:val="18"/>
                <w:lang w:val="sk-SK"/>
              </w:rPr>
              <w:t xml:space="preserve"> </w:t>
            </w:r>
            <w:r w:rsidRPr="006407A8">
              <w:rPr>
                <w:sz w:val="18"/>
                <w:szCs w:val="18"/>
                <w:lang w:val="sk-SK"/>
              </w:rPr>
              <w:t>002</w:t>
            </w:r>
          </w:p>
        </w:tc>
      </w:tr>
      <w:tr w:rsidR="00060EB8" w:rsidRPr="006407A8" w14:paraId="71C53100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30BCCAC" w14:textId="0FDB03E6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</w:t>
            </w:r>
          </w:p>
        </w:tc>
        <w:tc>
          <w:tcPr>
            <w:tcW w:w="5272" w:type="dxa"/>
            <w:noWrap/>
            <w:hideMark/>
          </w:tcPr>
          <w:p w14:paraId="76B78D1E" w14:textId="603176E0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Základné školstvo</w:t>
            </w:r>
          </w:p>
        </w:tc>
        <w:tc>
          <w:tcPr>
            <w:tcW w:w="1985" w:type="dxa"/>
            <w:noWrap/>
            <w:hideMark/>
          </w:tcPr>
          <w:p w14:paraId="7AAD9F4C" w14:textId="73D5F401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600</w:t>
            </w:r>
          </w:p>
        </w:tc>
      </w:tr>
      <w:tr w:rsidR="00060EB8" w:rsidRPr="006407A8" w14:paraId="0DEBD2CA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34F5B9B9" w14:textId="538632D6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3</w:t>
            </w:r>
          </w:p>
        </w:tc>
        <w:tc>
          <w:tcPr>
            <w:tcW w:w="5272" w:type="dxa"/>
            <w:noWrap/>
            <w:hideMark/>
          </w:tcPr>
          <w:p w14:paraId="51E2B743" w14:textId="6C6F1EC1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Činnosť nemocníc</w:t>
            </w:r>
          </w:p>
        </w:tc>
        <w:tc>
          <w:tcPr>
            <w:tcW w:w="1985" w:type="dxa"/>
            <w:noWrap/>
            <w:hideMark/>
          </w:tcPr>
          <w:p w14:paraId="019D6301" w14:textId="1ADC877A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600</w:t>
            </w:r>
          </w:p>
        </w:tc>
      </w:tr>
      <w:tr w:rsidR="00060EB8" w:rsidRPr="006407A8" w14:paraId="58CEAD09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2B02566B" w14:textId="30347E20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4</w:t>
            </w:r>
          </w:p>
        </w:tc>
        <w:tc>
          <w:tcPr>
            <w:tcW w:w="5272" w:type="dxa"/>
            <w:noWrap/>
            <w:hideMark/>
          </w:tcPr>
          <w:p w14:paraId="13BA0D58" w14:textId="294E5C68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Všeobecná verejná správa</w:t>
            </w:r>
          </w:p>
        </w:tc>
        <w:tc>
          <w:tcPr>
            <w:tcW w:w="1985" w:type="dxa"/>
            <w:noWrap/>
            <w:hideMark/>
          </w:tcPr>
          <w:p w14:paraId="639EA938" w14:textId="178DC9A5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586</w:t>
            </w:r>
          </w:p>
        </w:tc>
      </w:tr>
      <w:tr w:rsidR="00060EB8" w:rsidRPr="006407A8" w14:paraId="53543A58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BD112C8" w14:textId="2C165C74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5</w:t>
            </w:r>
          </w:p>
        </w:tc>
        <w:tc>
          <w:tcPr>
            <w:tcW w:w="5272" w:type="dxa"/>
            <w:noWrap/>
            <w:hideMark/>
          </w:tcPr>
          <w:p w14:paraId="6ECA3455" w14:textId="6AC0602C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Činnosť cirkevných organizácií</w:t>
            </w:r>
          </w:p>
        </w:tc>
        <w:tc>
          <w:tcPr>
            <w:tcW w:w="1985" w:type="dxa"/>
            <w:noWrap/>
            <w:hideMark/>
          </w:tcPr>
          <w:p w14:paraId="5E468B20" w14:textId="1E1A3ACE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509</w:t>
            </w:r>
          </w:p>
        </w:tc>
      </w:tr>
      <w:tr w:rsidR="00060EB8" w:rsidRPr="006407A8" w14:paraId="04879C9A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614F1523" w14:textId="379D9BC0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6</w:t>
            </w:r>
          </w:p>
        </w:tc>
        <w:tc>
          <w:tcPr>
            <w:tcW w:w="5272" w:type="dxa"/>
            <w:noWrap/>
            <w:hideMark/>
          </w:tcPr>
          <w:p w14:paraId="31EAD162" w14:textId="002027E1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Výroba ostatných plastových výrobkov</w:t>
            </w:r>
          </w:p>
        </w:tc>
        <w:tc>
          <w:tcPr>
            <w:tcW w:w="1985" w:type="dxa"/>
            <w:noWrap/>
            <w:hideMark/>
          </w:tcPr>
          <w:p w14:paraId="186F6523" w14:textId="6DC6F003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486</w:t>
            </w:r>
          </w:p>
        </w:tc>
      </w:tr>
      <w:tr w:rsidR="00060EB8" w:rsidRPr="006407A8" w14:paraId="350F383B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618F6BDA" w14:textId="0D66D1E5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7</w:t>
            </w:r>
          </w:p>
        </w:tc>
        <w:tc>
          <w:tcPr>
            <w:tcW w:w="5272" w:type="dxa"/>
            <w:noWrap/>
            <w:hideMark/>
          </w:tcPr>
          <w:p w14:paraId="562974F8" w14:textId="5ABF701B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Usmerňovanie sociálnych služieb</w:t>
            </w:r>
          </w:p>
        </w:tc>
        <w:tc>
          <w:tcPr>
            <w:tcW w:w="1985" w:type="dxa"/>
            <w:noWrap/>
            <w:hideMark/>
          </w:tcPr>
          <w:p w14:paraId="0F7921B8" w14:textId="3EC3016A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225</w:t>
            </w:r>
          </w:p>
        </w:tc>
      </w:tr>
      <w:tr w:rsidR="00060EB8" w:rsidRPr="006407A8" w14:paraId="0423C009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23ED059A" w14:textId="372E52CA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8</w:t>
            </w:r>
          </w:p>
        </w:tc>
        <w:tc>
          <w:tcPr>
            <w:tcW w:w="5272" w:type="dxa"/>
            <w:noWrap/>
            <w:hideMark/>
          </w:tcPr>
          <w:p w14:paraId="56FCBA70" w14:textId="1165025C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Nákladná cestná doprava</w:t>
            </w:r>
          </w:p>
        </w:tc>
        <w:tc>
          <w:tcPr>
            <w:tcW w:w="1985" w:type="dxa"/>
            <w:noWrap/>
            <w:hideMark/>
          </w:tcPr>
          <w:p w14:paraId="38893E31" w14:textId="1D2F6E03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210</w:t>
            </w:r>
          </w:p>
        </w:tc>
      </w:tr>
      <w:tr w:rsidR="00060EB8" w:rsidRPr="006407A8" w14:paraId="6D3E70EA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6A8AD1C3" w14:textId="633FF580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9</w:t>
            </w:r>
          </w:p>
        </w:tc>
        <w:tc>
          <w:tcPr>
            <w:tcW w:w="5272" w:type="dxa"/>
            <w:noWrap/>
            <w:hideMark/>
          </w:tcPr>
          <w:p w14:paraId="6A9E2464" w14:textId="19A700A9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Ost</w:t>
            </w:r>
            <w:r w:rsidR="00572592" w:rsidRPr="006407A8">
              <w:rPr>
                <w:sz w:val="18"/>
                <w:szCs w:val="18"/>
                <w:lang w:val="sk-SK"/>
              </w:rPr>
              <w:t xml:space="preserve">atný </w:t>
            </w:r>
            <w:r w:rsidRPr="006407A8">
              <w:rPr>
                <w:sz w:val="18"/>
                <w:szCs w:val="18"/>
                <w:lang w:val="sk-SK"/>
              </w:rPr>
              <w:t>maloob</w:t>
            </w:r>
            <w:r w:rsidR="00572592" w:rsidRPr="006407A8">
              <w:rPr>
                <w:sz w:val="18"/>
                <w:szCs w:val="18"/>
                <w:lang w:val="sk-SK"/>
              </w:rPr>
              <w:t xml:space="preserve">chodný </w:t>
            </w:r>
            <w:r w:rsidRPr="006407A8">
              <w:rPr>
                <w:sz w:val="18"/>
                <w:szCs w:val="18"/>
                <w:lang w:val="sk-SK"/>
              </w:rPr>
              <w:t>nešpecializ</w:t>
            </w:r>
            <w:r w:rsidR="00572592" w:rsidRPr="006407A8">
              <w:rPr>
                <w:sz w:val="18"/>
                <w:szCs w:val="18"/>
                <w:lang w:val="sk-SK"/>
              </w:rPr>
              <w:t>ovaný</w:t>
            </w:r>
          </w:p>
        </w:tc>
        <w:tc>
          <w:tcPr>
            <w:tcW w:w="1985" w:type="dxa"/>
            <w:noWrap/>
            <w:hideMark/>
          </w:tcPr>
          <w:p w14:paraId="4FE70883" w14:textId="5A34A32F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201</w:t>
            </w:r>
          </w:p>
        </w:tc>
      </w:tr>
      <w:tr w:rsidR="00060EB8" w:rsidRPr="006407A8" w14:paraId="64A8FFB3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F7EAD5C" w14:textId="3368209C" w:rsidR="00060EB8" w:rsidRPr="006407A8" w:rsidRDefault="00060EB8" w:rsidP="00060EB8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10</w:t>
            </w:r>
          </w:p>
        </w:tc>
        <w:tc>
          <w:tcPr>
            <w:tcW w:w="5272" w:type="dxa"/>
            <w:noWrap/>
            <w:hideMark/>
          </w:tcPr>
          <w:p w14:paraId="09CD48B7" w14:textId="732CF1EF" w:rsidR="00060EB8" w:rsidRPr="006407A8" w:rsidRDefault="00060EB8" w:rsidP="00060EB8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Výroba cestovín</w:t>
            </w:r>
          </w:p>
        </w:tc>
        <w:tc>
          <w:tcPr>
            <w:tcW w:w="1985" w:type="dxa"/>
            <w:noWrap/>
            <w:hideMark/>
          </w:tcPr>
          <w:p w14:paraId="236B40FD" w14:textId="233D245D" w:rsidR="00060EB8" w:rsidRPr="006407A8" w:rsidRDefault="00060EB8" w:rsidP="00060EB8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151</w:t>
            </w:r>
          </w:p>
        </w:tc>
      </w:tr>
    </w:tbl>
    <w:p w14:paraId="40341197" w14:textId="4CF64D2D" w:rsidR="008D2FD2" w:rsidRPr="006407A8" w:rsidRDefault="008D2FD2" w:rsidP="00A67A61">
      <w:pPr>
        <w:rPr>
          <w:lang w:val="sk-SK"/>
        </w:rPr>
      </w:pPr>
    </w:p>
    <w:p w14:paraId="2DE7A550" w14:textId="6A7294B8" w:rsidR="00572592" w:rsidRPr="006407A8" w:rsidRDefault="00572592" w:rsidP="00572592">
      <w:pPr>
        <w:pStyle w:val="Caption"/>
        <w:keepNext/>
        <w:spacing w:after="0"/>
        <w:rPr>
          <w:lang w:val="sk-SK"/>
        </w:rPr>
      </w:pPr>
      <w:bookmarkStart w:id="22" w:name="_Toc121408213"/>
      <w:r w:rsidRPr="006407A8">
        <w:rPr>
          <w:lang w:val="sk-SK"/>
        </w:rPr>
        <w:t xml:space="preserve">Tab.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Tab. \* ARABIC </w:instrText>
      </w:r>
      <w:r w:rsidRPr="006407A8">
        <w:rPr>
          <w:lang w:val="sk-SK"/>
        </w:rPr>
        <w:fldChar w:fldCharType="separate"/>
      </w:r>
      <w:r w:rsidRPr="006407A8">
        <w:rPr>
          <w:lang w:val="sk-SK"/>
        </w:rPr>
        <w:t>3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Top 10 odvetví podľa maximálnej registrovanej zamestnanosti</w:t>
      </w:r>
      <w:bookmarkEnd w:id="22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60"/>
        <w:gridCol w:w="5272"/>
        <w:gridCol w:w="1985"/>
      </w:tblGrid>
      <w:tr w:rsidR="00572592" w:rsidRPr="006407A8" w14:paraId="6848337E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4520F17D" w14:textId="77777777" w:rsidR="00572592" w:rsidRPr="006407A8" w:rsidRDefault="00572592" w:rsidP="002B163B">
            <w:pPr>
              <w:jc w:val="center"/>
              <w:rPr>
                <w:b/>
                <w:bCs/>
                <w:sz w:val="18"/>
                <w:szCs w:val="18"/>
                <w:lang w:val="sk-SK" w:eastAsia="en-GB"/>
              </w:rPr>
            </w:pPr>
            <w:r w:rsidRPr="006407A8">
              <w:rPr>
                <w:b/>
                <w:bCs/>
                <w:sz w:val="18"/>
                <w:szCs w:val="18"/>
                <w:lang w:val="sk-SK" w:eastAsia="en-GB"/>
              </w:rPr>
              <w:t>#</w:t>
            </w:r>
          </w:p>
        </w:tc>
        <w:tc>
          <w:tcPr>
            <w:tcW w:w="5272" w:type="dxa"/>
            <w:noWrap/>
            <w:hideMark/>
          </w:tcPr>
          <w:p w14:paraId="1BDD15AA" w14:textId="77777777" w:rsidR="00572592" w:rsidRPr="006407A8" w:rsidRDefault="00572592" w:rsidP="002B163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Hlavná ekonomická činnosť (NACE)</w:t>
            </w:r>
          </w:p>
        </w:tc>
        <w:tc>
          <w:tcPr>
            <w:tcW w:w="1985" w:type="dxa"/>
            <w:noWrap/>
            <w:hideMark/>
          </w:tcPr>
          <w:p w14:paraId="0B94D8A7" w14:textId="77777777" w:rsidR="00572592" w:rsidRPr="006407A8" w:rsidRDefault="00572592" w:rsidP="002B163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rFonts w:cs="Calibri"/>
                <w:b/>
                <w:bCs/>
                <w:color w:val="000000"/>
                <w:sz w:val="18"/>
                <w:szCs w:val="18"/>
                <w:lang w:val="sk-SK" w:eastAsia="en-GB"/>
              </w:rPr>
              <w:t>Počet jednotiek</w:t>
            </w:r>
          </w:p>
        </w:tc>
      </w:tr>
      <w:tr w:rsidR="00572592" w:rsidRPr="006407A8" w14:paraId="15E1468D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34EC44C9" w14:textId="174798A7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</w:t>
            </w:r>
          </w:p>
        </w:tc>
        <w:tc>
          <w:tcPr>
            <w:tcW w:w="5272" w:type="dxa"/>
            <w:noWrap/>
            <w:hideMark/>
          </w:tcPr>
          <w:p w14:paraId="6717AEF4" w14:textId="1D5DF545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Výroba iných čerpadiel</w:t>
            </w:r>
          </w:p>
        </w:tc>
        <w:tc>
          <w:tcPr>
            <w:tcW w:w="1985" w:type="dxa"/>
            <w:noWrap/>
            <w:hideMark/>
          </w:tcPr>
          <w:p w14:paraId="129FC1FA" w14:textId="76D6837E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3 001</w:t>
            </w:r>
          </w:p>
        </w:tc>
      </w:tr>
      <w:tr w:rsidR="00572592" w:rsidRPr="006407A8" w14:paraId="0E298DEE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7E5C4192" w14:textId="0EC05E5A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</w:t>
            </w:r>
          </w:p>
        </w:tc>
        <w:tc>
          <w:tcPr>
            <w:tcW w:w="5272" w:type="dxa"/>
            <w:noWrap/>
            <w:hideMark/>
          </w:tcPr>
          <w:p w14:paraId="344C80A4" w14:textId="12B3ACD5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Základné školstvo</w:t>
            </w:r>
          </w:p>
        </w:tc>
        <w:tc>
          <w:tcPr>
            <w:tcW w:w="1985" w:type="dxa"/>
            <w:noWrap/>
            <w:hideMark/>
          </w:tcPr>
          <w:p w14:paraId="75EFDE21" w14:textId="1E7F6CB1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1 167</w:t>
            </w:r>
          </w:p>
        </w:tc>
      </w:tr>
      <w:tr w:rsidR="00572592" w:rsidRPr="006407A8" w14:paraId="1DB0644C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6B369356" w14:textId="5D11977B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3</w:t>
            </w:r>
          </w:p>
        </w:tc>
        <w:tc>
          <w:tcPr>
            <w:tcW w:w="5272" w:type="dxa"/>
            <w:noWrap/>
            <w:hideMark/>
          </w:tcPr>
          <w:p w14:paraId="27BF4D12" w14:textId="0F40872A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Činnosť nemocníc</w:t>
            </w:r>
          </w:p>
        </w:tc>
        <w:tc>
          <w:tcPr>
            <w:tcW w:w="1985" w:type="dxa"/>
            <w:noWrap/>
            <w:hideMark/>
          </w:tcPr>
          <w:p w14:paraId="70FC64B5" w14:textId="197975C7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1 148</w:t>
            </w:r>
          </w:p>
        </w:tc>
      </w:tr>
      <w:tr w:rsidR="00572592" w:rsidRPr="006407A8" w14:paraId="6A735900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13048ADC" w14:textId="77331704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4</w:t>
            </w:r>
          </w:p>
        </w:tc>
        <w:tc>
          <w:tcPr>
            <w:tcW w:w="5272" w:type="dxa"/>
            <w:noWrap/>
            <w:hideMark/>
          </w:tcPr>
          <w:p w14:paraId="304FC5D5" w14:textId="79FCBE93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Činnosť cirkevných organizácií</w:t>
            </w:r>
          </w:p>
        </w:tc>
        <w:tc>
          <w:tcPr>
            <w:tcW w:w="1985" w:type="dxa"/>
            <w:noWrap/>
            <w:hideMark/>
          </w:tcPr>
          <w:p w14:paraId="7F6540C9" w14:textId="63A824F7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1 013</w:t>
            </w:r>
          </w:p>
        </w:tc>
      </w:tr>
      <w:tr w:rsidR="00572592" w:rsidRPr="006407A8" w14:paraId="294F27AF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662A4A1C" w14:textId="10ED8389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5</w:t>
            </w:r>
          </w:p>
        </w:tc>
        <w:tc>
          <w:tcPr>
            <w:tcW w:w="5272" w:type="dxa"/>
            <w:noWrap/>
            <w:hideMark/>
          </w:tcPr>
          <w:p w14:paraId="7F6A10B3" w14:textId="4534B709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Všeobecná verejná správa</w:t>
            </w:r>
          </w:p>
        </w:tc>
        <w:tc>
          <w:tcPr>
            <w:tcW w:w="1985" w:type="dxa"/>
            <w:noWrap/>
            <w:hideMark/>
          </w:tcPr>
          <w:p w14:paraId="230F9EE3" w14:textId="53814569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877</w:t>
            </w:r>
          </w:p>
        </w:tc>
      </w:tr>
      <w:tr w:rsidR="00572592" w:rsidRPr="006407A8" w14:paraId="5B45156B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5CB22769" w14:textId="2D2BAE58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6</w:t>
            </w:r>
          </w:p>
        </w:tc>
        <w:tc>
          <w:tcPr>
            <w:tcW w:w="5272" w:type="dxa"/>
            <w:noWrap/>
            <w:hideMark/>
          </w:tcPr>
          <w:p w14:paraId="399EC1E2" w14:textId="1F2D9356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Výroba ostatných plastových výrobkov</w:t>
            </w:r>
          </w:p>
        </w:tc>
        <w:tc>
          <w:tcPr>
            <w:tcW w:w="1985" w:type="dxa"/>
            <w:noWrap/>
            <w:hideMark/>
          </w:tcPr>
          <w:p w14:paraId="1A80D3AB" w14:textId="189AE217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862</w:t>
            </w:r>
          </w:p>
        </w:tc>
      </w:tr>
      <w:tr w:rsidR="00572592" w:rsidRPr="006407A8" w14:paraId="2105A2B6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453A2F6" w14:textId="226A2D19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7</w:t>
            </w:r>
          </w:p>
        </w:tc>
        <w:tc>
          <w:tcPr>
            <w:tcW w:w="5272" w:type="dxa"/>
            <w:noWrap/>
            <w:hideMark/>
          </w:tcPr>
          <w:p w14:paraId="179F58DD" w14:textId="606F52A6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Nákladná cestná doprava</w:t>
            </w:r>
          </w:p>
        </w:tc>
        <w:tc>
          <w:tcPr>
            <w:tcW w:w="1985" w:type="dxa"/>
            <w:noWrap/>
            <w:hideMark/>
          </w:tcPr>
          <w:p w14:paraId="5720D12D" w14:textId="29007256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367</w:t>
            </w:r>
          </w:p>
        </w:tc>
      </w:tr>
      <w:tr w:rsidR="00572592" w:rsidRPr="006407A8" w14:paraId="3FFAB224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703FE127" w14:textId="55A84895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8</w:t>
            </w:r>
          </w:p>
        </w:tc>
        <w:tc>
          <w:tcPr>
            <w:tcW w:w="5272" w:type="dxa"/>
            <w:noWrap/>
            <w:hideMark/>
          </w:tcPr>
          <w:p w14:paraId="5DAD887B" w14:textId="056BD17D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Usmerňovanie sociálnych služieb</w:t>
            </w:r>
          </w:p>
        </w:tc>
        <w:tc>
          <w:tcPr>
            <w:tcW w:w="1985" w:type="dxa"/>
            <w:noWrap/>
            <w:hideMark/>
          </w:tcPr>
          <w:p w14:paraId="6559C580" w14:textId="15BF3324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298</w:t>
            </w:r>
          </w:p>
        </w:tc>
      </w:tr>
      <w:tr w:rsidR="00572592" w:rsidRPr="006407A8" w14:paraId="3FF3F6DD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F90E579" w14:textId="6D3DEBE3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9</w:t>
            </w:r>
          </w:p>
        </w:tc>
        <w:tc>
          <w:tcPr>
            <w:tcW w:w="5272" w:type="dxa"/>
            <w:noWrap/>
            <w:hideMark/>
          </w:tcPr>
          <w:p w14:paraId="44C016FE" w14:textId="6FE3278F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Ostatná starostlivosť s pobytom</w:t>
            </w:r>
          </w:p>
        </w:tc>
        <w:tc>
          <w:tcPr>
            <w:tcW w:w="1985" w:type="dxa"/>
            <w:noWrap/>
            <w:hideMark/>
          </w:tcPr>
          <w:p w14:paraId="183EE56B" w14:textId="2173FC3D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297</w:t>
            </w:r>
          </w:p>
        </w:tc>
      </w:tr>
      <w:tr w:rsidR="00572592" w:rsidRPr="006407A8" w14:paraId="7462BB38" w14:textId="77777777" w:rsidTr="002B163B">
        <w:trPr>
          <w:trHeight w:val="300"/>
        </w:trPr>
        <w:tc>
          <w:tcPr>
            <w:tcW w:w="960" w:type="dxa"/>
            <w:noWrap/>
            <w:hideMark/>
          </w:tcPr>
          <w:p w14:paraId="0D525095" w14:textId="1B1ADEDF" w:rsidR="00572592" w:rsidRPr="006407A8" w:rsidRDefault="00572592" w:rsidP="00572592">
            <w:pPr>
              <w:jc w:val="center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10</w:t>
            </w:r>
          </w:p>
        </w:tc>
        <w:tc>
          <w:tcPr>
            <w:tcW w:w="5272" w:type="dxa"/>
            <w:noWrap/>
            <w:hideMark/>
          </w:tcPr>
          <w:p w14:paraId="29EA24DE" w14:textId="128F49E1" w:rsidR="00572592" w:rsidRPr="006407A8" w:rsidRDefault="00572592" w:rsidP="00572592">
            <w:pPr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Stredné odborné školstvo</w:t>
            </w:r>
          </w:p>
        </w:tc>
        <w:tc>
          <w:tcPr>
            <w:tcW w:w="1985" w:type="dxa"/>
            <w:noWrap/>
            <w:hideMark/>
          </w:tcPr>
          <w:p w14:paraId="16953018" w14:textId="32EE2BFF" w:rsidR="00572592" w:rsidRPr="006407A8" w:rsidRDefault="00572592" w:rsidP="00572592">
            <w:pPr>
              <w:jc w:val="right"/>
              <w:rPr>
                <w:rFonts w:cs="Calibri"/>
                <w:color w:val="000000"/>
                <w:sz w:val="18"/>
                <w:szCs w:val="18"/>
                <w:lang w:val="sk-SK" w:eastAsia="en-GB"/>
              </w:rPr>
            </w:pPr>
            <w:r w:rsidRPr="006407A8">
              <w:rPr>
                <w:sz w:val="18"/>
                <w:szCs w:val="18"/>
                <w:lang w:val="sk-SK"/>
              </w:rPr>
              <w:t>296</w:t>
            </w:r>
          </w:p>
        </w:tc>
      </w:tr>
    </w:tbl>
    <w:p w14:paraId="5A8ECF4C" w14:textId="7F81893F" w:rsidR="00572592" w:rsidRPr="006407A8" w:rsidRDefault="00572592" w:rsidP="00572592">
      <w:pPr>
        <w:jc w:val="both"/>
        <w:rPr>
          <w:lang w:val="sk-SK"/>
        </w:rPr>
      </w:pPr>
      <w:r w:rsidRPr="006407A8">
        <w:rPr>
          <w:lang w:val="sk-SK"/>
        </w:rPr>
        <w:lastRenderedPageBreak/>
        <w:t xml:space="preserve">V zmysle metodiky </w:t>
      </w:r>
      <w:proofErr w:type="spellStart"/>
      <w:r w:rsidRPr="006407A8">
        <w:rPr>
          <w:lang w:val="sk-SK"/>
        </w:rPr>
        <w:t>Eurostat</w:t>
      </w:r>
      <w:proofErr w:type="spellEnd"/>
      <w:r w:rsidRPr="006407A8">
        <w:rPr>
          <w:lang w:val="sk-SK"/>
        </w:rPr>
        <w:t xml:space="preserve"> pre kategorizáciu ekonomiky cestovného ruchu, v území OOCR (členské obce) je aktuálne registrovaných 107 subjektov vykazujúcich ekonomickú aktivitu, ktorí tvoria od 423 do 668 pracovných miest.</w:t>
      </w:r>
      <w:r w:rsidR="00E56879" w:rsidRPr="006407A8">
        <w:rPr>
          <w:lang w:val="sk-SK"/>
        </w:rPr>
        <w:t xml:space="preserve"> Z pohľadu metodiky </w:t>
      </w:r>
      <w:proofErr w:type="spellStart"/>
      <w:r w:rsidR="00E56879" w:rsidRPr="006407A8">
        <w:rPr>
          <w:lang w:val="sk-SK"/>
        </w:rPr>
        <w:t>Eurostat</w:t>
      </w:r>
      <w:proofErr w:type="spellEnd"/>
      <w:r w:rsidR="00E56879" w:rsidRPr="006407A8">
        <w:rPr>
          <w:lang w:val="sk-SK"/>
        </w:rPr>
        <w:t>, cestovných ruch netvorí významný podiel registrovanej ekonomiky na početnosti (5 %), minimálnej (3 %) a maximálnej zamestnanosti (3 %).</w:t>
      </w:r>
    </w:p>
    <w:p w14:paraId="5453F40D" w14:textId="77777777" w:rsidR="00823EF3" w:rsidRPr="006407A8" w:rsidRDefault="00823EF3" w:rsidP="00823EF3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1AEEAFD9" wp14:editId="5BA434AC">
            <wp:extent cx="2160000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B7680" w14:textId="33F6A90C" w:rsidR="00823EF3" w:rsidRPr="006407A8" w:rsidRDefault="00823EF3" w:rsidP="00823EF3">
      <w:pPr>
        <w:pStyle w:val="Caption"/>
        <w:jc w:val="center"/>
        <w:rPr>
          <w:lang w:val="sk-SK"/>
        </w:rPr>
      </w:pPr>
      <w:bookmarkStart w:id="23" w:name="_Toc121411545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1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Pomer početnosti primárnych a parciálnych odvetví CR v zmysle metodiky </w:t>
      </w:r>
      <w:proofErr w:type="spellStart"/>
      <w:r w:rsidRPr="006407A8">
        <w:rPr>
          <w:lang w:val="sk-SK"/>
        </w:rPr>
        <w:t>Eurostat</w:t>
      </w:r>
      <w:bookmarkEnd w:id="23"/>
      <w:proofErr w:type="spellEnd"/>
    </w:p>
    <w:p w14:paraId="0EC916A0" w14:textId="6E44B617" w:rsidR="00823EF3" w:rsidRPr="006407A8" w:rsidRDefault="00823EF3" w:rsidP="00823EF3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2933AB2E" wp14:editId="3E3ABBD5">
            <wp:extent cx="2160000" cy="21600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407A8">
        <w:rPr>
          <w:lang w:val="sk-SK"/>
        </w:rPr>
        <w:t xml:space="preserve"> </w:t>
      </w:r>
      <w:r w:rsidRPr="006407A8">
        <w:rPr>
          <w:noProof/>
          <w:lang w:val="sk-SK"/>
        </w:rPr>
        <w:drawing>
          <wp:inline distT="0" distB="0" distL="0" distR="0" wp14:anchorId="7ECEAB0D" wp14:editId="378EB73A">
            <wp:extent cx="2160000" cy="21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5B75D" w14:textId="559A1207" w:rsidR="00823EF3" w:rsidRPr="006407A8" w:rsidRDefault="00823EF3" w:rsidP="00823EF3">
      <w:pPr>
        <w:pStyle w:val="Caption"/>
        <w:jc w:val="center"/>
        <w:rPr>
          <w:lang w:val="sk-SK"/>
        </w:rPr>
      </w:pPr>
      <w:bookmarkStart w:id="24" w:name="_Toc121411546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2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Pomer zamestnanosti primárnych a parciálnych odvetví CR v zmysle metodiky </w:t>
      </w:r>
      <w:proofErr w:type="spellStart"/>
      <w:r w:rsidRPr="006407A8">
        <w:rPr>
          <w:lang w:val="sk-SK"/>
        </w:rPr>
        <w:t>Eurostat</w:t>
      </w:r>
      <w:bookmarkEnd w:id="24"/>
      <w:proofErr w:type="spellEnd"/>
    </w:p>
    <w:p w14:paraId="30683F74" w14:textId="3319379E" w:rsidR="0066122E" w:rsidRPr="006407A8" w:rsidRDefault="0066122E" w:rsidP="00823EF3">
      <w:pPr>
        <w:keepNext/>
        <w:jc w:val="center"/>
        <w:rPr>
          <w:lang w:val="sk-SK"/>
        </w:rPr>
      </w:pPr>
    </w:p>
    <w:p w14:paraId="27865FCE" w14:textId="77777777" w:rsidR="00E56879" w:rsidRPr="006407A8" w:rsidRDefault="00E56879" w:rsidP="00E56879">
      <w:pPr>
        <w:jc w:val="both"/>
        <w:rPr>
          <w:lang w:val="sk-SK"/>
        </w:rPr>
      </w:pPr>
      <w:r w:rsidRPr="006407A8">
        <w:rPr>
          <w:lang w:val="sk-SK"/>
        </w:rPr>
        <w:t>V zmysle metodiky UNWTO pre kategorizáciu ekonomiky cestovného ruchu, v území OOCR (členské obce) je aktuálne registrovaných 170 subjektov vykazujúcich ekonomickú aktivitu, ktorí tvoria od 669 do 1 100 pracovných miest. Z pohľadu metodiky UNWTO, cestovných ruch netvorí významný podiel registrovanej ekonomiky na početnosti (9 %), minimálnej (5 %) a maximálnej zamestnanosti (5 %).</w:t>
      </w:r>
    </w:p>
    <w:p w14:paraId="760C5D24" w14:textId="77777777" w:rsidR="00C430D1" w:rsidRPr="006407A8" w:rsidRDefault="00C430D1" w:rsidP="004C6F0F">
      <w:pPr>
        <w:jc w:val="both"/>
        <w:rPr>
          <w:lang w:val="sk-SK"/>
        </w:rPr>
      </w:pPr>
    </w:p>
    <w:p w14:paraId="5EB516D1" w14:textId="77777777" w:rsidR="00C430D1" w:rsidRPr="006407A8" w:rsidRDefault="00C430D1" w:rsidP="004C6F0F">
      <w:pPr>
        <w:jc w:val="both"/>
        <w:rPr>
          <w:lang w:val="sk-SK"/>
        </w:rPr>
      </w:pPr>
    </w:p>
    <w:p w14:paraId="0176E532" w14:textId="77777777" w:rsidR="00C430D1" w:rsidRPr="006407A8" w:rsidRDefault="00C430D1" w:rsidP="004C6F0F">
      <w:pPr>
        <w:jc w:val="both"/>
        <w:rPr>
          <w:lang w:val="sk-SK"/>
        </w:rPr>
      </w:pPr>
    </w:p>
    <w:p w14:paraId="39EC9696" w14:textId="77777777" w:rsidR="00C430D1" w:rsidRPr="006407A8" w:rsidRDefault="00C430D1" w:rsidP="004C6F0F">
      <w:pPr>
        <w:jc w:val="both"/>
        <w:rPr>
          <w:lang w:val="sk-SK"/>
        </w:rPr>
      </w:pPr>
    </w:p>
    <w:p w14:paraId="3FF9DA3A" w14:textId="77777777" w:rsidR="00867676" w:rsidRPr="006407A8" w:rsidRDefault="00C430D1" w:rsidP="00282FF1">
      <w:pPr>
        <w:pStyle w:val="Caption"/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lastRenderedPageBreak/>
        <w:drawing>
          <wp:inline distT="0" distB="0" distL="0" distR="0" wp14:anchorId="57039057" wp14:editId="1DDFB520">
            <wp:extent cx="4164388" cy="2520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88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C7FD4" w14:textId="4E185C5A" w:rsidR="00572592" w:rsidRPr="006407A8" w:rsidRDefault="00867676" w:rsidP="00867676">
      <w:pPr>
        <w:pStyle w:val="Caption"/>
        <w:jc w:val="center"/>
        <w:rPr>
          <w:lang w:val="sk-SK"/>
        </w:rPr>
      </w:pPr>
      <w:bookmarkStart w:id="25" w:name="_Toc121411547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3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Pomer početnosti odvetví CR v zmysle metodiky UWNTO</w:t>
      </w:r>
      <w:bookmarkEnd w:id="25"/>
    </w:p>
    <w:p w14:paraId="3937DA49" w14:textId="77777777" w:rsidR="00867676" w:rsidRPr="006407A8" w:rsidRDefault="00C430D1" w:rsidP="00282FF1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6053F6B8" wp14:editId="283C3183">
            <wp:extent cx="4239143" cy="25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43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EDDDF" w14:textId="1166ACAF" w:rsidR="00867676" w:rsidRPr="006407A8" w:rsidRDefault="00867676" w:rsidP="00867676">
      <w:pPr>
        <w:pStyle w:val="Caption"/>
        <w:jc w:val="center"/>
        <w:rPr>
          <w:lang w:val="sk-SK"/>
        </w:rPr>
      </w:pPr>
      <w:bookmarkStart w:id="26" w:name="_Toc121411548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4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Pomer</w:t>
      </w:r>
      <w:r w:rsidR="00282FF1" w:rsidRPr="006407A8">
        <w:rPr>
          <w:lang w:val="sk-SK"/>
        </w:rPr>
        <w:t xml:space="preserve"> minimálnej</w:t>
      </w:r>
      <w:r w:rsidRPr="006407A8">
        <w:rPr>
          <w:lang w:val="sk-SK"/>
        </w:rPr>
        <w:t xml:space="preserve"> zamestnanosti odvetví CR v zmysle metodiky UNWTO</w:t>
      </w:r>
      <w:bookmarkEnd w:id="26"/>
    </w:p>
    <w:p w14:paraId="4D317892" w14:textId="77777777" w:rsidR="00282FF1" w:rsidRPr="006407A8" w:rsidRDefault="00282FF1" w:rsidP="00282FF1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73E9397E" wp14:editId="1CCF534A">
            <wp:extent cx="4239143" cy="252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43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4FACE" w14:textId="46A857CE" w:rsidR="00282FF1" w:rsidRPr="006407A8" w:rsidRDefault="00282FF1" w:rsidP="00282FF1">
      <w:pPr>
        <w:pStyle w:val="Caption"/>
        <w:jc w:val="center"/>
        <w:rPr>
          <w:lang w:val="sk-SK"/>
        </w:rPr>
      </w:pPr>
      <w:bookmarkStart w:id="27" w:name="_Toc121411549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5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Pomer maximálnej zamestnanosti odvetví CR v zmysle metodiky UNWTO</w:t>
      </w:r>
      <w:bookmarkEnd w:id="27"/>
    </w:p>
    <w:p w14:paraId="02E6469E" w14:textId="1722878F" w:rsidR="00C430D1" w:rsidRPr="006407A8" w:rsidRDefault="00C430D1" w:rsidP="00867676">
      <w:pPr>
        <w:pStyle w:val="Caption"/>
        <w:jc w:val="center"/>
        <w:rPr>
          <w:lang w:val="sk-SK"/>
        </w:rPr>
      </w:pPr>
    </w:p>
    <w:p w14:paraId="5566F9FA" w14:textId="7F44924F" w:rsidR="001F6BD1" w:rsidRPr="006407A8" w:rsidRDefault="001F6BD1" w:rsidP="001F6BD1">
      <w:pPr>
        <w:pStyle w:val="Heading2"/>
        <w:rPr>
          <w:lang w:val="sk-SK"/>
        </w:rPr>
      </w:pPr>
      <w:bookmarkStart w:id="28" w:name="_Toc121411625"/>
      <w:r w:rsidRPr="006407A8">
        <w:rPr>
          <w:lang w:val="sk-SK"/>
        </w:rPr>
        <w:lastRenderedPageBreak/>
        <w:t>Základné indikátory vo vzťahu k 91/2010</w:t>
      </w:r>
      <w:bookmarkEnd w:id="28"/>
    </w:p>
    <w:p w14:paraId="1952619F" w14:textId="7C2D813A" w:rsidR="00724F7C" w:rsidRPr="006407A8" w:rsidRDefault="00C4703A" w:rsidP="00774680">
      <w:pPr>
        <w:keepNext/>
        <w:jc w:val="both"/>
        <w:rPr>
          <w:b/>
          <w:bCs/>
          <w:color w:val="FF0000"/>
          <w:lang w:val="sk-SK"/>
        </w:rPr>
      </w:pPr>
      <w:r w:rsidRPr="006407A8">
        <w:rPr>
          <w:lang w:val="sk-SK"/>
        </w:rPr>
        <w:t xml:space="preserve">Za sledované obdobie v území OOCR bolo zaregistrovaných celkovo </w:t>
      </w:r>
      <w:r w:rsidRPr="006407A8">
        <w:rPr>
          <w:b/>
          <w:bCs/>
          <w:color w:val="FF0000"/>
          <w:lang w:val="sk-SK"/>
        </w:rPr>
        <w:t>X</w:t>
      </w:r>
      <w:r w:rsidRPr="006407A8">
        <w:rPr>
          <w:b/>
          <w:bCs/>
          <w:lang w:val="sk-SK"/>
        </w:rPr>
        <w:t xml:space="preserve"> </w:t>
      </w:r>
      <w:r w:rsidRPr="006407A8">
        <w:rPr>
          <w:lang w:val="sk-SK"/>
        </w:rPr>
        <w:t xml:space="preserve">ubytovaných návštevníkov, s mesačnou strednou hodnotou  </w:t>
      </w:r>
      <w:proofErr w:type="spellStart"/>
      <w:r w:rsidRPr="006407A8">
        <w:rPr>
          <w:b/>
          <w:bCs/>
          <w:color w:val="FF0000"/>
          <w:lang w:val="sk-SK"/>
        </w:rPr>
        <w:t>Median</w:t>
      </w:r>
      <w:proofErr w:type="spellEnd"/>
      <w:r w:rsidRPr="006407A8">
        <w:rPr>
          <w:b/>
          <w:bCs/>
          <w:color w:val="FF0000"/>
          <w:lang w:val="sk-SK"/>
        </w:rPr>
        <w:t xml:space="preserve"> X</w:t>
      </w:r>
      <w:r w:rsidRPr="006407A8">
        <w:rPr>
          <w:lang w:val="sk-SK"/>
        </w:rPr>
        <w:t xml:space="preserve">. Z pohľadu sezónnosti za najslabšie mesiace je možné považovať </w:t>
      </w:r>
      <w:r w:rsidRPr="006407A8">
        <w:rPr>
          <w:b/>
          <w:bCs/>
          <w:lang w:val="sk-SK"/>
        </w:rPr>
        <w:t>mesiace</w:t>
      </w:r>
      <w:r w:rsidRPr="006407A8">
        <w:rPr>
          <w:lang w:val="sk-SK"/>
        </w:rPr>
        <w:t xml:space="preserve"> </w:t>
      </w:r>
      <w:r w:rsidR="00774680" w:rsidRPr="006407A8">
        <w:rPr>
          <w:lang w:val="sk-SK"/>
        </w:rPr>
        <w:t xml:space="preserve">pod strednou hodnotou </w:t>
      </w:r>
      <w:r w:rsidR="00774680" w:rsidRPr="006407A8">
        <w:rPr>
          <w:b/>
          <w:bCs/>
          <w:color w:val="FF0000"/>
          <w:lang w:val="sk-SK"/>
        </w:rPr>
        <w:t xml:space="preserve">Doplň mesiace </w:t>
      </w:r>
      <w:r w:rsidRPr="006407A8">
        <w:rPr>
          <w:b/>
          <w:bCs/>
          <w:color w:val="FF0000"/>
          <w:lang w:val="sk-SK"/>
        </w:rPr>
        <w:t xml:space="preserve"> </w:t>
      </w:r>
      <w:r w:rsidR="00774680" w:rsidRPr="006407A8">
        <w:rPr>
          <w:b/>
          <w:bCs/>
          <w:color w:val="FF0000"/>
          <w:lang w:val="sk-SK"/>
        </w:rPr>
        <w:t xml:space="preserve">pod Q1 </w:t>
      </w:r>
      <w:r w:rsidRPr="006407A8">
        <w:rPr>
          <w:b/>
          <w:bCs/>
          <w:color w:val="FF0000"/>
          <w:lang w:val="sk-SK"/>
        </w:rPr>
        <w:t>(</w:t>
      </w:r>
      <w:r w:rsidR="00774680" w:rsidRPr="006407A8">
        <w:rPr>
          <w:b/>
          <w:bCs/>
          <w:color w:val="FF0000"/>
          <w:lang w:val="sk-SK"/>
        </w:rPr>
        <w:t>doplň hodnotu pre príslušný mesiac)</w:t>
      </w:r>
      <w:r w:rsidR="00774680" w:rsidRPr="006407A8">
        <w:rPr>
          <w:lang w:val="sk-SK"/>
        </w:rPr>
        <w:t xml:space="preserve">, naopak za najsilnejšie mesiace je možné považovať </w:t>
      </w:r>
      <w:r w:rsidRPr="006407A8">
        <w:rPr>
          <w:lang w:val="sk-SK"/>
        </w:rPr>
        <w:t xml:space="preserve">  </w:t>
      </w:r>
      <w:r w:rsidR="00774680" w:rsidRPr="006407A8">
        <w:rPr>
          <w:b/>
          <w:bCs/>
          <w:color w:val="FF0000"/>
          <w:lang w:val="sk-SK"/>
        </w:rPr>
        <w:t>Doplň mesiace  nad Q3 (doplň hodnotu pre príslušný mesiac).</w:t>
      </w:r>
    </w:p>
    <w:p w14:paraId="78C38A73" w14:textId="38942374" w:rsidR="00774680" w:rsidRPr="006407A8" w:rsidRDefault="00774680" w:rsidP="00774680">
      <w:pPr>
        <w:keepNext/>
        <w:jc w:val="both"/>
        <w:rPr>
          <w:b/>
          <w:bCs/>
          <w:color w:val="FF0000"/>
          <w:lang w:val="sk-SK"/>
        </w:rPr>
      </w:pPr>
      <w:r w:rsidRPr="006407A8">
        <w:rPr>
          <w:b/>
          <w:bCs/>
          <w:color w:val="FF0000"/>
          <w:lang w:val="sk-SK"/>
        </w:rPr>
        <w:t xml:space="preserve">Popíš sezónnosť domácich a zahraničných </w:t>
      </w:r>
      <w:proofErr w:type="spellStart"/>
      <w:r w:rsidRPr="006407A8">
        <w:rPr>
          <w:b/>
          <w:bCs/>
          <w:color w:val="FF0000"/>
          <w:lang w:val="sk-SK"/>
        </w:rPr>
        <w:t>prenocujúcich</w:t>
      </w:r>
      <w:proofErr w:type="spellEnd"/>
      <w:r w:rsidRPr="006407A8">
        <w:rPr>
          <w:b/>
          <w:bCs/>
          <w:color w:val="FF0000"/>
          <w:lang w:val="sk-SK"/>
        </w:rPr>
        <w:t>.</w:t>
      </w:r>
    </w:p>
    <w:p w14:paraId="2620E605" w14:textId="1D16863D" w:rsidR="00352F62" w:rsidRPr="006407A8" w:rsidRDefault="00352F62" w:rsidP="00774680">
      <w:pPr>
        <w:keepNext/>
        <w:jc w:val="both"/>
        <w:rPr>
          <w:lang w:val="sk-SK"/>
        </w:rPr>
      </w:pPr>
      <w:r w:rsidRPr="006407A8">
        <w:rPr>
          <w:b/>
          <w:bCs/>
          <w:color w:val="FF0000"/>
          <w:lang w:val="sk-SK"/>
        </w:rPr>
        <w:t>Popíš sezónnosť podielu OOCR v príslušných okresov.</w:t>
      </w:r>
    </w:p>
    <w:p w14:paraId="6EB41ED1" w14:textId="5E33CB61" w:rsidR="002B1DA3" w:rsidRPr="006407A8" w:rsidRDefault="00043D37" w:rsidP="002B1DA3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39B2346F" wp14:editId="60F65288">
            <wp:extent cx="1800000" cy="260968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0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1DA3" w:rsidRPr="006407A8">
        <w:rPr>
          <w:noProof/>
          <w:lang w:val="sk-SK"/>
        </w:rPr>
        <w:drawing>
          <wp:inline distT="0" distB="0" distL="0" distR="0" wp14:anchorId="668323E1" wp14:editId="500456AA">
            <wp:extent cx="1800000" cy="2614846"/>
            <wp:effectExtent l="0" t="0" r="0" b="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14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5BE6" w:rsidRPr="006407A8">
        <w:rPr>
          <w:noProof/>
          <w:lang w:val="sk-SK"/>
        </w:rPr>
        <w:drawing>
          <wp:inline distT="0" distB="0" distL="0" distR="0" wp14:anchorId="401F0D09" wp14:editId="4AD5DBE0">
            <wp:extent cx="1800000" cy="260968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0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F2C5E" w14:textId="0712DCA3" w:rsidR="002B1DA3" w:rsidRPr="006407A8" w:rsidRDefault="002B1DA3" w:rsidP="002B1DA3">
      <w:pPr>
        <w:pStyle w:val="Caption"/>
        <w:jc w:val="center"/>
        <w:rPr>
          <w:lang w:val="sk-SK"/>
        </w:rPr>
      </w:pPr>
      <w:bookmarkStart w:id="29" w:name="_Toc121411550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6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Sezónnosť počtu </w:t>
      </w:r>
      <w:proofErr w:type="spellStart"/>
      <w:r w:rsidRPr="006407A8">
        <w:rPr>
          <w:lang w:val="sk-SK"/>
        </w:rPr>
        <w:t>prenocujúcich</w:t>
      </w:r>
      <w:bookmarkEnd w:id="29"/>
      <w:proofErr w:type="spellEnd"/>
    </w:p>
    <w:p w14:paraId="26B4BECA" w14:textId="2E2005E9" w:rsidR="00774680" w:rsidRPr="006407A8" w:rsidRDefault="00774680" w:rsidP="00774680">
      <w:pPr>
        <w:rPr>
          <w:lang w:val="sk-SK"/>
        </w:rPr>
      </w:pPr>
      <w:r w:rsidRPr="006407A8">
        <w:rPr>
          <w:lang w:val="sk-SK"/>
        </w:rPr>
        <w:t xml:space="preserve">Návštevnosť v drvivej väčšine tvoril </w:t>
      </w:r>
      <w:r w:rsidRPr="006407A8">
        <w:rPr>
          <w:b/>
          <w:bCs/>
          <w:color w:val="FF0000"/>
          <w:lang w:val="sk-SK"/>
        </w:rPr>
        <w:t>domáci/zahraničný</w:t>
      </w:r>
      <w:r w:rsidRPr="006407A8">
        <w:rPr>
          <w:lang w:val="sk-SK"/>
        </w:rPr>
        <w:t xml:space="preserve"> trh. </w:t>
      </w:r>
      <w:r w:rsidRPr="006407A8">
        <w:rPr>
          <w:color w:val="FF0000"/>
          <w:lang w:val="sk-SK"/>
        </w:rPr>
        <w:t>Z pohľadu mesačných podielov domáci/Zahraničný dominoval najviac v mesiaci XY. Dokonči komentár.</w:t>
      </w:r>
    </w:p>
    <w:p w14:paraId="2FC8732E" w14:textId="3179E5A5" w:rsidR="00724F7C" w:rsidRPr="006407A8" w:rsidRDefault="002524D1" w:rsidP="00724F7C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6A8D7E31" wp14:editId="1DF316B2">
            <wp:extent cx="1869036" cy="27622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68" cy="277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24F7C" w:rsidRPr="006407A8">
        <w:rPr>
          <w:noProof/>
          <w:lang w:val="sk-SK"/>
        </w:rPr>
        <w:drawing>
          <wp:inline distT="0" distB="0" distL="0" distR="0" wp14:anchorId="047AC991" wp14:editId="548A8B09">
            <wp:extent cx="3609340" cy="2755900"/>
            <wp:effectExtent l="0" t="0" r="0" b="635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01AD7" w14:textId="2FA5DE15" w:rsidR="00043D37" w:rsidRPr="006407A8" w:rsidRDefault="00724F7C" w:rsidP="00724F7C">
      <w:pPr>
        <w:pStyle w:val="Caption"/>
        <w:jc w:val="center"/>
        <w:rPr>
          <w:lang w:val="sk-SK"/>
        </w:rPr>
      </w:pPr>
      <w:bookmarkStart w:id="30" w:name="_Toc121411551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7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Porovnanie podielu domácich a zahraničných </w:t>
      </w:r>
      <w:proofErr w:type="spellStart"/>
      <w:r w:rsidRPr="006407A8">
        <w:rPr>
          <w:lang w:val="sk-SK"/>
        </w:rPr>
        <w:t>prenocujúcich</w:t>
      </w:r>
      <w:bookmarkEnd w:id="30"/>
      <w:proofErr w:type="spellEnd"/>
    </w:p>
    <w:p w14:paraId="7EF9C287" w14:textId="5B6D6B72" w:rsidR="002B1DA3" w:rsidRPr="006407A8" w:rsidRDefault="002B1DA3" w:rsidP="00BA5F06">
      <w:pPr>
        <w:jc w:val="center"/>
        <w:rPr>
          <w:lang w:val="sk-SK"/>
        </w:rPr>
      </w:pPr>
    </w:p>
    <w:p w14:paraId="4D04DD86" w14:textId="75D8AD01" w:rsidR="00774680" w:rsidRPr="006407A8" w:rsidRDefault="00774680" w:rsidP="00774680">
      <w:pPr>
        <w:keepNext/>
        <w:jc w:val="both"/>
        <w:rPr>
          <w:b/>
          <w:bCs/>
          <w:color w:val="FF0000"/>
          <w:lang w:val="sk-SK"/>
        </w:rPr>
      </w:pPr>
      <w:r w:rsidRPr="006407A8">
        <w:rPr>
          <w:lang w:val="sk-SK"/>
        </w:rPr>
        <w:t xml:space="preserve">Za sledované obdobie v území OOCR bolo zaregistrovaných celkovo </w:t>
      </w:r>
      <w:r w:rsidRPr="006407A8">
        <w:rPr>
          <w:b/>
          <w:bCs/>
          <w:color w:val="FF0000"/>
          <w:lang w:val="sk-SK"/>
        </w:rPr>
        <w:t>X</w:t>
      </w:r>
      <w:r w:rsidRPr="006407A8">
        <w:rPr>
          <w:b/>
          <w:bCs/>
          <w:lang w:val="sk-SK"/>
        </w:rPr>
        <w:t xml:space="preserve"> </w:t>
      </w:r>
      <w:r w:rsidRPr="006407A8">
        <w:rPr>
          <w:lang w:val="sk-SK"/>
        </w:rPr>
        <w:t xml:space="preserve">prenocovaní, s mesačnou strednou hodnotou  </w:t>
      </w:r>
      <w:proofErr w:type="spellStart"/>
      <w:r w:rsidRPr="006407A8">
        <w:rPr>
          <w:b/>
          <w:bCs/>
          <w:color w:val="FF0000"/>
          <w:lang w:val="sk-SK"/>
        </w:rPr>
        <w:t>Median</w:t>
      </w:r>
      <w:proofErr w:type="spellEnd"/>
      <w:r w:rsidRPr="006407A8">
        <w:rPr>
          <w:b/>
          <w:bCs/>
          <w:color w:val="FF0000"/>
          <w:lang w:val="sk-SK"/>
        </w:rPr>
        <w:t xml:space="preserve"> X</w:t>
      </w:r>
      <w:r w:rsidRPr="006407A8">
        <w:rPr>
          <w:lang w:val="sk-SK"/>
        </w:rPr>
        <w:t xml:space="preserve">. Z pohľadu sezónnosti za najslabšie mesiace je možné považovať </w:t>
      </w:r>
      <w:r w:rsidRPr="006407A8">
        <w:rPr>
          <w:b/>
          <w:bCs/>
          <w:lang w:val="sk-SK"/>
        </w:rPr>
        <w:t>mesiace</w:t>
      </w:r>
      <w:r w:rsidRPr="006407A8">
        <w:rPr>
          <w:lang w:val="sk-SK"/>
        </w:rPr>
        <w:t xml:space="preserve"> pod strednou hodnotou </w:t>
      </w:r>
      <w:r w:rsidRPr="006407A8">
        <w:rPr>
          <w:b/>
          <w:bCs/>
          <w:color w:val="FF0000"/>
          <w:lang w:val="sk-SK"/>
        </w:rPr>
        <w:t>Doplň mesiace  pod Q1 (doplň hodnotu pre príslušný mesiac)</w:t>
      </w:r>
      <w:r w:rsidRPr="006407A8">
        <w:rPr>
          <w:lang w:val="sk-SK"/>
        </w:rPr>
        <w:t xml:space="preserve">, naopak za najsilnejšie mesiace je možné považovať   </w:t>
      </w:r>
      <w:r w:rsidRPr="006407A8">
        <w:rPr>
          <w:b/>
          <w:bCs/>
          <w:color w:val="FF0000"/>
          <w:lang w:val="sk-SK"/>
        </w:rPr>
        <w:t>Doplň mesiace  nad Q3 (doplň hodnotu pre príslušný mesiac).</w:t>
      </w:r>
    </w:p>
    <w:p w14:paraId="4EB34C59" w14:textId="2205EB1B" w:rsidR="00774680" w:rsidRPr="006407A8" w:rsidRDefault="00774680" w:rsidP="00774680">
      <w:pPr>
        <w:keepNext/>
        <w:jc w:val="both"/>
        <w:rPr>
          <w:b/>
          <w:bCs/>
          <w:color w:val="FF0000"/>
          <w:lang w:val="sk-SK"/>
        </w:rPr>
      </w:pPr>
      <w:r w:rsidRPr="006407A8">
        <w:rPr>
          <w:b/>
          <w:bCs/>
          <w:color w:val="FF0000"/>
          <w:lang w:val="sk-SK"/>
        </w:rPr>
        <w:t>Popíš sezónnosť domácich a zahraničných prenocovaní.</w:t>
      </w:r>
    </w:p>
    <w:p w14:paraId="56BFC749" w14:textId="77777777" w:rsidR="00352F62" w:rsidRPr="006407A8" w:rsidRDefault="00352F62" w:rsidP="00352F62">
      <w:pPr>
        <w:keepNext/>
        <w:jc w:val="both"/>
        <w:rPr>
          <w:lang w:val="sk-SK"/>
        </w:rPr>
      </w:pPr>
      <w:r w:rsidRPr="006407A8">
        <w:rPr>
          <w:b/>
          <w:bCs/>
          <w:color w:val="FF0000"/>
          <w:lang w:val="sk-SK"/>
        </w:rPr>
        <w:t>Popíš sezónnosť podielu OOCR v príslušných okresov.</w:t>
      </w:r>
    </w:p>
    <w:p w14:paraId="33BA965E" w14:textId="1461BEC0" w:rsidR="00C4703A" w:rsidRPr="006407A8" w:rsidRDefault="00B45BE6" w:rsidP="00C4703A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3836AEEC" wp14:editId="663D6E7F">
            <wp:extent cx="1800000" cy="272494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24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703A" w:rsidRPr="006407A8">
        <w:rPr>
          <w:lang w:val="sk-SK"/>
        </w:rPr>
        <w:t xml:space="preserve"> </w:t>
      </w:r>
      <w:r w:rsidR="00C4703A" w:rsidRPr="006407A8">
        <w:rPr>
          <w:noProof/>
          <w:lang w:val="sk-SK"/>
        </w:rPr>
        <w:drawing>
          <wp:inline distT="0" distB="0" distL="0" distR="0" wp14:anchorId="1B4C4C4D" wp14:editId="4BE4069D">
            <wp:extent cx="1800000" cy="2719783"/>
            <wp:effectExtent l="0" t="0" r="0" b="4445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1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703A" w:rsidRPr="006407A8">
        <w:rPr>
          <w:lang w:val="sk-SK"/>
        </w:rPr>
        <w:t xml:space="preserve"> </w:t>
      </w:r>
      <w:r w:rsidR="00C4703A" w:rsidRPr="006407A8">
        <w:rPr>
          <w:noProof/>
          <w:lang w:val="sk-SK"/>
        </w:rPr>
        <w:drawing>
          <wp:inline distT="0" distB="0" distL="0" distR="0" wp14:anchorId="7005DF45" wp14:editId="2C5357F3">
            <wp:extent cx="1800000" cy="2724944"/>
            <wp:effectExtent l="0" t="0" r="0" b="0"/>
            <wp:docPr id="44" name="Picture 44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24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767EC" w14:textId="7BD34099" w:rsidR="00C4703A" w:rsidRPr="006407A8" w:rsidRDefault="00C4703A" w:rsidP="00C4703A">
      <w:pPr>
        <w:pStyle w:val="Caption"/>
        <w:jc w:val="center"/>
        <w:rPr>
          <w:lang w:val="sk-SK"/>
        </w:rPr>
      </w:pPr>
      <w:bookmarkStart w:id="31" w:name="_Toc121411552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8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Sezónnosť počtu prenocovaní</w:t>
      </w:r>
      <w:bookmarkEnd w:id="31"/>
    </w:p>
    <w:p w14:paraId="7497594E" w14:textId="77777777" w:rsidR="00774680" w:rsidRPr="006407A8" w:rsidRDefault="00774680" w:rsidP="00774680">
      <w:pPr>
        <w:rPr>
          <w:lang w:val="sk-SK"/>
        </w:rPr>
      </w:pPr>
      <w:r w:rsidRPr="006407A8">
        <w:rPr>
          <w:lang w:val="sk-SK"/>
        </w:rPr>
        <w:t xml:space="preserve">Návštevnosť v drvivej väčšine tvoril </w:t>
      </w:r>
      <w:r w:rsidRPr="006407A8">
        <w:rPr>
          <w:b/>
          <w:bCs/>
          <w:color w:val="FF0000"/>
          <w:lang w:val="sk-SK"/>
        </w:rPr>
        <w:t>domáci/zahraničný</w:t>
      </w:r>
      <w:r w:rsidRPr="006407A8">
        <w:rPr>
          <w:lang w:val="sk-SK"/>
        </w:rPr>
        <w:t xml:space="preserve"> trh. </w:t>
      </w:r>
      <w:r w:rsidRPr="006407A8">
        <w:rPr>
          <w:color w:val="FF0000"/>
          <w:lang w:val="sk-SK"/>
        </w:rPr>
        <w:t>Z pohľadu mesačných podielov domáci/Zahraničný dominoval najviac v mesiaci XY. Dokonči komentár.</w:t>
      </w:r>
    </w:p>
    <w:p w14:paraId="6B465A01" w14:textId="7366BC50" w:rsidR="00C4703A" w:rsidRPr="006407A8" w:rsidRDefault="00C4703A" w:rsidP="00C4703A">
      <w:pPr>
        <w:keepNext/>
        <w:spacing w:after="0"/>
        <w:jc w:val="center"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797A2EFD" wp14:editId="5F69A834">
            <wp:extent cx="1926590" cy="2871470"/>
            <wp:effectExtent l="0" t="0" r="0" b="5080"/>
            <wp:docPr id="46" name="Picture 4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407A8">
        <w:rPr>
          <w:lang w:val="sk-SK"/>
        </w:rPr>
        <w:t xml:space="preserve"> </w:t>
      </w:r>
      <w:r w:rsidRPr="006407A8">
        <w:rPr>
          <w:noProof/>
          <w:lang w:val="sk-SK"/>
        </w:rPr>
        <w:drawing>
          <wp:inline distT="0" distB="0" distL="0" distR="0" wp14:anchorId="53A3E9C6" wp14:editId="00033DB3">
            <wp:extent cx="3596640" cy="286512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7D832" w14:textId="68970A9E" w:rsidR="00C4703A" w:rsidRPr="006407A8" w:rsidRDefault="00C4703A" w:rsidP="00C4703A">
      <w:pPr>
        <w:pStyle w:val="Caption"/>
        <w:jc w:val="center"/>
        <w:rPr>
          <w:lang w:val="sk-SK"/>
        </w:rPr>
      </w:pPr>
      <w:bookmarkStart w:id="32" w:name="_Toc121411553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9</w:t>
      </w:r>
      <w:r w:rsidRPr="006407A8">
        <w:rPr>
          <w:lang w:val="sk-SK"/>
        </w:rPr>
        <w:fldChar w:fldCharType="end"/>
      </w:r>
      <w:r w:rsidRPr="006407A8">
        <w:rPr>
          <w:lang w:val="sk-SK"/>
        </w:rPr>
        <w:t xml:space="preserve"> Porovnanie podielu domácich a zahraničných prenocovaní</w:t>
      </w:r>
      <w:bookmarkEnd w:id="32"/>
    </w:p>
    <w:p w14:paraId="7138A8C5" w14:textId="72FE1F63" w:rsidR="003D79A7" w:rsidRDefault="003D79A7" w:rsidP="006407A8">
      <w:pPr>
        <w:keepNext/>
        <w:rPr>
          <w:b/>
          <w:bCs/>
          <w:noProof/>
          <w:color w:val="FF0000"/>
          <w:lang w:val="en-GB"/>
        </w:rPr>
      </w:pPr>
      <w:r>
        <w:rPr>
          <w:b/>
          <w:bCs/>
          <w:noProof/>
          <w:color w:val="FF0000"/>
          <w:lang w:val="sk-SK"/>
        </w:rPr>
        <w:lastRenderedPageBreak/>
        <w:t xml:space="preserve">Popíš charakteristiky podobne ako pre predošlé premenné </w:t>
      </w:r>
      <w:r>
        <w:rPr>
          <w:b/>
          <w:bCs/>
          <w:noProof/>
          <w:color w:val="FF0000"/>
          <w:lang w:val="en-GB"/>
        </w:rPr>
        <w:t>(v r</w:t>
      </w:r>
      <w:r>
        <w:rPr>
          <w:b/>
          <w:bCs/>
          <w:noProof/>
          <w:color w:val="FF0000"/>
          <w:lang w:val="sk-SK"/>
        </w:rPr>
        <w:t>ámci možností poskytnutých údajov</w:t>
      </w:r>
      <w:r>
        <w:rPr>
          <w:b/>
          <w:bCs/>
          <w:noProof/>
          <w:color w:val="FF0000"/>
          <w:lang w:val="en-GB"/>
        </w:rPr>
        <w:t>)</w:t>
      </w:r>
    </w:p>
    <w:p w14:paraId="1A06FB20" w14:textId="77777777" w:rsidR="003D79A7" w:rsidRPr="003D79A7" w:rsidRDefault="003D79A7" w:rsidP="006407A8">
      <w:pPr>
        <w:keepNext/>
        <w:rPr>
          <w:b/>
          <w:bCs/>
          <w:noProof/>
          <w:color w:val="FF0000"/>
          <w:lang w:val="en-GB"/>
        </w:rPr>
      </w:pPr>
    </w:p>
    <w:p w14:paraId="39709939" w14:textId="30C0D859" w:rsidR="00AD5BE2" w:rsidRPr="006407A8" w:rsidRDefault="00352F62" w:rsidP="006407A8">
      <w:pPr>
        <w:keepNext/>
        <w:rPr>
          <w:lang w:val="sk-SK"/>
        </w:rPr>
      </w:pPr>
      <w:r w:rsidRPr="006407A8">
        <w:rPr>
          <w:noProof/>
          <w:lang w:val="sk-SK"/>
        </w:rPr>
        <w:drawing>
          <wp:inline distT="0" distB="0" distL="0" distR="0" wp14:anchorId="300ED542" wp14:editId="69E16FC8">
            <wp:extent cx="1800000" cy="27051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05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5BE2" w:rsidRPr="006407A8">
        <w:rPr>
          <w:noProof/>
          <w:lang w:val="sk-SK"/>
        </w:rPr>
        <w:t xml:space="preserve"> </w:t>
      </w:r>
      <w:r w:rsidR="00AD5BE2" w:rsidRPr="006407A8">
        <w:rPr>
          <w:noProof/>
          <w:lang w:val="sk-SK"/>
        </w:rPr>
        <w:drawing>
          <wp:inline distT="0" distB="0" distL="0" distR="0" wp14:anchorId="36424721" wp14:editId="525CC51C">
            <wp:extent cx="1800000" cy="2697420"/>
            <wp:effectExtent l="0" t="0" r="0" b="8255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9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07A8" w:rsidRPr="006407A8">
        <w:rPr>
          <w:noProof/>
          <w:lang w:val="sk-SK"/>
        </w:rPr>
        <w:drawing>
          <wp:inline distT="0" distB="0" distL="0" distR="0" wp14:anchorId="319D41B6" wp14:editId="78AB1743">
            <wp:extent cx="1800000" cy="2697420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9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300F7" w14:textId="5C076646" w:rsidR="00AD5BE2" w:rsidRDefault="00AD5BE2" w:rsidP="00AD5BE2">
      <w:pPr>
        <w:pStyle w:val="Caption"/>
        <w:jc w:val="center"/>
        <w:rPr>
          <w:lang w:val="sk-SK"/>
        </w:rPr>
      </w:pPr>
      <w:bookmarkStart w:id="33" w:name="_Toc121411554"/>
      <w:r w:rsidRPr="006407A8">
        <w:rPr>
          <w:lang w:val="sk-SK"/>
        </w:rPr>
        <w:t xml:space="preserve">Graf </w:t>
      </w:r>
      <w:r w:rsidRPr="006407A8">
        <w:rPr>
          <w:lang w:val="sk-SK"/>
        </w:rPr>
        <w:fldChar w:fldCharType="begin"/>
      </w:r>
      <w:r w:rsidRPr="006407A8">
        <w:rPr>
          <w:lang w:val="sk-SK"/>
        </w:rPr>
        <w:instrText xml:space="preserve"> SEQ Graf \* ARABIC </w:instrText>
      </w:r>
      <w:r w:rsidRPr="006407A8">
        <w:rPr>
          <w:lang w:val="sk-SK"/>
        </w:rPr>
        <w:fldChar w:fldCharType="separate"/>
      </w:r>
      <w:r w:rsidR="00BB37AB">
        <w:rPr>
          <w:noProof/>
          <w:lang w:val="sk-SK"/>
        </w:rPr>
        <w:t>10</w:t>
      </w:r>
      <w:r w:rsidRPr="006407A8">
        <w:rPr>
          <w:lang w:val="sk-SK"/>
        </w:rPr>
        <w:fldChar w:fldCharType="end"/>
      </w:r>
      <w:r w:rsidR="006407A8" w:rsidRPr="006407A8">
        <w:rPr>
          <w:lang w:val="sk-SK"/>
        </w:rPr>
        <w:t xml:space="preserve"> Sezónnosť priemerného počtu prenocovaní</w:t>
      </w:r>
      <w:bookmarkEnd w:id="33"/>
    </w:p>
    <w:p w14:paraId="1C4CAD12" w14:textId="77777777" w:rsidR="0041585F" w:rsidRDefault="0041585F" w:rsidP="0041585F">
      <w:pPr>
        <w:keepNext/>
        <w:rPr>
          <w:b/>
          <w:bCs/>
          <w:noProof/>
          <w:color w:val="FF0000"/>
          <w:lang w:val="en-GB"/>
        </w:rPr>
      </w:pPr>
      <w:r>
        <w:rPr>
          <w:b/>
          <w:bCs/>
          <w:noProof/>
          <w:color w:val="FF0000"/>
          <w:lang w:val="sk-SK"/>
        </w:rPr>
        <w:t xml:space="preserve">Popíš charakteristiky podobne ako pre predošlé premenné </w:t>
      </w:r>
      <w:r>
        <w:rPr>
          <w:b/>
          <w:bCs/>
          <w:noProof/>
          <w:color w:val="FF0000"/>
          <w:lang w:val="en-GB"/>
        </w:rPr>
        <w:t>(v r</w:t>
      </w:r>
      <w:r>
        <w:rPr>
          <w:b/>
          <w:bCs/>
          <w:noProof/>
          <w:color w:val="FF0000"/>
          <w:lang w:val="sk-SK"/>
        </w:rPr>
        <w:t>ámci možností poskytnutých údajov</w:t>
      </w:r>
      <w:r>
        <w:rPr>
          <w:b/>
          <w:bCs/>
          <w:noProof/>
          <w:color w:val="FF0000"/>
          <w:lang w:val="en-GB"/>
        </w:rPr>
        <w:t>)</w:t>
      </w:r>
    </w:p>
    <w:p w14:paraId="663F3FF5" w14:textId="77777777" w:rsidR="0041585F" w:rsidRDefault="0041585F" w:rsidP="0041585F">
      <w:pPr>
        <w:keepNext/>
        <w:rPr>
          <w:noProof/>
          <w:lang w:val="sk-SK"/>
        </w:rPr>
      </w:pPr>
      <w:r>
        <w:rPr>
          <w:noProof/>
          <w:lang w:val="sk-SK"/>
        </w:rPr>
        <w:drawing>
          <wp:inline distT="0" distB="0" distL="0" distR="0" wp14:anchorId="529A2D0D" wp14:editId="7FBF3CF0">
            <wp:extent cx="1800000" cy="2686524"/>
            <wp:effectExtent l="0" t="0" r="0" b="0"/>
            <wp:docPr id="55" name="Picture 5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8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B37AB">
        <w:rPr>
          <w:noProof/>
          <w:lang w:val="sk-SK"/>
        </w:rPr>
        <w:t xml:space="preserve"> </w:t>
      </w:r>
      <w:r>
        <w:rPr>
          <w:noProof/>
          <w:lang w:val="sk-SK"/>
        </w:rPr>
        <w:drawing>
          <wp:inline distT="0" distB="0" distL="0" distR="0" wp14:anchorId="6691AEA2" wp14:editId="7DE568F8">
            <wp:extent cx="1800000" cy="2686524"/>
            <wp:effectExtent l="0" t="0" r="0" b="0"/>
            <wp:docPr id="54" name="Picture 54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, timeline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8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drawing>
          <wp:inline distT="0" distB="0" distL="0" distR="0" wp14:anchorId="64F8F66A" wp14:editId="3E123852">
            <wp:extent cx="1800000" cy="2686524"/>
            <wp:effectExtent l="0" t="0" r="0" b="0"/>
            <wp:docPr id="56" name="Picture 56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bar 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8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579B0" w14:textId="77777777" w:rsidR="0041585F" w:rsidRPr="0041585F" w:rsidRDefault="0041585F" w:rsidP="0041585F">
      <w:pPr>
        <w:pStyle w:val="Caption"/>
        <w:rPr>
          <w:lang w:val="sk-SK"/>
        </w:rPr>
      </w:pPr>
      <w:bookmarkStart w:id="34" w:name="_Toc121411555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Top 10 </w:t>
      </w:r>
      <w:proofErr w:type="spellStart"/>
      <w:r>
        <w:t>metriky</w:t>
      </w:r>
      <w:proofErr w:type="spellEnd"/>
      <w:r>
        <w:t xml:space="preserve"> pre </w:t>
      </w:r>
      <w:proofErr w:type="spellStart"/>
      <w:r>
        <w:t>zahrani</w:t>
      </w:r>
      <w:r>
        <w:rPr>
          <w:lang w:val="sk-SK"/>
        </w:rPr>
        <w:t>čné</w:t>
      </w:r>
      <w:proofErr w:type="spellEnd"/>
      <w:r>
        <w:rPr>
          <w:lang w:val="sk-SK"/>
        </w:rPr>
        <w:t xml:space="preserve"> trhy</w:t>
      </w:r>
      <w:bookmarkEnd w:id="34"/>
    </w:p>
    <w:p w14:paraId="4197F621" w14:textId="092ABDFB" w:rsidR="00352F62" w:rsidRPr="006407A8" w:rsidRDefault="00352F62" w:rsidP="00BA5F06">
      <w:pPr>
        <w:jc w:val="center"/>
        <w:rPr>
          <w:lang w:val="sk-SK"/>
        </w:rPr>
      </w:pPr>
    </w:p>
    <w:p w14:paraId="5E49F174" w14:textId="7A6079D5" w:rsidR="001F6BD1" w:rsidRPr="006407A8" w:rsidRDefault="001F6BD1" w:rsidP="001F6BD1">
      <w:pPr>
        <w:pStyle w:val="Heading2"/>
        <w:rPr>
          <w:lang w:val="sk-SK"/>
        </w:rPr>
      </w:pPr>
      <w:bookmarkStart w:id="35" w:name="_Toc121411626"/>
      <w:r w:rsidRPr="006407A8">
        <w:rPr>
          <w:lang w:val="sk-SK"/>
        </w:rPr>
        <w:t>Monitoring cieľových skupín</w:t>
      </w:r>
      <w:r w:rsidR="004C6F0F" w:rsidRPr="006407A8">
        <w:rPr>
          <w:lang w:val="sk-SK"/>
        </w:rPr>
        <w:t xml:space="preserve"> </w:t>
      </w:r>
      <w:r w:rsidR="004C6F0F" w:rsidRPr="006407A8">
        <w:rPr>
          <w:color w:val="FF0000"/>
          <w:lang w:val="sk-SK"/>
        </w:rPr>
        <w:t>(Riešené diskusiou)</w:t>
      </w:r>
      <w:bookmarkEnd w:id="35"/>
    </w:p>
    <w:p w14:paraId="7D28FB9B" w14:textId="00E57E2A" w:rsidR="004C6F0F" w:rsidRPr="006407A8" w:rsidRDefault="004C6F0F" w:rsidP="004C6F0F">
      <w:pPr>
        <w:rPr>
          <w:lang w:val="sk-SK"/>
        </w:rPr>
      </w:pPr>
    </w:p>
    <w:p w14:paraId="03D03BDF" w14:textId="3C1CBDDC" w:rsidR="001F6BD1" w:rsidRPr="006407A8" w:rsidRDefault="001F6BD1" w:rsidP="001F6BD1">
      <w:pPr>
        <w:pStyle w:val="Heading2"/>
        <w:rPr>
          <w:lang w:val="sk-SK"/>
        </w:rPr>
      </w:pPr>
      <w:bookmarkStart w:id="36" w:name="_Toc121411627"/>
      <w:r w:rsidRPr="006407A8">
        <w:rPr>
          <w:lang w:val="sk-SK"/>
        </w:rPr>
        <w:t>Monitoring interných aktivít DMO v podmienkach SR</w:t>
      </w:r>
      <w:r w:rsidR="004C6F0F" w:rsidRPr="006407A8">
        <w:rPr>
          <w:lang w:val="sk-SK"/>
        </w:rPr>
        <w:t xml:space="preserve"> </w:t>
      </w:r>
      <w:r w:rsidR="004C6F0F" w:rsidRPr="006407A8">
        <w:rPr>
          <w:color w:val="FF0000"/>
          <w:lang w:val="sk-SK"/>
        </w:rPr>
        <w:t>(Riešené diskusiou)</w:t>
      </w:r>
      <w:bookmarkEnd w:id="36"/>
    </w:p>
    <w:p w14:paraId="17725AB4" w14:textId="4EFB5E42" w:rsidR="00C15817" w:rsidRPr="006407A8" w:rsidRDefault="00C15817" w:rsidP="00C15817">
      <w:pPr>
        <w:pStyle w:val="Heading1"/>
        <w:rPr>
          <w:lang w:val="sk-SK"/>
        </w:rPr>
      </w:pPr>
      <w:bookmarkStart w:id="37" w:name="_Toc121411628"/>
      <w:r w:rsidRPr="006407A8">
        <w:rPr>
          <w:lang w:val="sk-SK"/>
        </w:rPr>
        <w:lastRenderedPageBreak/>
        <w:t>Zoznam použitých zdrojov</w:t>
      </w:r>
      <w:bookmarkEnd w:id="37"/>
    </w:p>
    <w:p w14:paraId="2E90CB33" w14:textId="77777777" w:rsidR="001F6BD1" w:rsidRPr="006407A8" w:rsidRDefault="001F6BD1" w:rsidP="001F6BD1">
      <w:pPr>
        <w:rPr>
          <w:lang w:val="sk-SK"/>
        </w:rPr>
      </w:pPr>
    </w:p>
    <w:p w14:paraId="289D4EA3" w14:textId="77777777" w:rsidR="00E06B65" w:rsidRPr="00E06B65" w:rsidRDefault="00E06B65" w:rsidP="00E06B65">
      <w:pPr>
        <w:pStyle w:val="ListParagraph"/>
        <w:numPr>
          <w:ilvl w:val="0"/>
          <w:numId w:val="6"/>
        </w:numPr>
        <w:spacing w:line="240" w:lineRule="auto"/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</w:instrText>
      </w:r>
      <w:r w:rsidRPr="00E06B65">
        <w:rPr>
          <w:sz w:val="21"/>
          <w:szCs w:val="21"/>
        </w:rPr>
        <w:instrText>https://rpi.gov.sk</w:instrText>
      </w:r>
    </w:p>
    <w:p w14:paraId="35DE9B7B" w14:textId="77777777" w:rsidR="00E06B65" w:rsidRPr="00A479C2" w:rsidRDefault="00E06B65" w:rsidP="00E06B65">
      <w:pPr>
        <w:pStyle w:val="ListParagraph"/>
        <w:numPr>
          <w:ilvl w:val="0"/>
          <w:numId w:val="6"/>
        </w:numPr>
        <w:spacing w:line="240" w:lineRule="auto"/>
        <w:rPr>
          <w:rStyle w:val="Hyperlink"/>
        </w:rPr>
      </w:pPr>
      <w:r>
        <w:rPr>
          <w:sz w:val="21"/>
          <w:szCs w:val="21"/>
        </w:rPr>
        <w:instrText xml:space="preserve">" </w:instrText>
      </w:r>
      <w:r>
        <w:rPr>
          <w:sz w:val="21"/>
          <w:szCs w:val="21"/>
        </w:rPr>
        <w:fldChar w:fldCharType="separate"/>
      </w:r>
      <w:r w:rsidRPr="00A479C2">
        <w:rPr>
          <w:rStyle w:val="Hyperlink"/>
          <w:sz w:val="21"/>
          <w:szCs w:val="21"/>
        </w:rPr>
        <w:t>https://rpi.gov.sk</w:t>
      </w:r>
    </w:p>
    <w:p w14:paraId="61903375" w14:textId="2C271C8E" w:rsidR="00E06B65" w:rsidRDefault="00E06B65" w:rsidP="00E06B65">
      <w:pPr>
        <w:pStyle w:val="ListParagraph"/>
        <w:numPr>
          <w:ilvl w:val="0"/>
          <w:numId w:val="6"/>
        </w:numPr>
      </w:pPr>
      <w:r>
        <w:rPr>
          <w:sz w:val="21"/>
          <w:szCs w:val="21"/>
        </w:rPr>
        <w:fldChar w:fldCharType="end"/>
      </w:r>
      <w:r w:rsidRPr="00E06B65">
        <w:rPr>
          <w:sz w:val="21"/>
          <w:szCs w:val="21"/>
        </w:rPr>
        <w:t>https://www.mindop.sk/ministerstvo-1/cestovny-ruch-7/legislativa-a-koncepcne-dokumenty/koncepcne-dokumenty/regionalizacia-cestovneho-ruchu-v-sr</w:t>
      </w:r>
    </w:p>
    <w:p w14:paraId="75272F7A" w14:textId="77777777" w:rsidR="00E06B65" w:rsidRDefault="00E06B65" w:rsidP="00E06B65">
      <w:pPr>
        <w:pStyle w:val="ListParagraph"/>
        <w:numPr>
          <w:ilvl w:val="0"/>
          <w:numId w:val="6"/>
        </w:numPr>
        <w:rPr>
          <w:lang w:val="sk-SK"/>
        </w:rPr>
      </w:pPr>
      <w:hyperlink r:id="rId30" w:history="1">
        <w:r w:rsidRPr="00A479C2">
          <w:rPr>
            <w:rStyle w:val="Hyperlink"/>
            <w:lang w:val="sk-SK"/>
          </w:rPr>
          <w:t>https://www.mindop.sk/ministerstvo-1/cestovny-ruch-7/register-organizacii-cestovneho-ruchu/register-oblastnych-organizacii-cestovneho-ruchu</w:t>
        </w:r>
      </w:hyperlink>
    </w:p>
    <w:p w14:paraId="3B907E28" w14:textId="76E6BBE3" w:rsidR="00B12377" w:rsidRDefault="00E06B65" w:rsidP="00E06B65">
      <w:pPr>
        <w:pStyle w:val="ListParagraph"/>
        <w:numPr>
          <w:ilvl w:val="0"/>
          <w:numId w:val="6"/>
        </w:numPr>
        <w:rPr>
          <w:lang w:val="sk-SK"/>
        </w:rPr>
      </w:pPr>
      <w:hyperlink r:id="rId31" w:history="1">
        <w:r w:rsidRPr="00A479C2">
          <w:rPr>
            <w:rStyle w:val="Hyperlink"/>
            <w:lang w:val="sk-SK"/>
          </w:rPr>
          <w:t>https://ekosystem.slovensko.digital/otvorene-data#ruz</w:t>
        </w:r>
      </w:hyperlink>
    </w:p>
    <w:p w14:paraId="0F9FE6FB" w14:textId="77777777" w:rsidR="00E06B65" w:rsidRPr="006407A8" w:rsidRDefault="00E06B65" w:rsidP="00E06B65">
      <w:pPr>
        <w:pStyle w:val="ListParagraph"/>
        <w:numPr>
          <w:ilvl w:val="0"/>
          <w:numId w:val="6"/>
        </w:numPr>
        <w:rPr>
          <w:lang w:val="sk-SK"/>
        </w:rPr>
      </w:pPr>
      <w:r w:rsidRPr="00E06B65">
        <w:rPr>
          <w:lang w:val="sk-SK"/>
        </w:rPr>
        <w:t>https://datacube.statistics.sk</w:t>
      </w:r>
      <w:r w:rsidRPr="006407A8">
        <w:rPr>
          <w:lang w:val="sk-SK"/>
        </w:rPr>
        <w:t>Regionalizácia CR</w:t>
      </w:r>
    </w:p>
    <w:p w14:paraId="64DA60F8" w14:textId="77777777" w:rsidR="00E06B65" w:rsidRPr="00E06B65" w:rsidRDefault="00E06B65" w:rsidP="00E06B65">
      <w:pPr>
        <w:pStyle w:val="ListParagraph"/>
        <w:rPr>
          <w:lang w:val="sk-SK"/>
        </w:rPr>
      </w:pPr>
    </w:p>
    <w:sectPr w:rsidR="00E06B65" w:rsidRPr="00E06B65" w:rsidSect="00931C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zon Ember Display Heavy">
    <w:panose1 w:val="020F0803020204020204"/>
    <w:charset w:val="00"/>
    <w:family w:val="swiss"/>
    <w:pitch w:val="variable"/>
    <w:sig w:usb0="A00002EF" w:usb1="5000205B" w:usb2="00000028" w:usb3="00000000" w:csb0="0000009F" w:csb1="00000000"/>
  </w:font>
  <w:font w:name="Amazon Ember Heavy">
    <w:panose1 w:val="020B0803020204020204"/>
    <w:charset w:val="00"/>
    <w:family w:val="swiss"/>
    <w:pitch w:val="variable"/>
    <w:sig w:usb0="A00002EF" w:usb1="5000205B" w:usb2="00000028" w:usb3="00000000" w:csb0="0000009F" w:csb1="00000000"/>
  </w:font>
  <w:font w:name="Amazon Ember Display Medium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mazon Ember Cd RC Light">
    <w:panose1 w:val="020B0406020204020204"/>
    <w:charset w:val="00"/>
    <w:family w:val="swiss"/>
    <w:pitch w:val="variable"/>
    <w:sig w:usb0="A00002EF" w:usb1="5000205B" w:usb2="00000028" w:usb3="00000000" w:csb0="000000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ExtraBol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36E"/>
    <w:multiLevelType w:val="hybridMultilevel"/>
    <w:tmpl w:val="A13867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78205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D1453B"/>
    <w:multiLevelType w:val="multilevel"/>
    <w:tmpl w:val="25440B2E"/>
    <w:lvl w:ilvl="0">
      <w:start w:val="1"/>
      <w:numFmt w:val="decimal"/>
      <w:lvlText w:val="0%1"/>
      <w:lvlJc w:val="left"/>
      <w:pPr>
        <w:tabs>
          <w:tab w:val="num" w:pos="28"/>
        </w:tabs>
        <w:ind w:left="28" w:hanging="28"/>
      </w:pPr>
      <w:rPr>
        <w:rFonts w:ascii="Amazon Ember Display Heavy" w:hAnsi="Amazon Ember Display Heavy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28" w:hanging="28"/>
      </w:pPr>
      <w:rPr>
        <w:rFonts w:ascii="Amazon Ember Heavy" w:hAnsi="Amazon Ember Heavy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8" w:hanging="28"/>
      </w:pPr>
      <w:rPr>
        <w:rFonts w:ascii="Amazon Ember Display Medium" w:hAnsi="Amazon Ember Display Medium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"/>
        </w:tabs>
        <w:ind w:left="28" w:hanging="28"/>
      </w:pPr>
      <w:rPr>
        <w:rFonts w:hint="default"/>
      </w:rPr>
    </w:lvl>
  </w:abstractNum>
  <w:abstractNum w:abstractNumId="4" w15:restartNumberingAfterBreak="0">
    <w:nsid w:val="7AF723F5"/>
    <w:multiLevelType w:val="hybridMultilevel"/>
    <w:tmpl w:val="29F4C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A17BB"/>
    <w:multiLevelType w:val="hybridMultilevel"/>
    <w:tmpl w:val="52D8A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1802">
    <w:abstractNumId w:val="3"/>
  </w:num>
  <w:num w:numId="2" w16cid:durableId="924610157">
    <w:abstractNumId w:val="1"/>
  </w:num>
  <w:num w:numId="3" w16cid:durableId="2044403628">
    <w:abstractNumId w:val="2"/>
  </w:num>
  <w:num w:numId="4" w16cid:durableId="1776484789">
    <w:abstractNumId w:val="0"/>
  </w:num>
  <w:num w:numId="5" w16cid:durableId="1639719934">
    <w:abstractNumId w:val="5"/>
  </w:num>
  <w:num w:numId="6" w16cid:durableId="2121021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jUzNDWxNDc0NzZX0lEKTi0uzszPAykwqwUAe8SKviwAAAA="/>
  </w:docVars>
  <w:rsids>
    <w:rsidRoot w:val="00921FB4"/>
    <w:rsid w:val="0000518E"/>
    <w:rsid w:val="00037A99"/>
    <w:rsid w:val="00043D37"/>
    <w:rsid w:val="00060EB8"/>
    <w:rsid w:val="00063F64"/>
    <w:rsid w:val="00065028"/>
    <w:rsid w:val="00067CA6"/>
    <w:rsid w:val="0008085A"/>
    <w:rsid w:val="00086CA4"/>
    <w:rsid w:val="000E5BAB"/>
    <w:rsid w:val="0012577F"/>
    <w:rsid w:val="00134D11"/>
    <w:rsid w:val="001B7639"/>
    <w:rsid w:val="001F6BD1"/>
    <w:rsid w:val="00242830"/>
    <w:rsid w:val="002524D1"/>
    <w:rsid w:val="00282FF1"/>
    <w:rsid w:val="00283625"/>
    <w:rsid w:val="002B1DA3"/>
    <w:rsid w:val="002C6F4B"/>
    <w:rsid w:val="00352F62"/>
    <w:rsid w:val="0035662B"/>
    <w:rsid w:val="0038128D"/>
    <w:rsid w:val="00386F1B"/>
    <w:rsid w:val="003D79A7"/>
    <w:rsid w:val="0040581C"/>
    <w:rsid w:val="0041585F"/>
    <w:rsid w:val="004432F3"/>
    <w:rsid w:val="004B3B4E"/>
    <w:rsid w:val="004C6F0F"/>
    <w:rsid w:val="005369E6"/>
    <w:rsid w:val="00572592"/>
    <w:rsid w:val="005E43A4"/>
    <w:rsid w:val="005F66F8"/>
    <w:rsid w:val="00613E0C"/>
    <w:rsid w:val="006407A8"/>
    <w:rsid w:val="0066122E"/>
    <w:rsid w:val="006B0D12"/>
    <w:rsid w:val="006D428B"/>
    <w:rsid w:val="007067CD"/>
    <w:rsid w:val="00724F7C"/>
    <w:rsid w:val="007364EF"/>
    <w:rsid w:val="0074124C"/>
    <w:rsid w:val="00774680"/>
    <w:rsid w:val="00823EF3"/>
    <w:rsid w:val="00867676"/>
    <w:rsid w:val="0088008B"/>
    <w:rsid w:val="008B4A87"/>
    <w:rsid w:val="008D2FD2"/>
    <w:rsid w:val="008F2ECE"/>
    <w:rsid w:val="008F68ED"/>
    <w:rsid w:val="00921FB4"/>
    <w:rsid w:val="00931C82"/>
    <w:rsid w:val="00967454"/>
    <w:rsid w:val="009955E4"/>
    <w:rsid w:val="009F7BC1"/>
    <w:rsid w:val="00A1397C"/>
    <w:rsid w:val="00A2257D"/>
    <w:rsid w:val="00A25D9B"/>
    <w:rsid w:val="00A326DC"/>
    <w:rsid w:val="00A67A61"/>
    <w:rsid w:val="00A815B2"/>
    <w:rsid w:val="00A838D3"/>
    <w:rsid w:val="00AA033F"/>
    <w:rsid w:val="00AD398B"/>
    <w:rsid w:val="00AD5BE2"/>
    <w:rsid w:val="00B12377"/>
    <w:rsid w:val="00B45BE6"/>
    <w:rsid w:val="00BA5F06"/>
    <w:rsid w:val="00BB37AB"/>
    <w:rsid w:val="00C15817"/>
    <w:rsid w:val="00C27A31"/>
    <w:rsid w:val="00C430D1"/>
    <w:rsid w:val="00C43AB6"/>
    <w:rsid w:val="00C4703A"/>
    <w:rsid w:val="00D15B04"/>
    <w:rsid w:val="00D3577B"/>
    <w:rsid w:val="00DA2025"/>
    <w:rsid w:val="00DD00AE"/>
    <w:rsid w:val="00E06B65"/>
    <w:rsid w:val="00E56879"/>
    <w:rsid w:val="00E64DF7"/>
    <w:rsid w:val="00E72D74"/>
    <w:rsid w:val="00E83B80"/>
    <w:rsid w:val="00EF0FBD"/>
    <w:rsid w:val="00EF47FC"/>
    <w:rsid w:val="00F20FDB"/>
    <w:rsid w:val="00F245AE"/>
    <w:rsid w:val="00F560A6"/>
    <w:rsid w:val="00F93683"/>
    <w:rsid w:val="00FA4C0C"/>
    <w:rsid w:val="00FA5307"/>
    <w:rsid w:val="00FB5E17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7030"/>
  <w15:chartTrackingRefBased/>
  <w15:docId w15:val="{77B5F117-8A35-4A81-99F4-7903FD4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25"/>
    <w:pPr>
      <w:spacing w:line="300" w:lineRule="auto"/>
    </w:pPr>
    <w:rPr>
      <w:rFonts w:ascii="Roboto Light" w:hAnsi="Roboto Light"/>
      <w:lang w:val="en-US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1F6BD1"/>
    <w:pPr>
      <w:keepNext/>
      <w:keepLines/>
      <w:pageBreakBefore/>
      <w:numPr>
        <w:numId w:val="3"/>
      </w:numPr>
      <w:tabs>
        <w:tab w:val="left" w:pos="567"/>
      </w:tabs>
      <w:spacing w:before="240" w:after="240"/>
      <w:outlineLvl w:val="0"/>
    </w:pPr>
    <w:rPr>
      <w:rFonts w:ascii="Roboto Condensed" w:eastAsiaTheme="majorEastAsia" w:hAnsi="Roboto Condensed" w:cstheme="majorBidi"/>
      <w:b/>
      <w:sz w:val="32"/>
      <w:szCs w:val="32"/>
      <w:lang w:val="en-GB"/>
    </w:rPr>
  </w:style>
  <w:style w:type="paragraph" w:styleId="Heading2">
    <w:name w:val="heading 2"/>
    <w:aliases w:val="Level 2"/>
    <w:basedOn w:val="Heading1"/>
    <w:next w:val="Normal"/>
    <w:link w:val="Heading2Char"/>
    <w:uiPriority w:val="9"/>
    <w:unhideWhenUsed/>
    <w:qFormat/>
    <w:rsid w:val="001F6BD1"/>
    <w:pPr>
      <w:pageBreakBefore w:val="0"/>
      <w:numPr>
        <w:ilvl w:val="1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aliases w:val="Level 3"/>
    <w:basedOn w:val="Normal"/>
    <w:next w:val="Normal"/>
    <w:link w:val="Heading3Char"/>
    <w:autoRedefine/>
    <w:uiPriority w:val="9"/>
    <w:unhideWhenUsed/>
    <w:qFormat/>
    <w:rsid w:val="001F6BD1"/>
    <w:pPr>
      <w:keepNext/>
      <w:keepLines/>
      <w:numPr>
        <w:ilvl w:val="2"/>
        <w:numId w:val="3"/>
      </w:numPr>
      <w:tabs>
        <w:tab w:val="left" w:pos="567"/>
      </w:tabs>
      <w:spacing w:before="160" w:after="120"/>
      <w:outlineLvl w:val="2"/>
    </w:pPr>
    <w:rPr>
      <w:rFonts w:ascii="Roboto Condensed Medium" w:eastAsiaTheme="majorEastAsia" w:hAnsi="Roboto Condensed Medium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D11"/>
    <w:pPr>
      <w:keepNext/>
      <w:keepLines/>
      <w:numPr>
        <w:ilvl w:val="3"/>
        <w:numId w:val="3"/>
      </w:numPr>
      <w:spacing w:before="160" w:after="120"/>
      <w:outlineLvl w:val="3"/>
    </w:pPr>
    <w:rPr>
      <w:rFonts w:ascii="Amazon Ember Display Medium" w:eastAsiaTheme="majorEastAsia" w:hAnsi="Amazon Ember Display Medium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9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9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9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9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0FBD"/>
    <w:pPr>
      <w:spacing w:after="200" w:line="240" w:lineRule="auto"/>
    </w:pPr>
    <w:rPr>
      <w:rFonts w:ascii="Roboto Condensed Light" w:hAnsi="Roboto Condensed Light"/>
      <w:b/>
      <w:iCs/>
      <w:color w:val="44546A" w:themeColor="text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F0FBD"/>
    <w:rPr>
      <w:rFonts w:ascii="Roboto Condensed Light" w:hAnsi="Roboto Condensed Light"/>
      <w:b/>
      <w:iCs/>
      <w:color w:val="44546A" w:themeColor="text2"/>
      <w:sz w:val="20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34D1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4D1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4D11"/>
    <w:rPr>
      <w:rFonts w:ascii="Amazon Ember Cd RC Light" w:hAnsi="Amazon Ember Cd RC Light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4D1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11"/>
    <w:rPr>
      <w:rFonts w:ascii="Amazon Ember Cd RC Light" w:hAnsi="Amazon Ember Cd RC Light"/>
      <w:sz w:val="20"/>
      <w:lang w:val="en-US"/>
    </w:rPr>
  </w:style>
  <w:style w:type="paragraph" w:customStyle="1" w:styleId="labels">
    <w:name w:val="labels"/>
    <w:basedOn w:val="Caption"/>
    <w:link w:val="labelsChar"/>
    <w:qFormat/>
    <w:rsid w:val="00EF0FBD"/>
    <w:pPr>
      <w:keepNext/>
      <w:spacing w:after="0"/>
    </w:pPr>
    <w:rPr>
      <w:rFonts w:ascii="Roboto Light" w:hAnsi="Roboto Light"/>
      <w:color w:val="auto"/>
      <w:sz w:val="18"/>
    </w:rPr>
  </w:style>
  <w:style w:type="character" w:customStyle="1" w:styleId="labelsChar">
    <w:name w:val="labels Char"/>
    <w:basedOn w:val="CaptionChar"/>
    <w:link w:val="labels"/>
    <w:rsid w:val="00EF0FBD"/>
    <w:rPr>
      <w:rFonts w:ascii="Roboto Light" w:hAnsi="Roboto Light"/>
      <w:b/>
      <w:iCs/>
      <w:color w:val="44546A" w:themeColor="text2"/>
      <w:sz w:val="18"/>
      <w:szCs w:val="18"/>
      <w:lang w:val="en-US"/>
    </w:rPr>
  </w:style>
  <w:style w:type="paragraph" w:customStyle="1" w:styleId="footnote">
    <w:name w:val="footnote"/>
    <w:basedOn w:val="labels"/>
    <w:link w:val="footnoteChar"/>
    <w:qFormat/>
    <w:rsid w:val="00134D11"/>
    <w:rPr>
      <w:b w:val="0"/>
    </w:rPr>
  </w:style>
  <w:style w:type="character" w:customStyle="1" w:styleId="footnoteChar">
    <w:name w:val="footnote Char"/>
    <w:basedOn w:val="labelsChar"/>
    <w:link w:val="footnote"/>
    <w:rsid w:val="00134D11"/>
    <w:rPr>
      <w:rFonts w:ascii="Amazon Ember Cd RC Light" w:hAnsi="Amazon Ember Cd RC Light"/>
      <w:b w:val="0"/>
      <w:i w:val="0"/>
      <w:iCs/>
      <w:color w:val="002060"/>
      <w:sz w:val="18"/>
      <w:szCs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4D1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D1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D11"/>
    <w:rPr>
      <w:rFonts w:ascii="Amazon Ember Cd RC Light" w:hAnsi="Amazon Ember Cd RC Light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11"/>
    <w:rPr>
      <w:rFonts w:ascii="Amazon Ember Cd RC Light" w:hAnsi="Amazon Ember Cd RC Light"/>
      <w:sz w:val="20"/>
      <w:lang w:val="en-US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F6BD1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1F6BD1"/>
    <w:rPr>
      <w:rFonts w:ascii="Roboto Condensed" w:eastAsiaTheme="majorEastAsia" w:hAnsi="Roboto Condensed" w:cstheme="majorBidi"/>
      <w:sz w:val="26"/>
      <w:szCs w:val="26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1F6BD1"/>
    <w:rPr>
      <w:rFonts w:ascii="Roboto Condensed Medium" w:eastAsiaTheme="majorEastAsia" w:hAnsi="Roboto Condensed Medium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34D11"/>
    <w:rPr>
      <w:rFonts w:ascii="Amazon Ember Display Medium" w:eastAsiaTheme="majorEastAsia" w:hAnsi="Amazon Ember Display Medium" w:cstheme="majorBidi"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11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13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D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6CA4"/>
    <w:pPr>
      <w:spacing w:after="0" w:line="240" w:lineRule="auto"/>
    </w:pPr>
    <w:rPr>
      <w:rFonts w:ascii="Roboto Thin" w:hAnsi="Roboto Thin"/>
      <w:sz w:val="20"/>
      <w:lang w:val="en-US"/>
    </w:rPr>
  </w:style>
  <w:style w:type="character" w:styleId="Strong">
    <w:name w:val="Strong"/>
    <w:basedOn w:val="DefaultParagraphFont"/>
    <w:uiPriority w:val="22"/>
    <w:qFormat/>
    <w:rsid w:val="00134D1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134D1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34D11"/>
    <w:pPr>
      <w:tabs>
        <w:tab w:val="left" w:pos="6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D11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134D11"/>
    <w:pPr>
      <w:spacing w:after="100"/>
      <w:ind w:left="360"/>
    </w:pPr>
  </w:style>
  <w:style w:type="paragraph" w:styleId="TOCHeading">
    <w:name w:val="TOC Heading"/>
    <w:basedOn w:val="Heading1"/>
    <w:next w:val="Normal"/>
    <w:uiPriority w:val="39"/>
    <w:unhideWhenUsed/>
    <w:qFormat/>
    <w:rsid w:val="00134D11"/>
    <w:pPr>
      <w:outlineLvl w:val="9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134D1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99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99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A4"/>
    <w:rPr>
      <w:rFonts w:ascii="Roboto Thin" w:hAnsi="Roboto Thin"/>
      <w:sz w:val="20"/>
      <w:lang w:val="en-US"/>
    </w:rPr>
  </w:style>
  <w:style w:type="table" w:styleId="PlainTable3">
    <w:name w:val="Plain Table 3"/>
    <w:basedOn w:val="TableNormal"/>
    <w:uiPriority w:val="43"/>
    <w:rsid w:val="008D2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D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E06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kosystem.slovensko.digital/otvorene-data#ruz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mindop.sk/ministerstvo-1/cestovny-ruch-7/register-organizacii-cestovneho-ruchu/register-oblastnych-organizacii-cestovneho-ruch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ÚZZ - FBERG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418B-9006-467D-B537-73E36B63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16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Syntéza destinácie</vt:lpstr>
    </vt:vector>
  </TitlesOfParts>
  <Company>Oddelenie geo a montánneho turizmu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Syntéza destinácie</dc:title>
  <dc:subject>OOCR Slovenský raj &amp; Spiš</dc:subject>
  <dc:creator>Bc. Dave Chapelle</dc:creator>
  <cp:keywords/>
  <dc:description/>
  <cp:lastModifiedBy>Csaba Sidor</cp:lastModifiedBy>
  <cp:revision>27</cp:revision>
  <dcterms:created xsi:type="dcterms:W3CDTF">2022-11-23T10:27:00Z</dcterms:created>
  <dcterms:modified xsi:type="dcterms:W3CDTF">2022-12-13T09:08:00Z</dcterms:modified>
</cp:coreProperties>
</file>