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62" w:rsidRDefault="00E31662">
      <w:pPr>
        <w:rPr>
          <w:sz w:val="2"/>
          <w:szCs w:val="2"/>
        </w:rPr>
      </w:pPr>
    </w:p>
    <w:tbl>
      <w:tblPr>
        <w:tblStyle w:val="a"/>
        <w:tblW w:w="12254" w:type="dxa"/>
        <w:tblLayout w:type="fixed"/>
        <w:tblLook w:val="0600" w:firstRow="0" w:lastRow="0" w:firstColumn="0" w:lastColumn="0" w:noHBand="1" w:noVBand="1"/>
      </w:tblPr>
      <w:tblGrid>
        <w:gridCol w:w="465"/>
        <w:gridCol w:w="5541"/>
        <w:gridCol w:w="285"/>
        <w:gridCol w:w="5661"/>
        <w:gridCol w:w="302"/>
      </w:tblGrid>
      <w:tr w:rsidR="00E31662" w:rsidTr="00B0020C">
        <w:trPr>
          <w:trHeight w:val="384"/>
        </w:trPr>
        <w:tc>
          <w:tcPr>
            <w:tcW w:w="46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4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6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E31662" w:rsidTr="00B0020C">
        <w:trPr>
          <w:trHeight w:val="2487"/>
        </w:trPr>
        <w:tc>
          <w:tcPr>
            <w:tcW w:w="46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4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  <w:lang w:val="en-US"/>
              </w:rPr>
              <w:drawing>
                <wp:inline distT="114300" distB="114300" distL="114300" distR="114300">
                  <wp:extent cx="347663" cy="44327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443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Pr="008D2BC5" w:rsidRDefault="008D2BC5" w:rsidP="003D1788">
            <w:pPr>
              <w:widowControl w:val="0"/>
              <w:spacing w:line="240" w:lineRule="auto"/>
              <w:ind w:right="45"/>
              <w:jc w:val="right"/>
              <w:rPr>
                <w:b/>
                <w:color w:val="FFFFFF"/>
                <w:sz w:val="44"/>
                <w:szCs w:val="44"/>
              </w:rPr>
            </w:pPr>
            <w:r w:rsidRPr="008D2BC5">
              <w:rPr>
                <w:b/>
                <w:color w:val="FFFFFF"/>
                <w:sz w:val="44"/>
                <w:szCs w:val="44"/>
              </w:rPr>
              <w:t>Portalon Web Interface</w:t>
            </w:r>
          </w:p>
          <w:p w:rsidR="00E31662" w:rsidRDefault="008D2BC5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Specializes in Software, Web, Mobile Application Development</w:t>
            </w:r>
            <w:r w:rsidR="003D1788">
              <w:rPr>
                <w:color w:val="FFFFFF"/>
                <w:sz w:val="18"/>
                <w:szCs w:val="18"/>
              </w:rPr>
              <w:t>, Professional ICT Training, Consult</w:t>
            </w:r>
            <w:r w:rsidR="00181A7D">
              <w:rPr>
                <w:color w:val="FFFFFF"/>
                <w:sz w:val="18"/>
                <w:szCs w:val="18"/>
              </w:rPr>
              <w:t>ancy, Sales of Computers &amp; A</w:t>
            </w:r>
            <w:r w:rsidR="003D1788">
              <w:rPr>
                <w:color w:val="FFFFFF"/>
                <w:sz w:val="18"/>
                <w:szCs w:val="18"/>
              </w:rPr>
              <w:t>ccessories.</w:t>
            </w:r>
            <w:r>
              <w:rPr>
                <w:color w:val="FFFFFF"/>
                <w:sz w:val="18"/>
                <w:szCs w:val="18"/>
              </w:rPr>
              <w:t xml:space="preserve"> </w:t>
            </w:r>
          </w:p>
          <w:p w:rsidR="00E31662" w:rsidRDefault="003D1788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br/>
              <w:t xml:space="preserve">14B Oremeji Street, Off Awolowo Street, </w:t>
            </w:r>
            <w:r>
              <w:rPr>
                <w:color w:val="FFFFFF"/>
                <w:sz w:val="18"/>
                <w:szCs w:val="18"/>
              </w:rPr>
              <w:br/>
              <w:t>Computer Village, Ikeja, Lagos State, Nigeria.</w:t>
            </w:r>
          </w:p>
          <w:p w:rsidR="003D1788" w:rsidRDefault="003D1788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</w:p>
          <w:p w:rsidR="00E31662" w:rsidRDefault="00536277" w:rsidP="00536277">
            <w:pPr>
              <w:widowControl w:val="0"/>
              <w:spacing w:line="392" w:lineRule="auto"/>
              <w:ind w:right="45"/>
              <w:jc w:val="right"/>
              <w:rPr>
                <w:color w:val="FFFFFF"/>
              </w:rPr>
            </w:pPr>
            <w:r>
              <w:rPr>
                <w:color w:val="FFFFFF"/>
                <w:sz w:val="18"/>
                <w:szCs w:val="18"/>
              </w:rPr>
              <w:t>+234-803-5763-159</w:t>
            </w:r>
          </w:p>
        </w:tc>
        <w:tc>
          <w:tcPr>
            <w:tcW w:w="30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E31662" w:rsidTr="00B0020C">
        <w:trPr>
          <w:trHeight w:val="424"/>
        </w:trPr>
        <w:tc>
          <w:tcPr>
            <w:tcW w:w="1225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E31662" w:rsidTr="00B0020C">
        <w:trPr>
          <w:trHeight w:val="2168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E31662" w:rsidRDefault="003D1788" w:rsidP="003D1788">
            <w:pPr>
              <w:widowControl w:val="0"/>
              <w:spacing w:line="240" w:lineRule="auto"/>
              <w:ind w:hanging="90"/>
              <w:rPr>
                <w:b/>
              </w:rPr>
            </w:pPr>
            <w:r>
              <w:rPr>
                <w:b/>
              </w:rPr>
              <w:t xml:space="preserve"> </w:t>
            </w:r>
            <w:r w:rsidR="00536277">
              <w:rPr>
                <w:b/>
              </w:rPr>
              <w:t>Mr. Kupoluyi</w:t>
            </w:r>
          </w:p>
          <w:p w:rsidR="003D1788" w:rsidRDefault="003D1788" w:rsidP="003D1788">
            <w:pPr>
              <w:widowControl w:val="0"/>
              <w:spacing w:line="240" w:lineRule="auto"/>
              <w:ind w:hanging="90"/>
              <w:rPr>
                <w:b/>
              </w:rPr>
            </w:pPr>
          </w:p>
          <w:p w:rsidR="00E31662" w:rsidRDefault="00536277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31662" w:rsidRDefault="00E31662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</w:p>
          <w:p w:rsidR="00E31662" w:rsidRDefault="00E31662">
            <w:pPr>
              <w:widowControl w:val="0"/>
              <w:spacing w:line="392" w:lineRule="auto"/>
              <w:ind w:hanging="90"/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E31662" w:rsidRDefault="00AB74CB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0002</w:t>
            </w:r>
            <w:r w:rsidR="006512C7">
              <w:rPr>
                <w:sz w:val="18"/>
                <w:szCs w:val="18"/>
              </w:rPr>
              <w:t>48</w:t>
            </w:r>
            <w:r w:rsidR="00F53581">
              <w:rPr>
                <w:sz w:val="18"/>
                <w:szCs w:val="18"/>
              </w:rPr>
              <w:t>7</w:t>
            </w:r>
          </w:p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E31662" w:rsidRDefault="00536277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6512C7">
              <w:rPr>
                <w:sz w:val="18"/>
                <w:szCs w:val="18"/>
              </w:rPr>
              <w:t>/06</w:t>
            </w:r>
            <w:r w:rsidR="00420242">
              <w:rPr>
                <w:sz w:val="18"/>
                <w:szCs w:val="18"/>
              </w:rPr>
              <w:t>/20</w:t>
            </w:r>
            <w:r w:rsidR="003D1788">
              <w:rPr>
                <w:sz w:val="18"/>
                <w:szCs w:val="18"/>
              </w:rPr>
              <w:t>20</w:t>
            </w:r>
          </w:p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E31662" w:rsidRDefault="00536277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29/07</w:t>
            </w:r>
            <w:r w:rsidR="00420242">
              <w:rPr>
                <w:sz w:val="18"/>
                <w:szCs w:val="18"/>
              </w:rPr>
              <w:t>/20</w:t>
            </w:r>
            <w:r w:rsidR="006512C7">
              <w:rPr>
                <w:sz w:val="18"/>
                <w:szCs w:val="18"/>
              </w:rPr>
              <w:t>20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B0020C">
        <w:trPr>
          <w:trHeight w:val="424"/>
        </w:trPr>
        <w:tc>
          <w:tcPr>
            <w:tcW w:w="1225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AF1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E31662" w:rsidRDefault="00E31662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530"/>
        <w:gridCol w:w="225"/>
        <w:gridCol w:w="1380"/>
        <w:gridCol w:w="450"/>
      </w:tblGrid>
      <w:tr w:rsidR="00E31662" w:rsidTr="00D12D6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Management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 w:rsidP="0053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421A1">
              <w:rPr>
                <w:sz w:val="18"/>
                <w:szCs w:val="18"/>
              </w:rPr>
              <w:t>6</w:t>
            </w:r>
            <w:r w:rsidR="00536277">
              <w:rPr>
                <w:sz w:val="18"/>
                <w:szCs w:val="18"/>
              </w:rPr>
              <w:t>6,500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 w:rsidP="00D1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 w:rsidP="0053627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421A1">
              <w:rPr>
                <w:sz w:val="18"/>
                <w:szCs w:val="18"/>
              </w:rPr>
              <w:t>6</w:t>
            </w:r>
            <w:r w:rsidR="00536277">
              <w:rPr>
                <w:sz w:val="18"/>
                <w:szCs w:val="18"/>
              </w:rPr>
              <w:t>6,500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AD1560">
              <w:rPr>
                <w:sz w:val="18"/>
                <w:szCs w:val="18"/>
              </w:rPr>
              <w:t>3</w:t>
            </w:r>
            <w:r w:rsidR="0012459D">
              <w:rPr>
                <w:sz w:val="18"/>
                <w:szCs w:val="18"/>
              </w:rPr>
              <w:t>5,320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AD1560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5,320.00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A74413">
              <w:rPr>
                <w:sz w:val="18"/>
                <w:szCs w:val="18"/>
              </w:rPr>
              <w:t>3</w:t>
            </w:r>
            <w:r w:rsidR="0012459D">
              <w:rPr>
                <w:sz w:val="18"/>
                <w:szCs w:val="18"/>
              </w:rPr>
              <w:t>6,5</w:t>
            </w:r>
            <w:r w:rsidR="00420242">
              <w:rPr>
                <w:sz w:val="18"/>
                <w:szCs w:val="18"/>
              </w:rPr>
              <w:t>00.00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421A1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6,500.00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&amp; Security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 w:rsidP="0012459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536277">
              <w:rPr>
                <w:sz w:val="18"/>
                <w:szCs w:val="18"/>
              </w:rPr>
              <w:t>4</w:t>
            </w:r>
            <w:r w:rsidR="004E5F6D">
              <w:rPr>
                <w:sz w:val="18"/>
                <w:szCs w:val="18"/>
              </w:rPr>
              <w:t>8</w:t>
            </w:r>
            <w:r w:rsidR="0012459D">
              <w:rPr>
                <w:sz w:val="18"/>
                <w:szCs w:val="18"/>
              </w:rPr>
              <w:t>,999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53627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8,999.00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1245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SEO Integration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536277">
              <w:rPr>
                <w:sz w:val="18"/>
                <w:szCs w:val="18"/>
              </w:rPr>
              <w:t>3</w:t>
            </w:r>
            <w:r w:rsidR="004E5F6D">
              <w:rPr>
                <w:sz w:val="18"/>
                <w:szCs w:val="18"/>
              </w:rPr>
              <w:t>2</w:t>
            </w:r>
            <w:r w:rsidR="0012459D">
              <w:rPr>
                <w:sz w:val="18"/>
                <w:szCs w:val="18"/>
              </w:rPr>
              <w:t>,55</w:t>
            </w:r>
            <w:r w:rsidR="00420242">
              <w:rPr>
                <w:sz w:val="18"/>
                <w:szCs w:val="18"/>
              </w:rPr>
              <w:t>0.00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5362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2,550.00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25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>
        <w:trPr>
          <w:trHeight w:val="42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  <w:rPr>
                <w:b/>
                <w:sz w:val="16"/>
                <w:szCs w:val="16"/>
              </w:rPr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>
        <w:trPr>
          <w:trHeight w:val="42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420242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D12D64">
        <w:trPr>
          <w:trHeight w:val="17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E31662" w:rsidRDefault="00E31662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BD12F9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 w:rsidRPr="00BD12F9">
              <w:rPr>
                <w:b/>
                <w:color w:val="FFFFFF" w:themeColor="background1"/>
                <w:sz w:val="52"/>
                <w:szCs w:val="52"/>
              </w:rPr>
              <w:t>₦</w:t>
            </w:r>
            <w:r w:rsidR="00203F8F">
              <w:rPr>
                <w:b/>
                <w:color w:val="FFFFFF"/>
                <w:sz w:val="52"/>
                <w:szCs w:val="52"/>
              </w:rPr>
              <w:t>219</w:t>
            </w:r>
            <w:r w:rsidR="00D12D64">
              <w:rPr>
                <w:b/>
                <w:color w:val="FFFFFF"/>
                <w:sz w:val="52"/>
                <w:szCs w:val="52"/>
              </w:rPr>
              <w:t>,</w:t>
            </w:r>
            <w:r w:rsidR="00203F8F">
              <w:rPr>
                <w:b/>
                <w:color w:val="FFFFFF"/>
                <w:sz w:val="52"/>
                <w:szCs w:val="52"/>
              </w:rPr>
              <w:t>869</w:t>
            </w:r>
            <w:bookmarkStart w:id="0" w:name="_GoBack"/>
            <w:bookmarkEnd w:id="0"/>
            <w:r w:rsidR="00420242">
              <w:rPr>
                <w:b/>
                <w:color w:val="FFFFFF"/>
                <w:sz w:val="52"/>
                <w:szCs w:val="52"/>
              </w:rPr>
              <w:t>.00</w:t>
            </w: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31662" w:rsidRDefault="00E31662" w:rsidP="00D12D64"/>
    <w:sectPr w:rsidR="00E31662" w:rsidSect="00E2180F">
      <w:footerReference w:type="default" r:id="rId7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F2" w:rsidRDefault="00AF1CF2">
      <w:pPr>
        <w:spacing w:line="240" w:lineRule="auto"/>
      </w:pPr>
      <w:r>
        <w:separator/>
      </w:r>
    </w:p>
  </w:endnote>
  <w:endnote w:type="continuationSeparator" w:id="0">
    <w:p w:rsidR="00AF1CF2" w:rsidRDefault="00AF1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62" w:rsidRDefault="00AF1CF2">
    <w:pPr>
      <w:jc w:val="center"/>
      <w:rPr>
        <w:color w:val="333333"/>
        <w:sz w:val="12"/>
        <w:szCs w:val="12"/>
        <w:highlight w:val="white"/>
      </w:rPr>
    </w:pPr>
    <w:hyperlink r:id="rId1"/>
  </w:p>
  <w:p w:rsidR="00E31662" w:rsidRDefault="00E31662">
    <w:pPr>
      <w:jc w:val="center"/>
      <w:rPr>
        <w:color w:val="333333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F2" w:rsidRDefault="00AF1CF2">
      <w:pPr>
        <w:spacing w:line="240" w:lineRule="auto"/>
      </w:pPr>
      <w:r>
        <w:separator/>
      </w:r>
    </w:p>
  </w:footnote>
  <w:footnote w:type="continuationSeparator" w:id="0">
    <w:p w:rsidR="00AF1CF2" w:rsidRDefault="00AF1C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62"/>
    <w:rsid w:val="0012459D"/>
    <w:rsid w:val="00181A7D"/>
    <w:rsid w:val="001F741E"/>
    <w:rsid w:val="00203F8F"/>
    <w:rsid w:val="003D1788"/>
    <w:rsid w:val="00420242"/>
    <w:rsid w:val="004E5F6D"/>
    <w:rsid w:val="00536277"/>
    <w:rsid w:val="0065115C"/>
    <w:rsid w:val="006512C7"/>
    <w:rsid w:val="007F22C0"/>
    <w:rsid w:val="008D2BC5"/>
    <w:rsid w:val="00923DE5"/>
    <w:rsid w:val="00941D9F"/>
    <w:rsid w:val="009421A1"/>
    <w:rsid w:val="00A35C2A"/>
    <w:rsid w:val="00A74413"/>
    <w:rsid w:val="00AB74CB"/>
    <w:rsid w:val="00AD1560"/>
    <w:rsid w:val="00AF1CF2"/>
    <w:rsid w:val="00B0020C"/>
    <w:rsid w:val="00BD12F9"/>
    <w:rsid w:val="00CB3492"/>
    <w:rsid w:val="00D12D64"/>
    <w:rsid w:val="00E2180F"/>
    <w:rsid w:val="00E31662"/>
    <w:rsid w:val="00F53581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1D0E"/>
  <w15:docId w15:val="{3191ED5F-1F05-4EE9-91E4-726D4F1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0C"/>
  </w:style>
  <w:style w:type="paragraph" w:styleId="Footer">
    <w:name w:val="footer"/>
    <w:basedOn w:val="Normal"/>
    <w:link w:val="FooterChar"/>
    <w:uiPriority w:val="99"/>
    <w:unhideWhenUsed/>
    <w:rsid w:val="00B00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FUNAAB ICTREC</dc:creator>
  <cp:lastModifiedBy>UNIABK-024</cp:lastModifiedBy>
  <cp:revision>12</cp:revision>
  <dcterms:created xsi:type="dcterms:W3CDTF">2020-06-08T08:39:00Z</dcterms:created>
  <dcterms:modified xsi:type="dcterms:W3CDTF">2020-06-30T15:02:00Z</dcterms:modified>
</cp:coreProperties>
</file>