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7121C2" w14:textId="77777777" w:rsidR="00157D81" w:rsidRDefault="00157D81"/>
    <w:tbl>
      <w:tblPr>
        <w:tblStyle w:val="TableGrid"/>
        <w:tblW w:w="17119" w:type="dxa"/>
        <w:tblLook w:val="04A0" w:firstRow="1" w:lastRow="0" w:firstColumn="1" w:lastColumn="0" w:noHBand="0" w:noVBand="1"/>
      </w:tblPr>
      <w:tblGrid>
        <w:gridCol w:w="3369"/>
        <w:gridCol w:w="6662"/>
        <w:gridCol w:w="7088"/>
      </w:tblGrid>
      <w:tr w:rsidR="00A2302B" w14:paraId="757121C6" w14:textId="77777777" w:rsidTr="00077D91">
        <w:trPr>
          <w:tblHeader/>
        </w:trPr>
        <w:tc>
          <w:tcPr>
            <w:tcW w:w="3369" w:type="dxa"/>
          </w:tcPr>
          <w:p w14:paraId="757121C3" w14:textId="77777777" w:rsidR="00A2302B" w:rsidRPr="00255BCB" w:rsidRDefault="00077D91" w:rsidP="00255BCB">
            <w:pPr>
              <w:jc w:val="center"/>
              <w:rPr>
                <w:b/>
              </w:rPr>
            </w:pPr>
            <w:r w:rsidRPr="00255BCB">
              <w:rPr>
                <w:b/>
              </w:rPr>
              <w:t>Features</w:t>
            </w:r>
          </w:p>
        </w:tc>
        <w:tc>
          <w:tcPr>
            <w:tcW w:w="6662" w:type="dxa"/>
          </w:tcPr>
          <w:p w14:paraId="757121C4" w14:textId="77777777" w:rsidR="00A2302B" w:rsidRPr="00255BCB" w:rsidRDefault="00A2302B" w:rsidP="00255BCB">
            <w:pPr>
              <w:jc w:val="center"/>
              <w:rPr>
                <w:b/>
              </w:rPr>
            </w:pPr>
            <w:proofErr w:type="spellStart"/>
            <w:r w:rsidRPr="00255BCB">
              <w:rPr>
                <w:b/>
              </w:rPr>
              <w:t>GCconnex</w:t>
            </w:r>
            <w:proofErr w:type="spellEnd"/>
          </w:p>
        </w:tc>
        <w:tc>
          <w:tcPr>
            <w:tcW w:w="7088" w:type="dxa"/>
          </w:tcPr>
          <w:p w14:paraId="757121C5" w14:textId="77777777" w:rsidR="00A2302B" w:rsidRPr="00255BCB" w:rsidRDefault="00A2302B" w:rsidP="00255BCB">
            <w:pPr>
              <w:jc w:val="center"/>
              <w:rPr>
                <w:b/>
              </w:rPr>
            </w:pPr>
            <w:r w:rsidRPr="00255BCB">
              <w:rPr>
                <w:b/>
              </w:rPr>
              <w:t>E-School Blogger</w:t>
            </w:r>
          </w:p>
        </w:tc>
      </w:tr>
      <w:tr w:rsidR="00A2302B" w:rsidRPr="000B5CF9" w14:paraId="757121CB" w14:textId="77777777" w:rsidTr="00814BE6">
        <w:tc>
          <w:tcPr>
            <w:tcW w:w="3369" w:type="dxa"/>
          </w:tcPr>
          <w:p w14:paraId="757121C7" w14:textId="77777777" w:rsidR="00A2302B" w:rsidRPr="000B5CF9" w:rsidRDefault="00A2302B" w:rsidP="00077D91">
            <w:r w:rsidRPr="000B5CF9">
              <w:t xml:space="preserve">Blogs </w:t>
            </w:r>
            <w:r w:rsidR="00077D91" w:rsidRPr="000B5CF9">
              <w:t>under</w:t>
            </w:r>
            <w:r w:rsidRPr="000B5CF9">
              <w:t xml:space="preserve">… </w:t>
            </w:r>
          </w:p>
        </w:tc>
        <w:tc>
          <w:tcPr>
            <w:tcW w:w="6662" w:type="dxa"/>
          </w:tcPr>
          <w:p w14:paraId="757121C8" w14:textId="77777777" w:rsidR="0015439F" w:rsidRPr="000B5CF9" w:rsidRDefault="0021040C" w:rsidP="0015439F">
            <w:pPr>
              <w:pStyle w:val="ListParagraph"/>
              <w:numPr>
                <w:ilvl w:val="0"/>
                <w:numId w:val="1"/>
              </w:numPr>
            </w:pPr>
            <w:r w:rsidRPr="000B5CF9">
              <w:t xml:space="preserve">Individual profile </w:t>
            </w:r>
          </w:p>
          <w:p w14:paraId="757121C9" w14:textId="77777777" w:rsidR="0021040C" w:rsidRPr="000B5CF9" w:rsidRDefault="0021040C" w:rsidP="0015439F">
            <w:pPr>
              <w:pStyle w:val="ListParagraph"/>
              <w:numPr>
                <w:ilvl w:val="0"/>
                <w:numId w:val="1"/>
              </w:numPr>
            </w:pPr>
            <w:r w:rsidRPr="000B5CF9">
              <w:t xml:space="preserve">Within a group </w:t>
            </w:r>
          </w:p>
        </w:tc>
        <w:tc>
          <w:tcPr>
            <w:tcW w:w="7088" w:type="dxa"/>
          </w:tcPr>
          <w:p w14:paraId="757121CA" w14:textId="77777777" w:rsidR="00A2302B" w:rsidRPr="000B5CF9" w:rsidRDefault="00F7021C" w:rsidP="00077D91">
            <w:pPr>
              <w:pStyle w:val="ListParagraph"/>
              <w:numPr>
                <w:ilvl w:val="0"/>
                <w:numId w:val="1"/>
              </w:numPr>
            </w:pPr>
            <w:r w:rsidRPr="000B5CF9">
              <w:t xml:space="preserve">Individual </w:t>
            </w:r>
            <w:r w:rsidR="00077D91" w:rsidRPr="000B5CF9">
              <w:t xml:space="preserve">profile </w:t>
            </w:r>
          </w:p>
        </w:tc>
      </w:tr>
      <w:tr w:rsidR="00F7021C" w:rsidRPr="000B5CF9" w14:paraId="757121D0" w14:textId="77777777" w:rsidTr="00814BE6">
        <w:tc>
          <w:tcPr>
            <w:tcW w:w="3369" w:type="dxa"/>
          </w:tcPr>
          <w:p w14:paraId="757121CC" w14:textId="77777777" w:rsidR="00F7021C" w:rsidRPr="000B5CF9" w:rsidRDefault="00F7021C" w:rsidP="00A90FD9">
            <w:r w:rsidRPr="000B5CF9">
              <w:t xml:space="preserve">Subscription </w:t>
            </w:r>
          </w:p>
        </w:tc>
        <w:tc>
          <w:tcPr>
            <w:tcW w:w="6662" w:type="dxa"/>
          </w:tcPr>
          <w:p w14:paraId="757121CD" w14:textId="77777777" w:rsidR="00F7021C" w:rsidRPr="000B5CF9" w:rsidRDefault="00F7021C" w:rsidP="00A90FD9">
            <w:pPr>
              <w:pStyle w:val="ListParagraph"/>
              <w:numPr>
                <w:ilvl w:val="0"/>
                <w:numId w:val="1"/>
              </w:numPr>
            </w:pPr>
            <w:r w:rsidRPr="000B5CF9">
              <w:t>Individual blog: by adding colleague – with notifications</w:t>
            </w:r>
          </w:p>
          <w:p w14:paraId="757121CE" w14:textId="77777777" w:rsidR="00F7021C" w:rsidRPr="000B5CF9" w:rsidRDefault="00F7021C" w:rsidP="00A90FD9">
            <w:pPr>
              <w:pStyle w:val="ListParagraph"/>
              <w:numPr>
                <w:ilvl w:val="0"/>
                <w:numId w:val="1"/>
              </w:numPr>
            </w:pPr>
            <w:r w:rsidRPr="000B5CF9">
              <w:t>Within a group: by joining the group – with group notifications</w:t>
            </w:r>
          </w:p>
        </w:tc>
        <w:tc>
          <w:tcPr>
            <w:tcW w:w="7088" w:type="dxa"/>
          </w:tcPr>
          <w:p w14:paraId="757121CF" w14:textId="77777777" w:rsidR="00F7021C" w:rsidRPr="000B5CF9" w:rsidRDefault="0015439F" w:rsidP="00A90FD9">
            <w:r w:rsidRPr="000B5CF9">
              <w:t>No</w:t>
            </w:r>
            <w:r w:rsidR="00F7021C" w:rsidRPr="000B5CF9">
              <w:t xml:space="preserve"> </w:t>
            </w:r>
          </w:p>
        </w:tc>
      </w:tr>
      <w:tr w:rsidR="008F6F11" w:rsidRPr="000B5CF9" w14:paraId="757121D4" w14:textId="77777777" w:rsidTr="00814BE6">
        <w:tc>
          <w:tcPr>
            <w:tcW w:w="3369" w:type="dxa"/>
          </w:tcPr>
          <w:p w14:paraId="757121D1" w14:textId="77777777" w:rsidR="008F6F11" w:rsidRPr="000B5CF9" w:rsidRDefault="008F6F11" w:rsidP="003D3028">
            <w:r w:rsidRPr="000B5CF9">
              <w:t>Notifications</w:t>
            </w:r>
          </w:p>
        </w:tc>
        <w:tc>
          <w:tcPr>
            <w:tcW w:w="6662" w:type="dxa"/>
          </w:tcPr>
          <w:p w14:paraId="757121D2" w14:textId="77777777" w:rsidR="008F6F11" w:rsidRPr="000B5CF9" w:rsidRDefault="008F6F11" w:rsidP="003D3028">
            <w:r w:rsidRPr="000B5CF9">
              <w:t xml:space="preserve">In </w:t>
            </w:r>
            <w:r w:rsidRPr="000B5CF9">
              <w:rPr>
                <w:i/>
              </w:rPr>
              <w:t>Settings</w:t>
            </w:r>
            <w:r w:rsidRPr="000B5CF9">
              <w:t xml:space="preserve">. Option to receive notifications or group notifications on </w:t>
            </w:r>
            <w:proofErr w:type="spellStart"/>
            <w:r w:rsidRPr="000B5CF9">
              <w:t>GCconnex</w:t>
            </w:r>
            <w:proofErr w:type="spellEnd"/>
            <w:r w:rsidRPr="000B5CF9">
              <w:t>, by email, by both, or none</w:t>
            </w:r>
          </w:p>
        </w:tc>
        <w:tc>
          <w:tcPr>
            <w:tcW w:w="7088" w:type="dxa"/>
          </w:tcPr>
          <w:p w14:paraId="757121D3" w14:textId="77777777" w:rsidR="008F6F11" w:rsidRPr="000B5CF9" w:rsidRDefault="008F6F11" w:rsidP="003D3028">
            <w:r w:rsidRPr="000B5CF9">
              <w:t xml:space="preserve">No. </w:t>
            </w:r>
          </w:p>
        </w:tc>
      </w:tr>
      <w:tr w:rsidR="008F6F11" w:rsidRPr="000B5CF9" w14:paraId="757121D8" w14:textId="77777777" w:rsidTr="00814BE6">
        <w:tc>
          <w:tcPr>
            <w:tcW w:w="3369" w:type="dxa"/>
          </w:tcPr>
          <w:p w14:paraId="757121D5" w14:textId="77777777" w:rsidR="008F6F11" w:rsidRPr="000B5CF9" w:rsidRDefault="008F6F11"/>
        </w:tc>
        <w:tc>
          <w:tcPr>
            <w:tcW w:w="6662" w:type="dxa"/>
          </w:tcPr>
          <w:p w14:paraId="757121D6" w14:textId="77777777" w:rsidR="008F6F11" w:rsidRPr="000B5CF9" w:rsidRDefault="008F6F11"/>
        </w:tc>
        <w:tc>
          <w:tcPr>
            <w:tcW w:w="7088" w:type="dxa"/>
          </w:tcPr>
          <w:p w14:paraId="757121D7" w14:textId="77777777" w:rsidR="008F6F11" w:rsidRPr="000B5CF9" w:rsidRDefault="008F6F11" w:rsidP="00F7021C"/>
        </w:tc>
      </w:tr>
      <w:tr w:rsidR="008F6F11" w:rsidRPr="000B5CF9" w14:paraId="757121DD" w14:textId="77777777" w:rsidTr="00814BE6">
        <w:tc>
          <w:tcPr>
            <w:tcW w:w="3369" w:type="dxa"/>
          </w:tcPr>
          <w:p w14:paraId="757121D9" w14:textId="77777777" w:rsidR="008F6F11" w:rsidRPr="000B5CF9" w:rsidRDefault="008F6F11">
            <w:r w:rsidRPr="000B5CF9">
              <w:t xml:space="preserve">Choice of language </w:t>
            </w:r>
          </w:p>
        </w:tc>
        <w:tc>
          <w:tcPr>
            <w:tcW w:w="6662" w:type="dxa"/>
          </w:tcPr>
          <w:p w14:paraId="757121DA" w14:textId="77777777" w:rsidR="00682E34" w:rsidRPr="000B5CF9" w:rsidRDefault="008F6F11">
            <w:r w:rsidRPr="000B5CF9">
              <w:t>No. The blog is posted regardless of</w:t>
            </w:r>
            <w:r w:rsidR="00682E34" w:rsidRPr="000B5CF9">
              <w:t xml:space="preserve"> the language it is written in.</w:t>
            </w:r>
          </w:p>
          <w:p w14:paraId="757121DB" w14:textId="77777777" w:rsidR="00B927AE" w:rsidRPr="000B5CF9" w:rsidRDefault="00B927AE" w:rsidP="00B927AE">
            <w:r w:rsidRPr="000B5CF9">
              <w:t xml:space="preserve">Note: Blogging in a formal capacity, in E-School OR in </w:t>
            </w:r>
            <w:proofErr w:type="spellStart"/>
            <w:r w:rsidRPr="000B5CF9">
              <w:t>GCconnex</w:t>
            </w:r>
            <w:proofErr w:type="spellEnd"/>
            <w:r w:rsidRPr="000B5CF9">
              <w:t xml:space="preserve">, should be in both OL. The fact that there is no language choice in </w:t>
            </w:r>
            <w:proofErr w:type="spellStart"/>
            <w:r w:rsidRPr="000B5CF9">
              <w:t>GCconnex</w:t>
            </w:r>
            <w:proofErr w:type="spellEnd"/>
            <w:r w:rsidRPr="000B5CF9">
              <w:t xml:space="preserve"> just means that the language of the interface doesn’t sort the language of the content. </w:t>
            </w:r>
          </w:p>
        </w:tc>
        <w:tc>
          <w:tcPr>
            <w:tcW w:w="7088" w:type="dxa"/>
          </w:tcPr>
          <w:p w14:paraId="757121DC" w14:textId="77777777" w:rsidR="008F6F11" w:rsidRPr="000B5CF9" w:rsidRDefault="008F6F11" w:rsidP="00F7021C">
            <w:r w:rsidRPr="000B5CF9">
              <w:t>Yes. Option in a drop-down menu. Selecting a language will result in publishing the post in the appropriate version of the site (French or English)</w:t>
            </w:r>
          </w:p>
        </w:tc>
      </w:tr>
      <w:tr w:rsidR="008F6F11" w:rsidRPr="000B5CF9" w14:paraId="757121E1" w14:textId="77777777" w:rsidTr="00814BE6">
        <w:tc>
          <w:tcPr>
            <w:tcW w:w="3369" w:type="dxa"/>
          </w:tcPr>
          <w:p w14:paraId="757121DE" w14:textId="77777777" w:rsidR="008F6F11" w:rsidRPr="000B5CF9" w:rsidRDefault="008F6F11">
            <w:r w:rsidRPr="000B5CF9">
              <w:t xml:space="preserve">Summary function </w:t>
            </w:r>
          </w:p>
        </w:tc>
        <w:tc>
          <w:tcPr>
            <w:tcW w:w="6662" w:type="dxa"/>
          </w:tcPr>
          <w:p w14:paraId="757121DF" w14:textId="77777777" w:rsidR="008F6F11" w:rsidRPr="000B5CF9" w:rsidRDefault="008F6F11" w:rsidP="00C23C84">
            <w:r w:rsidRPr="000B5CF9">
              <w:t xml:space="preserve">Yes, in </w:t>
            </w:r>
            <w:r w:rsidRPr="000B5CF9">
              <w:rPr>
                <w:i/>
              </w:rPr>
              <w:t>Excerpt</w:t>
            </w:r>
            <w:r w:rsidRPr="000B5CF9">
              <w:t xml:space="preserve"> field </w:t>
            </w:r>
          </w:p>
        </w:tc>
        <w:tc>
          <w:tcPr>
            <w:tcW w:w="7088" w:type="dxa"/>
          </w:tcPr>
          <w:p w14:paraId="757121E0" w14:textId="77777777" w:rsidR="008F6F11" w:rsidRPr="000B5CF9" w:rsidRDefault="008F6F11">
            <w:r w:rsidRPr="000B5CF9">
              <w:t xml:space="preserve">Yes, by clicking </w:t>
            </w:r>
            <w:r w:rsidRPr="000B5CF9">
              <w:rPr>
                <w:i/>
              </w:rPr>
              <w:t>Edit summary</w:t>
            </w:r>
            <w:r w:rsidRPr="000B5CF9">
              <w:t xml:space="preserve"> </w:t>
            </w:r>
          </w:p>
        </w:tc>
      </w:tr>
      <w:tr w:rsidR="008F6F11" w:rsidRPr="000B5CF9" w14:paraId="757121E9" w14:textId="77777777" w:rsidTr="00814BE6">
        <w:tc>
          <w:tcPr>
            <w:tcW w:w="3369" w:type="dxa"/>
          </w:tcPr>
          <w:p w14:paraId="757121E2" w14:textId="77777777" w:rsidR="008F6F11" w:rsidRPr="000B5CF9" w:rsidRDefault="008F6F11">
            <w:r w:rsidRPr="000B5CF9">
              <w:t xml:space="preserve">Editor </w:t>
            </w:r>
          </w:p>
        </w:tc>
        <w:tc>
          <w:tcPr>
            <w:tcW w:w="6662" w:type="dxa"/>
          </w:tcPr>
          <w:p w14:paraId="757121E3" w14:textId="77777777" w:rsidR="008F6F11" w:rsidRPr="000B5CF9" w:rsidRDefault="008F6F11">
            <w:r w:rsidRPr="000B5CF9">
              <w:t xml:space="preserve">By default, basic </w:t>
            </w:r>
            <w:r w:rsidR="00727054" w:rsidRPr="000B5CF9">
              <w:t xml:space="preserve">WYSISYG </w:t>
            </w:r>
            <w:r w:rsidRPr="000B5CF9">
              <w:t xml:space="preserve">options available </w:t>
            </w:r>
          </w:p>
          <w:p w14:paraId="757121E4" w14:textId="77777777" w:rsidR="008F6F11" w:rsidRPr="000B5CF9" w:rsidRDefault="008F6F11"/>
        </w:tc>
        <w:tc>
          <w:tcPr>
            <w:tcW w:w="7088" w:type="dxa"/>
          </w:tcPr>
          <w:p w14:paraId="757121E5" w14:textId="77777777" w:rsidR="008F6F11" w:rsidRPr="000B5CF9" w:rsidRDefault="008F6F11" w:rsidP="00744913">
            <w:r w:rsidRPr="000B5CF9">
              <w:t xml:space="preserve">Options in Editor depend on format chosen: </w:t>
            </w:r>
          </w:p>
          <w:p w14:paraId="757121E6" w14:textId="77777777" w:rsidR="008F6F11" w:rsidRPr="000B5CF9" w:rsidRDefault="008F6F11" w:rsidP="00C23C84">
            <w:pPr>
              <w:pStyle w:val="ListParagraph"/>
              <w:numPr>
                <w:ilvl w:val="0"/>
                <w:numId w:val="1"/>
              </w:numPr>
            </w:pPr>
            <w:r w:rsidRPr="000B5CF9">
              <w:t xml:space="preserve">Filtered html  </w:t>
            </w:r>
          </w:p>
          <w:p w14:paraId="757121E7" w14:textId="77777777" w:rsidR="008F6F11" w:rsidRPr="000B5CF9" w:rsidRDefault="008F6F11" w:rsidP="00C23C84">
            <w:pPr>
              <w:pStyle w:val="ListParagraph"/>
              <w:numPr>
                <w:ilvl w:val="0"/>
                <w:numId w:val="1"/>
              </w:numPr>
            </w:pPr>
            <w:r w:rsidRPr="000B5CF9">
              <w:t xml:space="preserve">Plain text – no editor </w:t>
            </w:r>
          </w:p>
          <w:p w14:paraId="757121E8" w14:textId="77777777" w:rsidR="008F6F11" w:rsidRPr="000B5CF9" w:rsidRDefault="008F6F11" w:rsidP="00C23C84">
            <w:pPr>
              <w:pStyle w:val="ListParagraph"/>
              <w:numPr>
                <w:ilvl w:val="0"/>
                <w:numId w:val="1"/>
              </w:numPr>
            </w:pPr>
            <w:r w:rsidRPr="000B5CF9">
              <w:t xml:space="preserve">Full html </w:t>
            </w:r>
          </w:p>
        </w:tc>
      </w:tr>
      <w:tr w:rsidR="008F6F11" w:rsidRPr="000B5CF9" w14:paraId="757121F0" w14:textId="77777777" w:rsidTr="00814BE6">
        <w:tc>
          <w:tcPr>
            <w:tcW w:w="3369" w:type="dxa"/>
          </w:tcPr>
          <w:p w14:paraId="757121EA" w14:textId="77777777" w:rsidR="008F6F11" w:rsidRPr="000B5CF9" w:rsidRDefault="008F6F11" w:rsidP="00C23C84">
            <w:r w:rsidRPr="000B5CF9">
              <w:t>Html option</w:t>
            </w:r>
          </w:p>
        </w:tc>
        <w:tc>
          <w:tcPr>
            <w:tcW w:w="6662" w:type="dxa"/>
          </w:tcPr>
          <w:p w14:paraId="757121EB" w14:textId="77777777" w:rsidR="008F6F11" w:rsidRPr="000B5CF9" w:rsidRDefault="008F6F11" w:rsidP="0015439F">
            <w:r w:rsidRPr="000B5CF9">
              <w:t>If you know html coding, you may use it in th</w:t>
            </w:r>
            <w:r w:rsidR="00682E34" w:rsidRPr="000B5CF9">
              <w:t>e</w:t>
            </w:r>
            <w:r w:rsidRPr="000B5CF9">
              <w:t xml:space="preserve"> editor. </w:t>
            </w:r>
          </w:p>
          <w:p w14:paraId="757121EC" w14:textId="77777777" w:rsidR="008F6F11" w:rsidRPr="000B5CF9" w:rsidRDefault="008F6F11" w:rsidP="0015439F">
            <w:r w:rsidRPr="000B5CF9">
              <w:t xml:space="preserve">You can also click on the html button to work in an html friendly window. </w:t>
            </w:r>
          </w:p>
        </w:tc>
        <w:tc>
          <w:tcPr>
            <w:tcW w:w="7088" w:type="dxa"/>
          </w:tcPr>
          <w:p w14:paraId="757121ED" w14:textId="77777777" w:rsidR="008F6F11" w:rsidRPr="000B5CF9" w:rsidRDefault="008F6F11" w:rsidP="00C23C84">
            <w:pPr>
              <w:pStyle w:val="ListParagraph"/>
              <w:numPr>
                <w:ilvl w:val="0"/>
                <w:numId w:val="1"/>
              </w:numPr>
            </w:pPr>
            <w:r w:rsidRPr="000B5CF9">
              <w:t xml:space="preserve">Filtered html  </w:t>
            </w:r>
          </w:p>
          <w:p w14:paraId="757121EE" w14:textId="77777777" w:rsidR="008F6F11" w:rsidRPr="000B5CF9" w:rsidRDefault="008F6F11" w:rsidP="00C23C84">
            <w:pPr>
              <w:pStyle w:val="ListParagraph"/>
              <w:numPr>
                <w:ilvl w:val="0"/>
                <w:numId w:val="1"/>
              </w:numPr>
            </w:pPr>
            <w:r w:rsidRPr="000B5CF9">
              <w:t xml:space="preserve">Plain text – no editor </w:t>
            </w:r>
          </w:p>
          <w:p w14:paraId="757121EF" w14:textId="77777777" w:rsidR="008F6F11" w:rsidRPr="000B5CF9" w:rsidRDefault="008F6F11" w:rsidP="00C23C84">
            <w:pPr>
              <w:pStyle w:val="ListParagraph"/>
              <w:numPr>
                <w:ilvl w:val="0"/>
                <w:numId w:val="1"/>
              </w:numPr>
            </w:pPr>
            <w:r w:rsidRPr="000B5CF9">
              <w:t>Full html</w:t>
            </w:r>
          </w:p>
        </w:tc>
      </w:tr>
      <w:tr w:rsidR="008F6F11" w:rsidRPr="000B5CF9" w14:paraId="757121F4" w14:textId="77777777" w:rsidTr="00814BE6">
        <w:tc>
          <w:tcPr>
            <w:tcW w:w="3369" w:type="dxa"/>
          </w:tcPr>
          <w:p w14:paraId="757121F1" w14:textId="77777777" w:rsidR="008F6F11" w:rsidRPr="000B5CF9" w:rsidRDefault="008F6F11" w:rsidP="003D3028">
            <w:r w:rsidRPr="000B5CF9">
              <w:t xml:space="preserve">Preview option </w:t>
            </w:r>
          </w:p>
        </w:tc>
        <w:tc>
          <w:tcPr>
            <w:tcW w:w="6662" w:type="dxa"/>
          </w:tcPr>
          <w:p w14:paraId="757121F2" w14:textId="77777777" w:rsidR="008F6F11" w:rsidRPr="000B5CF9" w:rsidRDefault="008F6F11" w:rsidP="003D3028">
            <w:r w:rsidRPr="000B5CF9">
              <w:t xml:space="preserve">Yes </w:t>
            </w:r>
          </w:p>
        </w:tc>
        <w:tc>
          <w:tcPr>
            <w:tcW w:w="7088" w:type="dxa"/>
          </w:tcPr>
          <w:p w14:paraId="757121F3" w14:textId="77777777" w:rsidR="008F6F11" w:rsidRPr="000B5CF9" w:rsidRDefault="008F6F11" w:rsidP="003D3028">
            <w:r w:rsidRPr="000B5CF9">
              <w:t>Yes</w:t>
            </w:r>
          </w:p>
        </w:tc>
      </w:tr>
      <w:tr w:rsidR="008F6F11" w:rsidRPr="000B5CF9" w14:paraId="757121F8" w14:textId="77777777" w:rsidTr="00814BE6">
        <w:tc>
          <w:tcPr>
            <w:tcW w:w="3369" w:type="dxa"/>
          </w:tcPr>
          <w:p w14:paraId="757121F5" w14:textId="77777777" w:rsidR="008F6F11" w:rsidRPr="000B5CF9" w:rsidRDefault="008F6F11">
            <w:r w:rsidRPr="000B5CF9">
              <w:t>Save Draft option</w:t>
            </w:r>
          </w:p>
        </w:tc>
        <w:tc>
          <w:tcPr>
            <w:tcW w:w="6662" w:type="dxa"/>
          </w:tcPr>
          <w:p w14:paraId="757121F6" w14:textId="77777777" w:rsidR="008F6F11" w:rsidRPr="000B5CF9" w:rsidRDefault="008F6F11">
            <w:r w:rsidRPr="000B5CF9">
              <w:t xml:space="preserve">Yes (Status menu, choose </w:t>
            </w:r>
            <w:r w:rsidRPr="000B5CF9">
              <w:rPr>
                <w:i/>
              </w:rPr>
              <w:t>Draft</w:t>
            </w:r>
            <w:r w:rsidRPr="000B5CF9">
              <w:t xml:space="preserve">) </w:t>
            </w:r>
          </w:p>
        </w:tc>
        <w:tc>
          <w:tcPr>
            <w:tcW w:w="7088" w:type="dxa"/>
          </w:tcPr>
          <w:p w14:paraId="757121F7" w14:textId="77777777" w:rsidR="008F6F11" w:rsidRPr="000B5CF9" w:rsidRDefault="008F6F11" w:rsidP="00744913">
            <w:r w:rsidRPr="000B5CF9">
              <w:t xml:space="preserve">No. </w:t>
            </w:r>
          </w:p>
        </w:tc>
      </w:tr>
      <w:tr w:rsidR="008F6F11" w:rsidRPr="000B5CF9" w14:paraId="757121FC" w14:textId="77777777" w:rsidTr="00814BE6">
        <w:tc>
          <w:tcPr>
            <w:tcW w:w="3369" w:type="dxa"/>
          </w:tcPr>
          <w:p w14:paraId="757121F9" w14:textId="77777777" w:rsidR="008F6F11" w:rsidRPr="000B5CF9" w:rsidRDefault="008F6F11" w:rsidP="003D3028">
            <w:r w:rsidRPr="000B5CF9">
              <w:t xml:space="preserve">Comments on/off option </w:t>
            </w:r>
          </w:p>
        </w:tc>
        <w:tc>
          <w:tcPr>
            <w:tcW w:w="6662" w:type="dxa"/>
          </w:tcPr>
          <w:p w14:paraId="757121FA" w14:textId="77777777" w:rsidR="008F6F11" w:rsidRPr="000B5CF9" w:rsidRDefault="008F6F11" w:rsidP="003D3028">
            <w:r w:rsidRPr="000B5CF9">
              <w:t xml:space="preserve">Yes </w:t>
            </w:r>
          </w:p>
        </w:tc>
        <w:tc>
          <w:tcPr>
            <w:tcW w:w="7088" w:type="dxa"/>
          </w:tcPr>
          <w:p w14:paraId="757121FB" w14:textId="77777777" w:rsidR="008F6F11" w:rsidRPr="000B5CF9" w:rsidRDefault="008F6F11" w:rsidP="003D3028">
            <w:r w:rsidRPr="000B5CF9">
              <w:t xml:space="preserve">No. Comments always on. </w:t>
            </w:r>
          </w:p>
        </w:tc>
      </w:tr>
      <w:tr w:rsidR="008F6F11" w:rsidRPr="000B5CF9" w14:paraId="75712200" w14:textId="77777777" w:rsidTr="00814BE6">
        <w:tc>
          <w:tcPr>
            <w:tcW w:w="3369" w:type="dxa"/>
          </w:tcPr>
          <w:p w14:paraId="757121FD" w14:textId="77777777" w:rsidR="008F6F11" w:rsidRPr="000B5CF9" w:rsidRDefault="008F6F11" w:rsidP="003D3028">
            <w:r w:rsidRPr="000B5CF9">
              <w:br w:type="page"/>
              <w:t xml:space="preserve">Hyperlinks </w:t>
            </w:r>
          </w:p>
        </w:tc>
        <w:tc>
          <w:tcPr>
            <w:tcW w:w="6662" w:type="dxa"/>
          </w:tcPr>
          <w:p w14:paraId="757121FE" w14:textId="77777777" w:rsidR="008F6F11" w:rsidRPr="000B5CF9" w:rsidRDefault="008F6F11" w:rsidP="003D3028">
            <w:r w:rsidRPr="000B5CF9">
              <w:t xml:space="preserve">Need to be inserted (emails and hyperlinks don’t become clickable once the blog is saved) </w:t>
            </w:r>
          </w:p>
        </w:tc>
        <w:tc>
          <w:tcPr>
            <w:tcW w:w="7088" w:type="dxa"/>
          </w:tcPr>
          <w:p w14:paraId="757121FF" w14:textId="77777777" w:rsidR="008F6F11" w:rsidRPr="000B5CF9" w:rsidRDefault="008F6F11" w:rsidP="003D3028">
            <w:r w:rsidRPr="000B5CF9">
              <w:t>Web page addresses and e-mail addresses turn into links automatically.</w:t>
            </w:r>
          </w:p>
        </w:tc>
      </w:tr>
      <w:tr w:rsidR="008F6F11" w:rsidRPr="000B5CF9" w14:paraId="75712204" w14:textId="77777777" w:rsidTr="00814BE6">
        <w:tc>
          <w:tcPr>
            <w:tcW w:w="3369" w:type="dxa"/>
          </w:tcPr>
          <w:p w14:paraId="75712201" w14:textId="77777777" w:rsidR="008F6F11" w:rsidRPr="000B5CF9" w:rsidRDefault="008F6F11" w:rsidP="003D3028">
            <w:r w:rsidRPr="000B5CF9">
              <w:t xml:space="preserve">Images </w:t>
            </w:r>
          </w:p>
        </w:tc>
        <w:tc>
          <w:tcPr>
            <w:tcW w:w="6662" w:type="dxa"/>
          </w:tcPr>
          <w:p w14:paraId="75712202" w14:textId="77777777" w:rsidR="008F6F11" w:rsidRPr="000B5CF9" w:rsidRDefault="008F6F11" w:rsidP="003D3028">
            <w:r w:rsidRPr="000B5CF9">
              <w:t xml:space="preserve">Yes.  </w:t>
            </w:r>
          </w:p>
        </w:tc>
        <w:tc>
          <w:tcPr>
            <w:tcW w:w="7088" w:type="dxa"/>
          </w:tcPr>
          <w:p w14:paraId="75712203" w14:textId="77777777" w:rsidR="008F6F11" w:rsidRPr="000B5CF9" w:rsidRDefault="008F6F11" w:rsidP="003D3028">
            <w:r w:rsidRPr="000B5CF9">
              <w:t xml:space="preserve">Only in Full html format.  </w:t>
            </w:r>
          </w:p>
        </w:tc>
      </w:tr>
      <w:tr w:rsidR="008F6F11" w:rsidRPr="000B5CF9" w14:paraId="75712208" w14:textId="77777777" w:rsidTr="00814BE6">
        <w:tc>
          <w:tcPr>
            <w:tcW w:w="3369" w:type="dxa"/>
          </w:tcPr>
          <w:p w14:paraId="75712205" w14:textId="77777777" w:rsidR="008F6F11" w:rsidRPr="000B5CF9" w:rsidRDefault="008F6F11" w:rsidP="003D3028">
            <w:r w:rsidRPr="000B5CF9">
              <w:t xml:space="preserve">Tags </w:t>
            </w:r>
          </w:p>
        </w:tc>
        <w:tc>
          <w:tcPr>
            <w:tcW w:w="6662" w:type="dxa"/>
          </w:tcPr>
          <w:p w14:paraId="75712206" w14:textId="77777777" w:rsidR="008F6F11" w:rsidRPr="000B5CF9" w:rsidRDefault="008F6F11" w:rsidP="003D3028">
            <w:r w:rsidRPr="000B5CF9">
              <w:t xml:space="preserve">Yes. </w:t>
            </w:r>
          </w:p>
        </w:tc>
        <w:tc>
          <w:tcPr>
            <w:tcW w:w="7088" w:type="dxa"/>
          </w:tcPr>
          <w:p w14:paraId="75712207" w14:textId="77777777" w:rsidR="008F6F11" w:rsidRPr="000B5CF9" w:rsidRDefault="008F6F11" w:rsidP="003D3028">
            <w:r w:rsidRPr="000B5CF9">
              <w:t xml:space="preserve">No. </w:t>
            </w:r>
          </w:p>
        </w:tc>
      </w:tr>
    </w:tbl>
    <w:p w14:paraId="75712209" w14:textId="77777777" w:rsidR="00B927AE" w:rsidRPr="000B5CF9" w:rsidRDefault="00B927AE">
      <w:r w:rsidRPr="000B5CF9">
        <w:br w:type="page"/>
      </w:r>
    </w:p>
    <w:tbl>
      <w:tblPr>
        <w:tblStyle w:val="TableGrid"/>
        <w:tblW w:w="17119" w:type="dxa"/>
        <w:tblLook w:val="04A0" w:firstRow="1" w:lastRow="0" w:firstColumn="1" w:lastColumn="0" w:noHBand="0" w:noVBand="1"/>
      </w:tblPr>
      <w:tblGrid>
        <w:gridCol w:w="3369"/>
        <w:gridCol w:w="6662"/>
        <w:gridCol w:w="7088"/>
      </w:tblGrid>
      <w:tr w:rsidR="008F6F11" w:rsidRPr="000B5CF9" w14:paraId="7571220E" w14:textId="77777777" w:rsidTr="00814BE6">
        <w:tc>
          <w:tcPr>
            <w:tcW w:w="3369" w:type="dxa"/>
          </w:tcPr>
          <w:p w14:paraId="7571220A" w14:textId="77777777" w:rsidR="008F6F11" w:rsidRPr="000B5CF9" w:rsidRDefault="008F6F11" w:rsidP="003D3028">
            <w:r w:rsidRPr="000B5CF9">
              <w:lastRenderedPageBreak/>
              <w:t xml:space="preserve">Deleting a blog post </w:t>
            </w:r>
          </w:p>
        </w:tc>
        <w:tc>
          <w:tcPr>
            <w:tcW w:w="6662" w:type="dxa"/>
          </w:tcPr>
          <w:p w14:paraId="7571220B" w14:textId="77777777" w:rsidR="008F6F11" w:rsidRPr="000B5CF9" w:rsidRDefault="008F6F11" w:rsidP="003D3028">
            <w:r w:rsidRPr="000B5CF9">
              <w:t xml:space="preserve">Yes. </w:t>
            </w:r>
            <w:r w:rsidR="00727054" w:rsidRPr="000B5CF9">
              <w:t>Click X button</w:t>
            </w:r>
            <w:r w:rsidRPr="000B5CF9">
              <w:t xml:space="preserve"> (option available with one click)</w:t>
            </w:r>
          </w:p>
          <w:p w14:paraId="7571220C" w14:textId="77777777" w:rsidR="008F6F11" w:rsidRPr="000B5CF9" w:rsidRDefault="008F6F11" w:rsidP="003D3028"/>
        </w:tc>
        <w:tc>
          <w:tcPr>
            <w:tcW w:w="7088" w:type="dxa"/>
          </w:tcPr>
          <w:p w14:paraId="7571220D" w14:textId="77777777" w:rsidR="008F6F11" w:rsidRPr="000B5CF9" w:rsidRDefault="008F6F11" w:rsidP="003D3028">
            <w:r w:rsidRPr="000B5CF9">
              <w:t xml:space="preserve">Yes, </w:t>
            </w:r>
            <w:r w:rsidR="00727054" w:rsidRPr="000B5CF9">
              <w:t>Click Edit, then Delete</w:t>
            </w:r>
            <w:r w:rsidRPr="000B5CF9">
              <w:t xml:space="preserve"> </w:t>
            </w:r>
          </w:p>
        </w:tc>
      </w:tr>
      <w:tr w:rsidR="008F6F11" w:rsidRPr="000B5CF9" w14:paraId="75712218" w14:textId="77777777" w:rsidTr="00814BE6">
        <w:tc>
          <w:tcPr>
            <w:tcW w:w="3369" w:type="dxa"/>
          </w:tcPr>
          <w:p w14:paraId="7571220F" w14:textId="77777777" w:rsidR="008F6F11" w:rsidRPr="000B5CF9" w:rsidRDefault="00682E34">
            <w:r w:rsidRPr="000B5CF9">
              <w:br w:type="page"/>
            </w:r>
            <w:r w:rsidR="008F6F11" w:rsidRPr="000B5CF9">
              <w:br w:type="page"/>
            </w:r>
            <w:r w:rsidR="008F6F11" w:rsidRPr="000B5CF9">
              <w:br w:type="page"/>
              <w:t xml:space="preserve">Audience – who can see </w:t>
            </w:r>
          </w:p>
        </w:tc>
        <w:tc>
          <w:tcPr>
            <w:tcW w:w="6662" w:type="dxa"/>
          </w:tcPr>
          <w:p w14:paraId="75712210" w14:textId="77777777" w:rsidR="008F6F11" w:rsidRPr="000B5CF9" w:rsidRDefault="008F6F11">
            <w:r w:rsidRPr="000B5CF9">
              <w:t xml:space="preserve">Access can be set to: </w:t>
            </w:r>
          </w:p>
          <w:p w14:paraId="75712211" w14:textId="77777777" w:rsidR="008F6F11" w:rsidRPr="000B5CF9" w:rsidRDefault="008F6F11" w:rsidP="0021040C">
            <w:pPr>
              <w:pStyle w:val="ListParagraph"/>
              <w:numPr>
                <w:ilvl w:val="0"/>
                <w:numId w:val="2"/>
              </w:numPr>
            </w:pPr>
            <w:r w:rsidRPr="000B5CF9">
              <w:t>Private</w:t>
            </w:r>
          </w:p>
          <w:p w14:paraId="75712212" w14:textId="77777777" w:rsidR="008F6F11" w:rsidRPr="000B5CF9" w:rsidRDefault="008F6F11" w:rsidP="0021040C">
            <w:pPr>
              <w:pStyle w:val="ListParagraph"/>
              <w:numPr>
                <w:ilvl w:val="0"/>
                <w:numId w:val="2"/>
              </w:numPr>
            </w:pPr>
            <w:r w:rsidRPr="000B5CF9">
              <w:t xml:space="preserve">Logged in users </w:t>
            </w:r>
          </w:p>
          <w:p w14:paraId="75712213" w14:textId="77777777" w:rsidR="008F6F11" w:rsidRPr="000B5CF9" w:rsidRDefault="008F6F11" w:rsidP="0021040C">
            <w:pPr>
              <w:pStyle w:val="ListParagraph"/>
              <w:numPr>
                <w:ilvl w:val="0"/>
                <w:numId w:val="2"/>
              </w:numPr>
            </w:pPr>
            <w:r w:rsidRPr="000B5CF9">
              <w:t>My colleagues</w:t>
            </w:r>
          </w:p>
          <w:p w14:paraId="75712214" w14:textId="77777777" w:rsidR="008F6F11" w:rsidRPr="000B5CF9" w:rsidRDefault="008F6F11" w:rsidP="0021040C">
            <w:pPr>
              <w:pStyle w:val="ListParagraph"/>
              <w:numPr>
                <w:ilvl w:val="0"/>
                <w:numId w:val="2"/>
              </w:numPr>
            </w:pPr>
            <w:r w:rsidRPr="000B5CF9">
              <w:t>Public</w:t>
            </w:r>
          </w:p>
          <w:p w14:paraId="75712215" w14:textId="77777777" w:rsidR="008F6F11" w:rsidRPr="000B5CF9" w:rsidRDefault="008F6F11" w:rsidP="0021040C">
            <w:pPr>
              <w:pStyle w:val="ListParagraph"/>
              <w:numPr>
                <w:ilvl w:val="0"/>
                <w:numId w:val="2"/>
              </w:numPr>
            </w:pPr>
            <w:r w:rsidRPr="000B5CF9">
              <w:t>Group members</w:t>
            </w:r>
          </w:p>
          <w:p w14:paraId="75712216" w14:textId="77777777" w:rsidR="008F6F11" w:rsidRPr="000B5CF9" w:rsidRDefault="008F6F11" w:rsidP="0021040C">
            <w:pPr>
              <w:pStyle w:val="ListParagraph"/>
              <w:numPr>
                <w:ilvl w:val="0"/>
                <w:numId w:val="2"/>
              </w:numPr>
            </w:pPr>
            <w:r w:rsidRPr="000B5CF9">
              <w:t xml:space="preserve">Any other circle created </w:t>
            </w:r>
          </w:p>
        </w:tc>
        <w:tc>
          <w:tcPr>
            <w:tcW w:w="7088" w:type="dxa"/>
          </w:tcPr>
          <w:p w14:paraId="75712217" w14:textId="77777777" w:rsidR="008F6F11" w:rsidRPr="000B5CF9" w:rsidRDefault="008F6F11">
            <w:r w:rsidRPr="000B5CF9">
              <w:t xml:space="preserve">Any user logged into the E-School  </w:t>
            </w:r>
          </w:p>
        </w:tc>
      </w:tr>
      <w:tr w:rsidR="008F6F11" w:rsidRPr="000B5CF9" w14:paraId="7571221E" w14:textId="77777777" w:rsidTr="00814BE6">
        <w:tc>
          <w:tcPr>
            <w:tcW w:w="3369" w:type="dxa"/>
          </w:tcPr>
          <w:p w14:paraId="75712219" w14:textId="77777777" w:rsidR="008F6F11" w:rsidRPr="000B5CF9" w:rsidRDefault="008F6F11">
            <w:r w:rsidRPr="000B5CF9">
              <w:t xml:space="preserve">Posting comments </w:t>
            </w:r>
          </w:p>
        </w:tc>
        <w:tc>
          <w:tcPr>
            <w:tcW w:w="6662" w:type="dxa"/>
          </w:tcPr>
          <w:p w14:paraId="7571221A" w14:textId="77777777" w:rsidR="008F6F11" w:rsidRPr="000B5CF9" w:rsidRDefault="008F6F11">
            <w:r w:rsidRPr="000B5CF9">
              <w:t>Option available if turned on by blogger</w:t>
            </w:r>
            <w:r w:rsidR="00077D91" w:rsidRPr="000B5CF9">
              <w:t xml:space="preserve"> (See </w:t>
            </w:r>
            <w:r w:rsidR="00077D91" w:rsidRPr="000B5CF9">
              <w:rPr>
                <w:i/>
              </w:rPr>
              <w:t xml:space="preserve">Comments on/off option </w:t>
            </w:r>
            <w:r w:rsidR="00077D91" w:rsidRPr="000B5CF9">
              <w:t>row)</w:t>
            </w:r>
            <w:r w:rsidRPr="000B5CF9">
              <w:t xml:space="preserve">. </w:t>
            </w:r>
          </w:p>
          <w:p w14:paraId="7571221B" w14:textId="77777777" w:rsidR="008F6F11" w:rsidRPr="000B5CF9" w:rsidRDefault="008F6F11">
            <w:r w:rsidRPr="000B5CF9">
              <w:t xml:space="preserve">Text editor available </w:t>
            </w:r>
          </w:p>
        </w:tc>
        <w:tc>
          <w:tcPr>
            <w:tcW w:w="7088" w:type="dxa"/>
          </w:tcPr>
          <w:p w14:paraId="7571221C" w14:textId="77777777" w:rsidR="008F6F11" w:rsidRPr="000B5CF9" w:rsidRDefault="00077D91">
            <w:r w:rsidRPr="000B5CF9">
              <w:t>Option always available</w:t>
            </w:r>
          </w:p>
          <w:p w14:paraId="7571221D" w14:textId="77777777" w:rsidR="008F6F11" w:rsidRPr="000B5CF9" w:rsidRDefault="008F6F11">
            <w:r w:rsidRPr="000B5CF9">
              <w:t xml:space="preserve">No text editor. </w:t>
            </w:r>
          </w:p>
        </w:tc>
      </w:tr>
      <w:tr w:rsidR="008F6F11" w:rsidRPr="000B5CF9" w14:paraId="75712222" w14:textId="77777777" w:rsidTr="00814BE6">
        <w:tc>
          <w:tcPr>
            <w:tcW w:w="3369" w:type="dxa"/>
          </w:tcPr>
          <w:p w14:paraId="7571221F" w14:textId="77777777" w:rsidR="008F6F11" w:rsidRPr="000B5CF9" w:rsidRDefault="008F6F11" w:rsidP="003D3028">
            <w:r w:rsidRPr="000B5CF9">
              <w:t xml:space="preserve">Replying to a specific comment </w:t>
            </w:r>
          </w:p>
        </w:tc>
        <w:tc>
          <w:tcPr>
            <w:tcW w:w="6662" w:type="dxa"/>
          </w:tcPr>
          <w:p w14:paraId="75712220" w14:textId="77777777" w:rsidR="008F6F11" w:rsidRPr="000B5CF9" w:rsidRDefault="008F6F11" w:rsidP="003D3028">
            <w:r w:rsidRPr="000B5CF9">
              <w:t>No</w:t>
            </w:r>
          </w:p>
        </w:tc>
        <w:tc>
          <w:tcPr>
            <w:tcW w:w="7088" w:type="dxa"/>
          </w:tcPr>
          <w:p w14:paraId="75712221" w14:textId="77777777" w:rsidR="008F6F11" w:rsidRPr="000B5CF9" w:rsidRDefault="008F6F11" w:rsidP="003D3028">
            <w:r w:rsidRPr="000B5CF9">
              <w:t xml:space="preserve">Yes. Click on </w:t>
            </w:r>
            <w:r w:rsidRPr="000B5CF9">
              <w:rPr>
                <w:i/>
              </w:rPr>
              <w:t xml:space="preserve">Reply </w:t>
            </w:r>
            <w:r w:rsidRPr="000B5CF9">
              <w:t xml:space="preserve">next to the comment you wish to reply to. </w:t>
            </w:r>
          </w:p>
        </w:tc>
      </w:tr>
      <w:tr w:rsidR="008F6F11" w14:paraId="75712227" w14:textId="77777777" w:rsidTr="00814BE6">
        <w:tc>
          <w:tcPr>
            <w:tcW w:w="3369" w:type="dxa"/>
          </w:tcPr>
          <w:p w14:paraId="75712223" w14:textId="77777777" w:rsidR="008F6F11" w:rsidRPr="000B5CF9" w:rsidRDefault="008F6F11">
            <w:r w:rsidRPr="000B5CF9">
              <w:t xml:space="preserve">Moderating comments </w:t>
            </w:r>
          </w:p>
        </w:tc>
        <w:tc>
          <w:tcPr>
            <w:tcW w:w="6662" w:type="dxa"/>
          </w:tcPr>
          <w:p w14:paraId="75712224" w14:textId="77777777" w:rsidR="008F6F11" w:rsidRPr="000B5CF9" w:rsidRDefault="008F6F11">
            <w:r w:rsidRPr="000B5CF9">
              <w:t xml:space="preserve">Group blog: owner and operators have the right to delete or edit comments. </w:t>
            </w:r>
          </w:p>
          <w:p w14:paraId="75712225" w14:textId="77777777" w:rsidR="008F6F11" w:rsidRPr="000B5CF9" w:rsidRDefault="008F6F11" w:rsidP="008F6F11">
            <w:r w:rsidRPr="000B5CF9">
              <w:t xml:space="preserve">Individual blog: blogger can delete comments. </w:t>
            </w:r>
          </w:p>
        </w:tc>
        <w:tc>
          <w:tcPr>
            <w:tcW w:w="7088" w:type="dxa"/>
          </w:tcPr>
          <w:p w14:paraId="75712226" w14:textId="77777777" w:rsidR="008F6F11" w:rsidRDefault="008F6F11" w:rsidP="00727054">
            <w:r w:rsidRPr="000B5CF9">
              <w:t xml:space="preserve">No </w:t>
            </w:r>
            <w:r w:rsidR="00727054" w:rsidRPr="000B5CF9">
              <w:t>– feature part of future enhancements</w:t>
            </w:r>
          </w:p>
        </w:tc>
      </w:tr>
      <w:tr w:rsidR="008F6F11" w14:paraId="7571222C" w14:textId="77777777" w:rsidTr="00814BE6">
        <w:tc>
          <w:tcPr>
            <w:tcW w:w="3369" w:type="dxa"/>
          </w:tcPr>
          <w:p w14:paraId="75712228" w14:textId="77777777" w:rsidR="008F6F11" w:rsidRDefault="008F6F11">
            <w:r>
              <w:t xml:space="preserve">Sorting comments </w:t>
            </w:r>
          </w:p>
        </w:tc>
        <w:tc>
          <w:tcPr>
            <w:tcW w:w="6662" w:type="dxa"/>
          </w:tcPr>
          <w:p w14:paraId="75712229" w14:textId="77777777" w:rsidR="008F6F11" w:rsidRDefault="008F6F11">
            <w:r>
              <w:t xml:space="preserve">Yes. By oldest or newest first. </w:t>
            </w:r>
          </w:p>
          <w:p w14:paraId="7571222A" w14:textId="77777777" w:rsidR="008F6F11" w:rsidRDefault="008F6F11"/>
        </w:tc>
        <w:tc>
          <w:tcPr>
            <w:tcW w:w="7088" w:type="dxa"/>
          </w:tcPr>
          <w:p w14:paraId="7571222B" w14:textId="77777777" w:rsidR="008F6F11" w:rsidRDefault="008F6F11">
            <w:r>
              <w:t xml:space="preserve">No. </w:t>
            </w:r>
          </w:p>
        </w:tc>
      </w:tr>
      <w:tr w:rsidR="008F6F11" w14:paraId="75712230" w14:textId="77777777" w:rsidTr="00814BE6">
        <w:tc>
          <w:tcPr>
            <w:tcW w:w="3369" w:type="dxa"/>
          </w:tcPr>
          <w:p w14:paraId="7571222D" w14:textId="77777777" w:rsidR="008F6F11" w:rsidRDefault="008F6F11" w:rsidP="003D3028">
            <w:r>
              <w:t xml:space="preserve">Option to “like” a comment </w:t>
            </w:r>
          </w:p>
        </w:tc>
        <w:tc>
          <w:tcPr>
            <w:tcW w:w="6662" w:type="dxa"/>
          </w:tcPr>
          <w:p w14:paraId="7571222E" w14:textId="77777777" w:rsidR="008F6F11" w:rsidRDefault="008F6F11" w:rsidP="003D3028">
            <w:r>
              <w:t>No</w:t>
            </w:r>
          </w:p>
        </w:tc>
        <w:tc>
          <w:tcPr>
            <w:tcW w:w="7088" w:type="dxa"/>
          </w:tcPr>
          <w:p w14:paraId="7571222F" w14:textId="77777777" w:rsidR="008F6F11" w:rsidRDefault="008F6F11" w:rsidP="003D3028">
            <w:r>
              <w:t>No</w:t>
            </w:r>
          </w:p>
        </w:tc>
      </w:tr>
      <w:tr w:rsidR="008F6F11" w14:paraId="75712234" w14:textId="77777777" w:rsidTr="00814BE6">
        <w:tc>
          <w:tcPr>
            <w:tcW w:w="3369" w:type="dxa"/>
          </w:tcPr>
          <w:p w14:paraId="75712231" w14:textId="77777777" w:rsidR="008F6F11" w:rsidRDefault="008F6F11" w:rsidP="003D3028">
            <w:r>
              <w:t>Option to “like” a post</w:t>
            </w:r>
          </w:p>
        </w:tc>
        <w:tc>
          <w:tcPr>
            <w:tcW w:w="6662" w:type="dxa"/>
          </w:tcPr>
          <w:p w14:paraId="75712232" w14:textId="77777777" w:rsidR="008F6F11" w:rsidRDefault="008F6F11" w:rsidP="003D3028">
            <w:r>
              <w:t>Yes</w:t>
            </w:r>
          </w:p>
        </w:tc>
        <w:tc>
          <w:tcPr>
            <w:tcW w:w="7088" w:type="dxa"/>
          </w:tcPr>
          <w:p w14:paraId="75712233" w14:textId="77777777" w:rsidR="008F6F11" w:rsidRDefault="008F6F11" w:rsidP="003D3028">
            <w:r>
              <w:t>No</w:t>
            </w:r>
          </w:p>
        </w:tc>
      </w:tr>
      <w:tr w:rsidR="008F6F11" w14:paraId="75712238" w14:textId="77777777" w:rsidTr="00814BE6">
        <w:tc>
          <w:tcPr>
            <w:tcW w:w="3369" w:type="dxa"/>
          </w:tcPr>
          <w:p w14:paraId="75712235" w14:textId="77777777" w:rsidR="008F6F11" w:rsidRDefault="008F6F11">
            <w:r>
              <w:t xml:space="preserve">Previous posts </w:t>
            </w:r>
          </w:p>
        </w:tc>
        <w:tc>
          <w:tcPr>
            <w:tcW w:w="6662" w:type="dxa"/>
          </w:tcPr>
          <w:p w14:paraId="75712236" w14:textId="77777777" w:rsidR="008F6F11" w:rsidRPr="0092144D" w:rsidRDefault="008F6F11" w:rsidP="008F6F11">
            <w:r>
              <w:t xml:space="preserve">Previous posts by individual or within groups are centralized under </w:t>
            </w:r>
            <w:r w:rsidRPr="008F6F11">
              <w:rPr>
                <w:i/>
              </w:rPr>
              <w:t xml:space="preserve">Blog </w:t>
            </w:r>
            <w:r>
              <w:t xml:space="preserve">or </w:t>
            </w:r>
            <w:r w:rsidRPr="008F6F11">
              <w:rPr>
                <w:i/>
              </w:rPr>
              <w:t>Group blog</w:t>
            </w:r>
            <w:r>
              <w:t xml:space="preserve">. </w:t>
            </w:r>
          </w:p>
        </w:tc>
        <w:tc>
          <w:tcPr>
            <w:tcW w:w="7088" w:type="dxa"/>
          </w:tcPr>
          <w:p w14:paraId="75712237" w14:textId="77777777" w:rsidR="008F6F11" w:rsidRDefault="008F6F11" w:rsidP="00682E34">
            <w:r>
              <w:t>Previous posts by individual are centralized under contributors list (left side menu) – with number of posts published to date.</w:t>
            </w:r>
          </w:p>
        </w:tc>
      </w:tr>
      <w:tr w:rsidR="008F6F11" w14:paraId="7571223C" w14:textId="77777777" w:rsidTr="00814BE6">
        <w:tc>
          <w:tcPr>
            <w:tcW w:w="3369" w:type="dxa"/>
          </w:tcPr>
          <w:p w14:paraId="75712239" w14:textId="77777777" w:rsidR="008F6F11" w:rsidRDefault="008F6F11">
            <w:r>
              <w:t xml:space="preserve">Archives </w:t>
            </w:r>
          </w:p>
        </w:tc>
        <w:tc>
          <w:tcPr>
            <w:tcW w:w="6662" w:type="dxa"/>
          </w:tcPr>
          <w:p w14:paraId="7571223A" w14:textId="77777777" w:rsidR="008F6F11" w:rsidRDefault="008F6F11" w:rsidP="008F6F11">
            <w:r>
              <w:t>Archives displayed by month on the right side menu (not by topic)</w:t>
            </w:r>
          </w:p>
        </w:tc>
        <w:tc>
          <w:tcPr>
            <w:tcW w:w="7088" w:type="dxa"/>
          </w:tcPr>
          <w:p w14:paraId="7571223B" w14:textId="77777777" w:rsidR="008F6F11" w:rsidRDefault="008F6F11" w:rsidP="008F6F11">
            <w:r>
              <w:t>No</w:t>
            </w:r>
          </w:p>
        </w:tc>
      </w:tr>
      <w:tr w:rsidR="008F6F11" w14:paraId="75712240" w14:textId="77777777" w:rsidTr="00814BE6">
        <w:tc>
          <w:tcPr>
            <w:tcW w:w="3369" w:type="dxa"/>
          </w:tcPr>
          <w:p w14:paraId="7571223D" w14:textId="77777777" w:rsidR="008F6F11" w:rsidRDefault="008F6F11">
            <w:r>
              <w:t xml:space="preserve">Trending topics </w:t>
            </w:r>
          </w:p>
        </w:tc>
        <w:tc>
          <w:tcPr>
            <w:tcW w:w="6662" w:type="dxa"/>
          </w:tcPr>
          <w:p w14:paraId="7571223E" w14:textId="77777777" w:rsidR="008F6F11" w:rsidRDefault="008F6F11" w:rsidP="008F6F11">
            <w:r>
              <w:t xml:space="preserve">Displayed on the right side menu (not clickable) </w:t>
            </w:r>
          </w:p>
        </w:tc>
        <w:tc>
          <w:tcPr>
            <w:tcW w:w="7088" w:type="dxa"/>
          </w:tcPr>
          <w:p w14:paraId="7571223F" w14:textId="77777777" w:rsidR="008F6F11" w:rsidRDefault="008F6F11" w:rsidP="008F6F11">
            <w:r>
              <w:t>No</w:t>
            </w:r>
          </w:p>
        </w:tc>
      </w:tr>
      <w:tr w:rsidR="008F6F11" w14:paraId="75712244" w14:textId="77777777" w:rsidTr="00814BE6">
        <w:tc>
          <w:tcPr>
            <w:tcW w:w="3369" w:type="dxa"/>
          </w:tcPr>
          <w:p w14:paraId="75712241" w14:textId="77777777" w:rsidR="008F6F11" w:rsidRDefault="008F6F11" w:rsidP="008F6F11">
            <w:r>
              <w:t xml:space="preserve">Latest comments </w:t>
            </w:r>
          </w:p>
        </w:tc>
        <w:tc>
          <w:tcPr>
            <w:tcW w:w="6662" w:type="dxa"/>
          </w:tcPr>
          <w:p w14:paraId="75712242" w14:textId="77777777" w:rsidR="008F6F11" w:rsidRDefault="008F6F11" w:rsidP="008F6F11">
            <w:r>
              <w:t>Displayed on the right side menu (clickable)</w:t>
            </w:r>
          </w:p>
        </w:tc>
        <w:tc>
          <w:tcPr>
            <w:tcW w:w="7088" w:type="dxa"/>
          </w:tcPr>
          <w:p w14:paraId="75712243" w14:textId="77777777" w:rsidR="008F6F11" w:rsidRDefault="008F6F11" w:rsidP="008F6F11">
            <w:r>
              <w:t>No</w:t>
            </w:r>
          </w:p>
        </w:tc>
      </w:tr>
    </w:tbl>
    <w:p w14:paraId="75712245" w14:textId="432D0E43" w:rsidR="00B927AE" w:rsidRDefault="00B927AE">
      <w:bookmarkStart w:id="0" w:name="_GoBack"/>
      <w:bookmarkEnd w:id="0"/>
    </w:p>
    <w:tbl>
      <w:tblPr>
        <w:tblStyle w:val="TableGrid"/>
        <w:tblW w:w="17119" w:type="dxa"/>
        <w:tblLook w:val="04A0" w:firstRow="1" w:lastRow="0" w:firstColumn="1" w:lastColumn="0" w:noHBand="0" w:noVBand="1"/>
      </w:tblPr>
      <w:tblGrid>
        <w:gridCol w:w="3369"/>
        <w:gridCol w:w="6662"/>
        <w:gridCol w:w="7088"/>
      </w:tblGrid>
      <w:tr w:rsidR="008F6F11" w14:paraId="7571224B" w14:textId="77777777" w:rsidTr="00814BE6">
        <w:tc>
          <w:tcPr>
            <w:tcW w:w="3369" w:type="dxa"/>
          </w:tcPr>
          <w:p w14:paraId="75712246" w14:textId="77777777" w:rsidR="008F6F11" w:rsidRDefault="008F6F11">
            <w:r>
              <w:lastRenderedPageBreak/>
              <w:t xml:space="preserve">Search </w:t>
            </w:r>
          </w:p>
        </w:tc>
        <w:tc>
          <w:tcPr>
            <w:tcW w:w="6662" w:type="dxa"/>
          </w:tcPr>
          <w:p w14:paraId="75712247" w14:textId="77777777" w:rsidR="008F6F11" w:rsidRDefault="008F6F11" w:rsidP="00572E0E">
            <w:proofErr w:type="spellStart"/>
            <w:r>
              <w:t>GCconnex</w:t>
            </w:r>
            <w:proofErr w:type="spellEnd"/>
            <w:r>
              <w:t xml:space="preserve"> main search function will search in blogs and by tags (among other things). If the key word is in a blog post, the blog post will appear in the Search results (under blogs) </w:t>
            </w:r>
          </w:p>
          <w:p w14:paraId="75712248" w14:textId="77777777" w:rsidR="008F6F11" w:rsidRDefault="008F6F11" w:rsidP="00572E0E"/>
        </w:tc>
        <w:tc>
          <w:tcPr>
            <w:tcW w:w="7088" w:type="dxa"/>
          </w:tcPr>
          <w:p w14:paraId="75712249" w14:textId="77777777" w:rsidR="008F6F11" w:rsidRDefault="008F6F11" w:rsidP="00572E0E">
            <w:r>
              <w:t>Main search function will search in blogs (among other things). If the key word is in a blog post, the blog post will appear in the Search results (blog entry tab)</w:t>
            </w:r>
          </w:p>
          <w:p w14:paraId="7571224A" w14:textId="77777777" w:rsidR="008F6F11" w:rsidRDefault="008F6F11" w:rsidP="00572E0E"/>
        </w:tc>
      </w:tr>
      <w:tr w:rsidR="008F6F11" w14:paraId="7571224F" w14:textId="77777777" w:rsidTr="00814BE6">
        <w:tc>
          <w:tcPr>
            <w:tcW w:w="3369" w:type="dxa"/>
          </w:tcPr>
          <w:p w14:paraId="7571224C" w14:textId="77777777" w:rsidR="008F6F11" w:rsidRDefault="008F6F11">
            <w:r>
              <w:t xml:space="preserve">RSS feed </w:t>
            </w:r>
          </w:p>
        </w:tc>
        <w:tc>
          <w:tcPr>
            <w:tcW w:w="6662" w:type="dxa"/>
          </w:tcPr>
          <w:p w14:paraId="7571224D" w14:textId="77777777" w:rsidR="008F6F11" w:rsidRDefault="008F6F11">
            <w:r>
              <w:t>Yes</w:t>
            </w:r>
          </w:p>
        </w:tc>
        <w:tc>
          <w:tcPr>
            <w:tcW w:w="7088" w:type="dxa"/>
          </w:tcPr>
          <w:p w14:paraId="7571224E" w14:textId="77777777" w:rsidR="008F6F11" w:rsidRDefault="008F6F11">
            <w:r>
              <w:t xml:space="preserve">No </w:t>
            </w:r>
          </w:p>
        </w:tc>
      </w:tr>
    </w:tbl>
    <w:p w14:paraId="75712250" w14:textId="77777777" w:rsidR="006850A9" w:rsidRDefault="00A655EA"/>
    <w:sectPr w:rsidR="006850A9" w:rsidSect="00157D81">
      <w:headerReference w:type="default" r:id="rId9"/>
      <w:pgSz w:w="20160" w:h="12240" w:orient="landscape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73E25A" w14:textId="77777777" w:rsidR="00B00130" w:rsidRDefault="00B00130" w:rsidP="00572E0E">
      <w:pPr>
        <w:spacing w:after="0" w:line="240" w:lineRule="auto"/>
      </w:pPr>
      <w:r>
        <w:separator/>
      </w:r>
    </w:p>
  </w:endnote>
  <w:endnote w:type="continuationSeparator" w:id="0">
    <w:p w14:paraId="5B1E88FB" w14:textId="77777777" w:rsidR="00B00130" w:rsidRDefault="00B00130" w:rsidP="0057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83EE47" w14:textId="77777777" w:rsidR="00B00130" w:rsidRDefault="00B00130" w:rsidP="00572E0E">
      <w:pPr>
        <w:spacing w:after="0" w:line="240" w:lineRule="auto"/>
      </w:pPr>
      <w:r>
        <w:separator/>
      </w:r>
    </w:p>
  </w:footnote>
  <w:footnote w:type="continuationSeparator" w:id="0">
    <w:p w14:paraId="1F62382E" w14:textId="77777777" w:rsidR="00B00130" w:rsidRDefault="00B00130" w:rsidP="00572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12257" w14:textId="77777777" w:rsidR="00572E0E" w:rsidRDefault="00572E0E" w:rsidP="00572E0E">
    <w:pPr>
      <w:pStyle w:val="Header"/>
      <w:jc w:val="center"/>
      <w:rPr>
        <w:b/>
        <w:smallCaps/>
      </w:rPr>
    </w:pPr>
    <w:r w:rsidRPr="00572E0E">
      <w:rPr>
        <w:b/>
        <w:smallCaps/>
      </w:rPr>
      <w:t xml:space="preserve">Comparison of Blogging Tools </w:t>
    </w:r>
  </w:p>
  <w:p w14:paraId="75712259" w14:textId="77777777" w:rsidR="00572E0E" w:rsidRDefault="00572E0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C7D02"/>
    <w:multiLevelType w:val="hybridMultilevel"/>
    <w:tmpl w:val="FBB28F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01EA1"/>
    <w:multiLevelType w:val="hybridMultilevel"/>
    <w:tmpl w:val="97540F66"/>
    <w:lvl w:ilvl="0" w:tplc="DB82BBC6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BE07ED"/>
    <w:multiLevelType w:val="hybridMultilevel"/>
    <w:tmpl w:val="4244A312"/>
    <w:lvl w:ilvl="0" w:tplc="DB82BBC6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A2B54CC"/>
    <w:multiLevelType w:val="hybridMultilevel"/>
    <w:tmpl w:val="9ADEA26C"/>
    <w:lvl w:ilvl="0" w:tplc="DB82BBC6">
      <w:start w:val="4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02B"/>
    <w:rsid w:val="00077D91"/>
    <w:rsid w:val="000B5CF9"/>
    <w:rsid w:val="0015439F"/>
    <w:rsid w:val="00157D81"/>
    <w:rsid w:val="001843E0"/>
    <w:rsid w:val="001F1DD4"/>
    <w:rsid w:val="002066F4"/>
    <w:rsid w:val="0021040C"/>
    <w:rsid w:val="00252C12"/>
    <w:rsid w:val="00254350"/>
    <w:rsid w:val="00255BCB"/>
    <w:rsid w:val="0030428F"/>
    <w:rsid w:val="004801F1"/>
    <w:rsid w:val="004A4057"/>
    <w:rsid w:val="00572E0E"/>
    <w:rsid w:val="00576344"/>
    <w:rsid w:val="00592DEB"/>
    <w:rsid w:val="00625851"/>
    <w:rsid w:val="00661F70"/>
    <w:rsid w:val="0068054D"/>
    <w:rsid w:val="00682E34"/>
    <w:rsid w:val="006E4A93"/>
    <w:rsid w:val="00727054"/>
    <w:rsid w:val="00744913"/>
    <w:rsid w:val="007920ED"/>
    <w:rsid w:val="00814BE6"/>
    <w:rsid w:val="00862C7F"/>
    <w:rsid w:val="008F6F11"/>
    <w:rsid w:val="0092144D"/>
    <w:rsid w:val="00A2302B"/>
    <w:rsid w:val="00A655EA"/>
    <w:rsid w:val="00AA50D2"/>
    <w:rsid w:val="00B00130"/>
    <w:rsid w:val="00B927AE"/>
    <w:rsid w:val="00BF5AB8"/>
    <w:rsid w:val="00C23C84"/>
    <w:rsid w:val="00C76103"/>
    <w:rsid w:val="00D76F68"/>
    <w:rsid w:val="00DA528E"/>
    <w:rsid w:val="00EB5AA4"/>
    <w:rsid w:val="00F076E3"/>
    <w:rsid w:val="00F7021C"/>
    <w:rsid w:val="00FF2545"/>
    <w:rsid w:val="00FF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57121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E0E"/>
  </w:style>
  <w:style w:type="paragraph" w:styleId="Footer">
    <w:name w:val="footer"/>
    <w:basedOn w:val="Normal"/>
    <w:link w:val="FooterChar"/>
    <w:uiPriority w:val="99"/>
    <w:unhideWhenUsed/>
    <w:rsid w:val="0057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E0E"/>
  </w:style>
  <w:style w:type="character" w:styleId="CommentReference">
    <w:name w:val="annotation reference"/>
    <w:basedOn w:val="DefaultParagraphFont"/>
    <w:uiPriority w:val="99"/>
    <w:semiHidden/>
    <w:unhideWhenUsed/>
    <w:rsid w:val="00727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0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05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04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0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4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7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2E0E"/>
  </w:style>
  <w:style w:type="paragraph" w:styleId="Footer">
    <w:name w:val="footer"/>
    <w:basedOn w:val="Normal"/>
    <w:link w:val="FooterChar"/>
    <w:uiPriority w:val="99"/>
    <w:unhideWhenUsed/>
    <w:rsid w:val="00572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2E0E"/>
  </w:style>
  <w:style w:type="character" w:styleId="CommentReference">
    <w:name w:val="annotation reference"/>
    <w:basedOn w:val="DefaultParagraphFont"/>
    <w:uiPriority w:val="99"/>
    <w:semiHidden/>
    <w:unhideWhenUsed/>
    <w:rsid w:val="007270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70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70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70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705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B167B-6424-4F2C-9332-2D8018585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Canada</Company>
  <LinksUpToDate>false</LinksUpToDate>
  <CharactersWithSpaces>3317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Leblond</dc:creator>
  <cp:lastModifiedBy>Christian Sabourin</cp:lastModifiedBy>
  <cp:revision>2</cp:revision>
  <cp:lastPrinted>2015-01-13T15:41:00Z</cp:lastPrinted>
  <dcterms:created xsi:type="dcterms:W3CDTF">2015-02-17T13:05:00Z</dcterms:created>
  <dcterms:modified xsi:type="dcterms:W3CDTF">2015-02-17T13:05:00Z</dcterms:modified>
</cp:coreProperties>
</file>