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page" w:horzAnchor="margin" w:tblpXSpec="center" w:tblpY="1105"/>
        <w:tblW w:w="15188" w:type="dxa"/>
        <w:tblLayout w:type="fixed"/>
        <w:tblLook w:val="0620" w:firstRow="1" w:lastRow="0" w:firstColumn="0" w:lastColumn="0" w:noHBand="1" w:noVBand="1"/>
        <w:tblCaption w:val="Virtual course design job-aid"/>
        <w:tblDescription w:val="Template to help plan and design a virtul course or event."/>
      </w:tblPr>
      <w:tblGrid>
        <w:gridCol w:w="2802"/>
        <w:gridCol w:w="3017"/>
        <w:gridCol w:w="2839"/>
        <w:gridCol w:w="2923"/>
        <w:gridCol w:w="3607"/>
      </w:tblGrid>
      <w:tr w:rsidR="00CA07E7" w:rsidRPr="00B7527E" w:rsidTr="00AC201D">
        <w:trPr>
          <w:trHeight w:val="134"/>
          <w:tblHeader/>
        </w:trPr>
        <w:tc>
          <w:tcPr>
            <w:tcW w:w="15188" w:type="dxa"/>
            <w:gridSpan w:val="5"/>
            <w:shd w:val="clear" w:color="auto" w:fill="F2F2F2" w:themeFill="background1" w:themeFillShade="F2"/>
          </w:tcPr>
          <w:p w:rsidR="00CA07E7" w:rsidRPr="00CA07E7" w:rsidRDefault="00CC2110" w:rsidP="00DF756E">
            <w:pPr>
              <w:jc w:val="center"/>
            </w:pPr>
            <w:r>
              <w:rPr>
                <w:sz w:val="36"/>
              </w:rPr>
              <w:t>Virtual Course/Event Design Job-A</w:t>
            </w:r>
            <w:r w:rsidR="00CA07E7" w:rsidRPr="00CA07E7">
              <w:rPr>
                <w:sz w:val="36"/>
              </w:rPr>
              <w:t>id</w:t>
            </w:r>
          </w:p>
        </w:tc>
      </w:tr>
      <w:tr w:rsidR="00CA07E7" w:rsidTr="00DF756E">
        <w:trPr>
          <w:trHeight w:val="390"/>
        </w:trPr>
        <w:tc>
          <w:tcPr>
            <w:tcW w:w="2802" w:type="dxa"/>
          </w:tcPr>
          <w:p w:rsidR="00CA07E7" w:rsidRPr="00CA07E7" w:rsidRDefault="00CA07E7" w:rsidP="00DF756E">
            <w:pPr>
              <w:jc w:val="center"/>
              <w:rPr>
                <w:b/>
                <w:sz w:val="28"/>
              </w:rPr>
            </w:pPr>
            <w:bookmarkStart w:id="0" w:name="_GoBack" w:colFirst="0" w:colLast="4"/>
            <w:r w:rsidRPr="00CA07E7">
              <w:rPr>
                <w:b/>
                <w:sz w:val="28"/>
              </w:rPr>
              <w:t>Topic</w:t>
            </w:r>
          </w:p>
        </w:tc>
        <w:tc>
          <w:tcPr>
            <w:tcW w:w="3017" w:type="dxa"/>
          </w:tcPr>
          <w:p w:rsidR="00CA07E7" w:rsidRPr="00CA07E7" w:rsidRDefault="00CA07E7" w:rsidP="00DF756E">
            <w:pPr>
              <w:jc w:val="center"/>
              <w:rPr>
                <w:b/>
                <w:sz w:val="28"/>
              </w:rPr>
            </w:pPr>
            <w:r w:rsidRPr="00CA07E7">
              <w:rPr>
                <w:b/>
                <w:sz w:val="28"/>
              </w:rPr>
              <w:t>Objective</w:t>
            </w:r>
          </w:p>
        </w:tc>
        <w:tc>
          <w:tcPr>
            <w:tcW w:w="2839" w:type="dxa"/>
          </w:tcPr>
          <w:p w:rsidR="00CA07E7" w:rsidRPr="00CA07E7" w:rsidRDefault="00CA07E7" w:rsidP="00DF756E">
            <w:pPr>
              <w:jc w:val="center"/>
              <w:rPr>
                <w:b/>
                <w:sz w:val="28"/>
              </w:rPr>
            </w:pPr>
            <w:r w:rsidRPr="00CA07E7">
              <w:rPr>
                <w:b/>
                <w:sz w:val="28"/>
              </w:rPr>
              <w:t>Instructional method</w:t>
            </w:r>
          </w:p>
        </w:tc>
        <w:tc>
          <w:tcPr>
            <w:tcW w:w="2923" w:type="dxa"/>
          </w:tcPr>
          <w:p w:rsidR="00CA07E7" w:rsidRPr="00CA07E7" w:rsidRDefault="00CA07E7" w:rsidP="00DF756E">
            <w:pPr>
              <w:jc w:val="center"/>
              <w:rPr>
                <w:b/>
                <w:sz w:val="28"/>
              </w:rPr>
            </w:pPr>
            <w:r w:rsidRPr="00CA07E7">
              <w:rPr>
                <w:b/>
                <w:sz w:val="28"/>
              </w:rPr>
              <w:t>Slide design</w:t>
            </w:r>
          </w:p>
        </w:tc>
        <w:tc>
          <w:tcPr>
            <w:tcW w:w="3607" w:type="dxa"/>
          </w:tcPr>
          <w:p w:rsidR="00CA07E7" w:rsidRPr="00CA07E7" w:rsidRDefault="00CA07E7" w:rsidP="00DF756E">
            <w:pPr>
              <w:jc w:val="center"/>
              <w:rPr>
                <w:b/>
                <w:sz w:val="28"/>
              </w:rPr>
            </w:pPr>
            <w:r w:rsidRPr="00CA07E7">
              <w:rPr>
                <w:b/>
                <w:sz w:val="28"/>
              </w:rPr>
              <w:t>Technical requirements</w:t>
            </w:r>
          </w:p>
        </w:tc>
      </w:tr>
      <w:bookmarkEnd w:id="0"/>
      <w:tr w:rsidR="00CA07E7" w:rsidRPr="00CA07E7" w:rsidTr="00DF756E">
        <w:trPr>
          <w:trHeight w:val="2550"/>
        </w:trPr>
        <w:tc>
          <w:tcPr>
            <w:tcW w:w="2802" w:type="dxa"/>
          </w:tcPr>
          <w:p w:rsidR="00CA07E7" w:rsidRPr="00AC201D" w:rsidRDefault="00CA07E7" w:rsidP="00DF756E">
            <w:pPr>
              <w:pStyle w:val="ListParagraph"/>
              <w:numPr>
                <w:ilvl w:val="0"/>
                <w:numId w:val="1"/>
              </w:numPr>
              <w:ind w:left="317"/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Icebreaker</w:t>
            </w:r>
          </w:p>
          <w:p w:rsidR="00CA07E7" w:rsidRPr="00AC201D" w:rsidRDefault="00CA07E7" w:rsidP="00DF756E">
            <w:pPr>
              <w:ind w:left="317"/>
              <w:rPr>
                <w:i/>
                <w:color w:val="7F7F7F" w:themeColor="text1" w:themeTint="80"/>
                <w:sz w:val="24"/>
              </w:rPr>
            </w:pPr>
          </w:p>
          <w:p w:rsidR="00CA07E7" w:rsidRPr="00AC201D" w:rsidRDefault="00CA07E7" w:rsidP="00DF756E">
            <w:pPr>
              <w:ind w:left="317"/>
              <w:rPr>
                <w:i/>
                <w:color w:val="7F7F7F" w:themeColor="text1" w:themeTint="80"/>
                <w:sz w:val="24"/>
              </w:rPr>
            </w:pPr>
          </w:p>
        </w:tc>
        <w:tc>
          <w:tcPr>
            <w:tcW w:w="3017" w:type="dxa"/>
          </w:tcPr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ind w:left="0"/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To encourage open and active participation during the session</w:t>
            </w:r>
          </w:p>
        </w:tc>
        <w:tc>
          <w:tcPr>
            <w:tcW w:w="2839" w:type="dxa"/>
          </w:tcPr>
          <w:p w:rsidR="00CA07E7" w:rsidRPr="00AC201D" w:rsidRDefault="00CA07E7" w:rsidP="00DF756E">
            <w:p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 xml:space="preserve">Brainstorming questions : </w:t>
            </w:r>
          </w:p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ind w:left="418"/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What are your biggest client service challenges?</w:t>
            </w:r>
          </w:p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ind w:left="418"/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Debrief on group’s answers &amp; discuss relevance to the session content.</w:t>
            </w:r>
          </w:p>
        </w:tc>
        <w:tc>
          <w:tcPr>
            <w:tcW w:w="2923" w:type="dxa"/>
          </w:tcPr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Write question on slide</w:t>
            </w:r>
          </w:p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Symbolic image</w:t>
            </w:r>
          </w:p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Ample white space available to capture responses</w:t>
            </w:r>
          </w:p>
        </w:tc>
        <w:tc>
          <w:tcPr>
            <w:tcW w:w="3607" w:type="dxa"/>
          </w:tcPr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Enable annotation tools</w:t>
            </w:r>
          </w:p>
          <w:p w:rsidR="00CA07E7" w:rsidRPr="00AC201D" w:rsidRDefault="00CA07E7" w:rsidP="00DF756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</w:rPr>
            </w:pPr>
            <w:r w:rsidRPr="00AC201D">
              <w:rPr>
                <w:i/>
                <w:color w:val="7F7F7F" w:themeColor="text1" w:themeTint="80"/>
                <w:sz w:val="24"/>
              </w:rPr>
              <w:t>Add instructions for annotation tools</w:t>
            </w:r>
          </w:p>
        </w:tc>
      </w:tr>
      <w:tr w:rsidR="00CA07E7" w:rsidRPr="00CA07E7" w:rsidTr="00DF756E">
        <w:trPr>
          <w:trHeight w:val="2268"/>
        </w:trPr>
        <w:tc>
          <w:tcPr>
            <w:tcW w:w="2802" w:type="dxa"/>
          </w:tcPr>
          <w:p w:rsidR="00CA07E7" w:rsidRPr="00CA07E7" w:rsidRDefault="00CA07E7" w:rsidP="00DF756E">
            <w:pPr>
              <w:pStyle w:val="ListParagraph"/>
              <w:numPr>
                <w:ilvl w:val="0"/>
                <w:numId w:val="1"/>
              </w:numPr>
              <w:ind w:left="317"/>
            </w:pPr>
          </w:p>
        </w:tc>
        <w:tc>
          <w:tcPr>
            <w:tcW w:w="3017" w:type="dxa"/>
          </w:tcPr>
          <w:p w:rsidR="00CA07E7" w:rsidRPr="00CA07E7" w:rsidRDefault="00CA07E7" w:rsidP="00DF756E"/>
        </w:tc>
        <w:tc>
          <w:tcPr>
            <w:tcW w:w="2839" w:type="dxa"/>
          </w:tcPr>
          <w:p w:rsidR="00CA07E7" w:rsidRPr="00CA07E7" w:rsidRDefault="00CA07E7" w:rsidP="00DF756E">
            <w:pPr>
              <w:ind w:left="317" w:hanging="218"/>
            </w:pPr>
          </w:p>
        </w:tc>
        <w:tc>
          <w:tcPr>
            <w:tcW w:w="2923" w:type="dxa"/>
          </w:tcPr>
          <w:p w:rsidR="00CA07E7" w:rsidRPr="00CA07E7" w:rsidRDefault="00CA07E7" w:rsidP="00DF756E"/>
        </w:tc>
        <w:tc>
          <w:tcPr>
            <w:tcW w:w="3607" w:type="dxa"/>
          </w:tcPr>
          <w:p w:rsidR="00CA07E7" w:rsidRPr="00CA07E7" w:rsidRDefault="00CA07E7" w:rsidP="00DF756E"/>
        </w:tc>
      </w:tr>
      <w:tr w:rsidR="00CA07E7" w:rsidRPr="00CA07E7" w:rsidTr="00DF756E">
        <w:trPr>
          <w:trHeight w:val="2268"/>
        </w:trPr>
        <w:tc>
          <w:tcPr>
            <w:tcW w:w="2802" w:type="dxa"/>
          </w:tcPr>
          <w:p w:rsidR="00CA07E7" w:rsidRPr="00CA07E7" w:rsidRDefault="00CA07E7" w:rsidP="00DF756E">
            <w:pPr>
              <w:pStyle w:val="ListParagraph"/>
              <w:numPr>
                <w:ilvl w:val="0"/>
                <w:numId w:val="1"/>
              </w:numPr>
              <w:ind w:left="317"/>
            </w:pPr>
          </w:p>
          <w:p w:rsidR="00CA07E7" w:rsidRPr="00CA07E7" w:rsidRDefault="00CA07E7" w:rsidP="00DF756E">
            <w:pPr>
              <w:ind w:left="317"/>
            </w:pPr>
          </w:p>
        </w:tc>
        <w:tc>
          <w:tcPr>
            <w:tcW w:w="3017" w:type="dxa"/>
          </w:tcPr>
          <w:p w:rsidR="00CA07E7" w:rsidRPr="00CA07E7" w:rsidRDefault="00CA07E7" w:rsidP="00DF756E"/>
        </w:tc>
        <w:tc>
          <w:tcPr>
            <w:tcW w:w="2839" w:type="dxa"/>
          </w:tcPr>
          <w:p w:rsidR="00CA07E7" w:rsidRPr="00CA07E7" w:rsidRDefault="00CA07E7" w:rsidP="00DF756E">
            <w:pPr>
              <w:ind w:left="317" w:hanging="218"/>
            </w:pPr>
          </w:p>
        </w:tc>
        <w:tc>
          <w:tcPr>
            <w:tcW w:w="2923" w:type="dxa"/>
          </w:tcPr>
          <w:p w:rsidR="00CA07E7" w:rsidRPr="00CA07E7" w:rsidRDefault="00CA07E7" w:rsidP="00DF756E"/>
        </w:tc>
        <w:tc>
          <w:tcPr>
            <w:tcW w:w="3607" w:type="dxa"/>
          </w:tcPr>
          <w:p w:rsidR="00CA07E7" w:rsidRPr="00CA07E7" w:rsidRDefault="00CA07E7" w:rsidP="00DF756E"/>
        </w:tc>
      </w:tr>
      <w:tr w:rsidR="00CA07E7" w:rsidRPr="00CA07E7" w:rsidTr="00DF756E">
        <w:trPr>
          <w:trHeight w:val="2268"/>
        </w:trPr>
        <w:tc>
          <w:tcPr>
            <w:tcW w:w="2802" w:type="dxa"/>
          </w:tcPr>
          <w:p w:rsidR="00CA07E7" w:rsidRPr="00CA07E7" w:rsidRDefault="00CA07E7" w:rsidP="00DF756E">
            <w:pPr>
              <w:pStyle w:val="ListParagraph"/>
              <w:numPr>
                <w:ilvl w:val="0"/>
                <w:numId w:val="1"/>
              </w:numPr>
              <w:ind w:left="317"/>
            </w:pPr>
          </w:p>
          <w:p w:rsidR="00CA07E7" w:rsidRPr="00CA07E7" w:rsidRDefault="00CA07E7" w:rsidP="00DF756E">
            <w:pPr>
              <w:ind w:left="317"/>
            </w:pPr>
          </w:p>
          <w:p w:rsidR="00CA07E7" w:rsidRPr="00CA07E7" w:rsidRDefault="00CA07E7" w:rsidP="00DF756E">
            <w:pPr>
              <w:ind w:left="317"/>
            </w:pPr>
          </w:p>
        </w:tc>
        <w:tc>
          <w:tcPr>
            <w:tcW w:w="3017" w:type="dxa"/>
          </w:tcPr>
          <w:p w:rsidR="00CA07E7" w:rsidRPr="00CA07E7" w:rsidRDefault="00CA07E7" w:rsidP="00DF756E"/>
        </w:tc>
        <w:tc>
          <w:tcPr>
            <w:tcW w:w="2839" w:type="dxa"/>
          </w:tcPr>
          <w:p w:rsidR="00CA07E7" w:rsidRPr="00CA07E7" w:rsidRDefault="00CA07E7" w:rsidP="00DF756E">
            <w:pPr>
              <w:ind w:left="317" w:hanging="218"/>
            </w:pPr>
          </w:p>
        </w:tc>
        <w:tc>
          <w:tcPr>
            <w:tcW w:w="2923" w:type="dxa"/>
          </w:tcPr>
          <w:p w:rsidR="00CA07E7" w:rsidRPr="00CA07E7" w:rsidRDefault="00CA07E7" w:rsidP="00DF756E"/>
        </w:tc>
        <w:tc>
          <w:tcPr>
            <w:tcW w:w="3607" w:type="dxa"/>
          </w:tcPr>
          <w:p w:rsidR="00CA07E7" w:rsidRPr="00CA07E7" w:rsidRDefault="00CA07E7" w:rsidP="00DF756E"/>
        </w:tc>
      </w:tr>
    </w:tbl>
    <w:p w:rsidR="0038063F" w:rsidRPr="00CA07E7" w:rsidRDefault="00480322" w:rsidP="00DF756E"/>
    <w:sectPr w:rsidR="0038063F" w:rsidRPr="00CA07E7" w:rsidSect="00DD19C1">
      <w:headerReference w:type="default" r:id="rId8"/>
      <w:pgSz w:w="15840" w:h="12240" w:orient="landscape"/>
      <w:pgMar w:top="1041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22" w:rsidRDefault="00480322" w:rsidP="00815087">
      <w:pPr>
        <w:spacing w:after="0" w:line="240" w:lineRule="auto"/>
      </w:pPr>
      <w:r>
        <w:separator/>
      </w:r>
    </w:p>
  </w:endnote>
  <w:endnote w:type="continuationSeparator" w:id="0">
    <w:p w:rsidR="00480322" w:rsidRDefault="00480322" w:rsidP="0081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22" w:rsidRDefault="00480322" w:rsidP="00815087">
      <w:pPr>
        <w:spacing w:after="0" w:line="240" w:lineRule="auto"/>
      </w:pPr>
      <w:r>
        <w:separator/>
      </w:r>
    </w:p>
  </w:footnote>
  <w:footnote w:type="continuationSeparator" w:id="0">
    <w:p w:rsidR="00480322" w:rsidRDefault="00480322" w:rsidP="0081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087" w:rsidRDefault="00815087" w:rsidP="00815087">
    <w:pPr>
      <w:pStyle w:val="Header"/>
      <w:ind w:left="-1134"/>
    </w:pPr>
    <w:r>
      <w:rPr>
        <w:noProof/>
        <w:lang w:eastAsia="en-CA"/>
      </w:rPr>
      <w:drawing>
        <wp:inline distT="0" distB="0" distL="0" distR="0" wp14:anchorId="06F30612" wp14:editId="343C97B0">
          <wp:extent cx="9676262" cy="423080"/>
          <wp:effectExtent l="0" t="0" r="1270" b="0"/>
          <wp:docPr id="1" name="Picture 1" title="Canada School of Public Service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03083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12BA"/>
    <w:multiLevelType w:val="hybridMultilevel"/>
    <w:tmpl w:val="18F0F0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6481"/>
    <w:multiLevelType w:val="hybridMultilevel"/>
    <w:tmpl w:val="A7D2C36E"/>
    <w:lvl w:ilvl="0" w:tplc="DC0E8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5E"/>
    <w:rsid w:val="000E1E4A"/>
    <w:rsid w:val="00480322"/>
    <w:rsid w:val="004E3A3E"/>
    <w:rsid w:val="0050395E"/>
    <w:rsid w:val="00540408"/>
    <w:rsid w:val="00643ED0"/>
    <w:rsid w:val="00651B27"/>
    <w:rsid w:val="00676545"/>
    <w:rsid w:val="00815087"/>
    <w:rsid w:val="008C1886"/>
    <w:rsid w:val="00A55150"/>
    <w:rsid w:val="00AC201D"/>
    <w:rsid w:val="00B7527E"/>
    <w:rsid w:val="00C639FD"/>
    <w:rsid w:val="00CA07E7"/>
    <w:rsid w:val="00CC2110"/>
    <w:rsid w:val="00DD19C1"/>
    <w:rsid w:val="00DF756E"/>
    <w:rsid w:val="00E565F7"/>
    <w:rsid w:val="00E60712"/>
    <w:rsid w:val="00E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87"/>
  </w:style>
  <w:style w:type="paragraph" w:styleId="Footer">
    <w:name w:val="footer"/>
    <w:basedOn w:val="Normal"/>
    <w:link w:val="Foot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87"/>
  </w:style>
  <w:style w:type="paragraph" w:styleId="BalloonText">
    <w:name w:val="Balloon Text"/>
    <w:basedOn w:val="Normal"/>
    <w:link w:val="BalloonTextChar"/>
    <w:uiPriority w:val="99"/>
    <w:semiHidden/>
    <w:unhideWhenUsed/>
    <w:rsid w:val="0081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87"/>
  </w:style>
  <w:style w:type="paragraph" w:styleId="Footer">
    <w:name w:val="footer"/>
    <w:basedOn w:val="Normal"/>
    <w:link w:val="Foot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87"/>
  </w:style>
  <w:style w:type="paragraph" w:styleId="BalloonText">
    <w:name w:val="Balloon Text"/>
    <w:basedOn w:val="Normal"/>
    <w:link w:val="BalloonTextChar"/>
    <w:uiPriority w:val="99"/>
    <w:semiHidden/>
    <w:unhideWhenUsed/>
    <w:rsid w:val="0081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David</dc:creator>
  <cp:lastModifiedBy>Andrea Mamers</cp:lastModifiedBy>
  <cp:revision>2</cp:revision>
  <dcterms:created xsi:type="dcterms:W3CDTF">2015-10-07T17:31:00Z</dcterms:created>
  <dcterms:modified xsi:type="dcterms:W3CDTF">2015-10-07T17:31:00Z</dcterms:modified>
</cp:coreProperties>
</file>