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4E41" w14:textId="2EAF71CB" w:rsidR="0017176E" w:rsidRDefault="00F43964">
      <w:r>
        <w:t>ACC 471 1/18/2023</w:t>
      </w:r>
    </w:p>
    <w:p w14:paraId="094AAE55" w14:textId="2F68B30F" w:rsidR="00F43964" w:rsidRDefault="00F43964" w:rsidP="00F43964">
      <w:pPr>
        <w:pStyle w:val="ListParagraph"/>
        <w:numPr>
          <w:ilvl w:val="0"/>
          <w:numId w:val="2"/>
        </w:numPr>
      </w:pPr>
      <w:r>
        <w:t xml:space="preserve">Accounts receivable is included in total current </w:t>
      </w:r>
      <w:proofErr w:type="gramStart"/>
      <w:r>
        <w:t>assets</w:t>
      </w:r>
      <w:proofErr w:type="gramEnd"/>
    </w:p>
    <w:p w14:paraId="5EAA06E3" w14:textId="59A3CB6F" w:rsidR="00F43964" w:rsidRDefault="00F43964" w:rsidP="00F43964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if a company receives $200 in cash when they collect an accounts receivable, the total current assets do not change</w:t>
      </w:r>
    </w:p>
    <w:p w14:paraId="7BC04520" w14:textId="37D02476" w:rsidR="00F43964" w:rsidRDefault="00F43964" w:rsidP="00F43964">
      <w:pPr>
        <w:pStyle w:val="ListParagraph"/>
        <w:numPr>
          <w:ilvl w:val="2"/>
          <w:numId w:val="2"/>
        </w:numPr>
      </w:pPr>
      <w:r>
        <w:t xml:space="preserve">The current ratio also does not change in this </w:t>
      </w:r>
      <w:proofErr w:type="gramStart"/>
      <w:r>
        <w:t>situation</w:t>
      </w:r>
      <w:proofErr w:type="gramEnd"/>
    </w:p>
    <w:p w14:paraId="4713919E" w14:textId="4F4363E8" w:rsidR="00F43964" w:rsidRDefault="00F43964" w:rsidP="00F43964">
      <w:pPr>
        <w:pStyle w:val="ListParagraph"/>
        <w:numPr>
          <w:ilvl w:val="2"/>
          <w:numId w:val="2"/>
        </w:numPr>
      </w:pPr>
      <w:r>
        <w:t xml:space="preserve">The liquidity of the company increases </w:t>
      </w:r>
      <w:proofErr w:type="gramStart"/>
      <w:r>
        <w:t>though</w:t>
      </w:r>
      <w:proofErr w:type="gramEnd"/>
    </w:p>
    <w:p w14:paraId="675CA899" w14:textId="08649A06" w:rsidR="00F43964" w:rsidRDefault="00F43964" w:rsidP="00F43964">
      <w:pPr>
        <w:pStyle w:val="ListParagraph"/>
        <w:numPr>
          <w:ilvl w:val="1"/>
          <w:numId w:val="2"/>
        </w:numPr>
      </w:pPr>
      <w:r>
        <w:t>Accounts receivable is the 2</w:t>
      </w:r>
      <w:r w:rsidRPr="00F43964">
        <w:rPr>
          <w:vertAlign w:val="superscript"/>
        </w:rPr>
        <w:t>nd</w:t>
      </w:r>
      <w:r>
        <w:t xml:space="preserve">-most liquid asset that a company </w:t>
      </w:r>
      <w:proofErr w:type="gramStart"/>
      <w:r>
        <w:t>has</w:t>
      </w:r>
      <w:proofErr w:type="gramEnd"/>
    </w:p>
    <w:p w14:paraId="16759314" w14:textId="77777777" w:rsidR="00F43964" w:rsidRDefault="00F43964" w:rsidP="00F43964">
      <w:pPr>
        <w:pStyle w:val="ListParagraph"/>
        <w:numPr>
          <w:ilvl w:val="1"/>
          <w:numId w:val="2"/>
        </w:numPr>
      </w:pPr>
    </w:p>
    <w:sectPr w:rsidR="00F4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B4DC6"/>
    <w:multiLevelType w:val="hybridMultilevel"/>
    <w:tmpl w:val="AFA4A348"/>
    <w:lvl w:ilvl="0" w:tplc="BC8CB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9371E"/>
    <w:multiLevelType w:val="hybridMultilevel"/>
    <w:tmpl w:val="4BE0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0946">
    <w:abstractNumId w:val="0"/>
  </w:num>
  <w:num w:numId="2" w16cid:durableId="428502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93"/>
    <w:rsid w:val="00062DE1"/>
    <w:rsid w:val="00093CC0"/>
    <w:rsid w:val="0017176E"/>
    <w:rsid w:val="00C07B93"/>
    <w:rsid w:val="00EF6D66"/>
    <w:rsid w:val="00F4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37E0"/>
  <w15:chartTrackingRefBased/>
  <w15:docId w15:val="{28BBE316-756B-4D3E-A4B0-4FA0794F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Sahagian-Crandall, Cameron</dc:creator>
  <cp:keywords/>
  <dc:description/>
  <cp:lastModifiedBy>Sahagian-Crandall, Cameron</cp:lastModifiedBy>
  <cp:revision>2</cp:revision>
  <dcterms:created xsi:type="dcterms:W3CDTF">2023-01-18T17:40:00Z</dcterms:created>
  <dcterms:modified xsi:type="dcterms:W3CDTF">2023-01-18T17:43:00Z</dcterms:modified>
</cp:coreProperties>
</file>