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Rúbrica de Evaluación Final - Módulo 6: Machine Learning para Ingenieros de Datos</w:t>
      </w:r>
    </w:p>
    <w:p>
      <w:r>
        <w:t>Esta rúbrica evalúa el desempeño del estudiante en el desarrollo completo de un flujo de Machine Learning supervisado (regresión y clasificación), utilizando el dataset proporcionado (`insurance.csv`) y las herramientas vistas durante el módulo.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Criterio Evaluado</w:t>
            </w:r>
          </w:p>
        </w:tc>
        <w:tc>
          <w:tcPr>
            <w:tcW w:type="dxa" w:w="1440"/>
          </w:tcPr>
          <w:p>
            <w:r>
              <w:t>Insuficiente</w:t>
              <w:br/>
              <w:t>(0–20%)</w:t>
            </w:r>
          </w:p>
        </w:tc>
        <w:tc>
          <w:tcPr>
            <w:tcW w:type="dxa" w:w="1440"/>
          </w:tcPr>
          <w:p>
            <w:r>
              <w:t>Por lograr</w:t>
              <w:br/>
              <w:t>(21–40%)</w:t>
            </w:r>
          </w:p>
        </w:tc>
        <w:tc>
          <w:tcPr>
            <w:tcW w:type="dxa" w:w="1440"/>
          </w:tcPr>
          <w:p>
            <w:r>
              <w:t>Medianamente logrado</w:t>
              <w:br/>
              <w:t>(41–60%)</w:t>
            </w:r>
          </w:p>
        </w:tc>
        <w:tc>
          <w:tcPr>
            <w:tcW w:type="dxa" w:w="1440"/>
          </w:tcPr>
          <w:p>
            <w:r>
              <w:t>Logrado</w:t>
              <w:br/>
              <w:t>(61–80%)</w:t>
            </w:r>
          </w:p>
        </w:tc>
        <w:tc>
          <w:tcPr>
            <w:tcW w:type="dxa" w:w="1440"/>
          </w:tcPr>
          <w:p>
            <w:r>
              <w:t>Sobresaliente</w:t>
              <w:br/>
              <w:t>(81–100%)</w:t>
            </w:r>
          </w:p>
        </w:tc>
      </w:tr>
      <w:tr>
        <w:tc>
          <w:tcPr>
            <w:tcW w:type="dxa" w:w="1440"/>
          </w:tcPr>
          <w:p>
            <w:r>
              <w:t>Preprocesamiento de datos</w:t>
            </w:r>
          </w:p>
        </w:tc>
        <w:tc>
          <w:tcPr>
            <w:tcW w:type="dxa" w:w="1440"/>
          </w:tcPr>
          <w:p>
            <w:r>
              <w:t>No hay evidencia de transformación.</w:t>
            </w:r>
          </w:p>
        </w:tc>
        <w:tc>
          <w:tcPr>
            <w:tcW w:type="dxa" w:w="1440"/>
          </w:tcPr>
          <w:p>
            <w:r>
              <w:t>Se codifican algunas variables sin justificación ni técnica adecuada.</w:t>
            </w:r>
          </w:p>
        </w:tc>
        <w:tc>
          <w:tcPr>
            <w:tcW w:type="dxa" w:w="1440"/>
          </w:tcPr>
          <w:p>
            <w:r>
              <w:t>Aplica al menos una técnica correcta pero limitada.</w:t>
            </w:r>
          </w:p>
        </w:tc>
        <w:tc>
          <w:tcPr>
            <w:tcW w:type="dxa" w:w="1440"/>
          </w:tcPr>
          <w:p>
            <w:r>
              <w:t>Aplica LabelEncoder y escalado correctamente en los datos.</w:t>
            </w:r>
          </w:p>
        </w:tc>
        <w:tc>
          <w:tcPr>
            <w:tcW w:type="dxa" w:w="1440"/>
          </w:tcPr>
          <w:p>
            <w:r>
              <w:t>Usa LabelEncoder, OneHot y escalado de manera correcta, con explicación clara.</w:t>
            </w:r>
          </w:p>
        </w:tc>
      </w:tr>
      <w:tr>
        <w:tc>
          <w:tcPr>
            <w:tcW w:type="dxa" w:w="1440"/>
          </w:tcPr>
          <w:p>
            <w:r>
              <w:t>Modelo de regresión</w:t>
            </w:r>
          </w:p>
        </w:tc>
        <w:tc>
          <w:tcPr>
            <w:tcW w:type="dxa" w:w="1440"/>
          </w:tcPr>
          <w:p>
            <w:r>
              <w:t>No hay entrenamiento o es incorrecto.</w:t>
            </w:r>
          </w:p>
        </w:tc>
        <w:tc>
          <w:tcPr>
            <w:tcW w:type="dxa" w:w="1440"/>
          </w:tcPr>
          <w:p>
            <w:r>
              <w:t>El modelo funciona pero tiene errores o no se interpreta.</w:t>
            </w:r>
          </w:p>
        </w:tc>
        <w:tc>
          <w:tcPr>
            <w:tcW w:type="dxa" w:w="1440"/>
          </w:tcPr>
          <w:p>
            <w:r>
              <w:t>Se entrena correctamente, pero con poca argumentación.</w:t>
            </w:r>
          </w:p>
        </w:tc>
        <w:tc>
          <w:tcPr>
            <w:tcW w:type="dxa" w:w="1440"/>
          </w:tcPr>
          <w:p>
            <w:r>
              <w:t>Entrena y evalúa con MAE, RMSE y R² correctamente.</w:t>
            </w:r>
          </w:p>
        </w:tc>
        <w:tc>
          <w:tcPr>
            <w:tcW w:type="dxa" w:w="1440"/>
          </w:tcPr>
          <w:p>
            <w:r>
              <w:t>Compara modelos, analiza resultados y muestra visualizaciones claras.</w:t>
            </w:r>
          </w:p>
        </w:tc>
      </w:tr>
      <w:tr>
        <w:tc>
          <w:tcPr>
            <w:tcW w:type="dxa" w:w="1440"/>
          </w:tcPr>
          <w:p>
            <w:r>
              <w:t>Modelo de clasificación</w:t>
            </w:r>
          </w:p>
        </w:tc>
        <w:tc>
          <w:tcPr>
            <w:tcW w:type="dxa" w:w="1440"/>
          </w:tcPr>
          <w:p>
            <w:r>
              <w:t>No se crea variable binaria o no se entrena.</w:t>
            </w:r>
          </w:p>
        </w:tc>
        <w:tc>
          <w:tcPr>
            <w:tcW w:type="dxa" w:w="1440"/>
          </w:tcPr>
          <w:p>
            <w:r>
              <w:t>Variable mal formulada o modelo mal evaluado.</w:t>
            </w:r>
          </w:p>
        </w:tc>
        <w:tc>
          <w:tcPr>
            <w:tcW w:type="dxa" w:w="1440"/>
          </w:tcPr>
          <w:p>
            <w:r>
              <w:t>Modelo entrenado, pero con uso limitado de métricas.</w:t>
            </w:r>
          </w:p>
        </w:tc>
        <w:tc>
          <w:tcPr>
            <w:tcW w:type="dxa" w:w="1440"/>
          </w:tcPr>
          <w:p>
            <w:r>
              <w:t>Clasificación con ROC-AUC, matriz de confusión y precisión.</w:t>
            </w:r>
          </w:p>
        </w:tc>
        <w:tc>
          <w:tcPr>
            <w:tcW w:type="dxa" w:w="1440"/>
          </w:tcPr>
          <w:p>
            <w:r>
              <w:t>Integra varias métricas, visualización de curva ROC y análisis crítico.</w:t>
            </w:r>
          </w:p>
        </w:tc>
      </w:tr>
      <w:tr>
        <w:tc>
          <w:tcPr>
            <w:tcW w:type="dxa" w:w="1440"/>
          </w:tcPr>
          <w:p>
            <w:r>
              <w:t>Validación cruzada aplicada</w:t>
            </w:r>
          </w:p>
        </w:tc>
        <w:tc>
          <w:tcPr>
            <w:tcW w:type="dxa" w:w="1440"/>
          </w:tcPr>
          <w:p>
            <w:r>
              <w:t>No implementa ninguna técnica.</w:t>
            </w:r>
          </w:p>
        </w:tc>
        <w:tc>
          <w:tcPr>
            <w:tcW w:type="dxa" w:w="1440"/>
          </w:tcPr>
          <w:p>
            <w:r>
              <w:t>Solo aplica Holdout sin justificar.</w:t>
            </w:r>
          </w:p>
        </w:tc>
        <w:tc>
          <w:tcPr>
            <w:tcW w:type="dxa" w:w="1440"/>
          </w:tcPr>
          <w:p>
            <w:r>
              <w:t>Usa Holdout y menciona K-Fold.</w:t>
            </w:r>
          </w:p>
        </w:tc>
        <w:tc>
          <w:tcPr>
            <w:tcW w:type="dxa" w:w="1440"/>
          </w:tcPr>
          <w:p>
            <w:r>
              <w:t>Aplica y compara al menos 2 técnicas (ej. K-Fold vs Holdout).</w:t>
            </w:r>
          </w:p>
        </w:tc>
        <w:tc>
          <w:tcPr>
            <w:tcW w:type="dxa" w:w="1440"/>
          </w:tcPr>
          <w:p>
            <w:r>
              <w:t>Analiza pros y contras, aplica LOOCV y justifica mejor elección.</w:t>
            </w:r>
          </w:p>
        </w:tc>
      </w:tr>
      <w:tr>
        <w:tc>
          <w:tcPr>
            <w:tcW w:type="dxa" w:w="1440"/>
          </w:tcPr>
          <w:p>
            <w:r>
              <w:t>Informe técnico entregado</w:t>
            </w:r>
          </w:p>
        </w:tc>
        <w:tc>
          <w:tcPr>
            <w:tcW w:type="dxa" w:w="1440"/>
          </w:tcPr>
          <w:p>
            <w:r>
              <w:t>Informe ausente o incoherente.</w:t>
            </w:r>
          </w:p>
        </w:tc>
        <w:tc>
          <w:tcPr>
            <w:tcW w:type="dxa" w:w="1440"/>
          </w:tcPr>
          <w:p>
            <w:r>
              <w:t>Mal estructurado, sin análisis ni conexión con notebooks.</w:t>
            </w:r>
          </w:p>
        </w:tc>
        <w:tc>
          <w:tcPr>
            <w:tcW w:type="dxa" w:w="1440"/>
          </w:tcPr>
          <w:p>
            <w:r>
              <w:t>Describe proceso pero sin interpretación de resultados.</w:t>
            </w:r>
          </w:p>
        </w:tc>
        <w:tc>
          <w:tcPr>
            <w:tcW w:type="dxa" w:w="1440"/>
          </w:tcPr>
          <w:p>
            <w:r>
              <w:t>Redacción clara, justifica decisiones y enlaza con resultados.</w:t>
            </w:r>
          </w:p>
        </w:tc>
        <w:tc>
          <w:tcPr>
            <w:tcW w:type="dxa" w:w="1440"/>
          </w:tcPr>
          <w:p>
            <w:r>
              <w:t>Informe estructurado, con lenguaje técnico, reflexivo y visualmente cuidado.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