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Constituição Federal: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Art. 14. A </w:t>
      </w:r>
      <w:r w:rsidDel="00000000" w:rsidR="00000000" w:rsidRPr="00000000">
        <w:rPr>
          <w:b w:val="1"/>
          <w:i w:val="1"/>
          <w:rtl w:val="0"/>
        </w:rPr>
        <w:t xml:space="preserve">soberania popular </w:t>
      </w:r>
      <w:r w:rsidDel="00000000" w:rsidR="00000000" w:rsidRPr="00000000">
        <w:rPr>
          <w:rtl w:val="0"/>
        </w:rPr>
        <w:t xml:space="preserve">será exercida pelo </w:t>
      </w:r>
      <w:r w:rsidDel="00000000" w:rsidR="00000000" w:rsidRPr="00000000">
        <w:rPr>
          <w:u w:val="single"/>
          <w:rtl w:val="0"/>
        </w:rPr>
        <w:t xml:space="preserve">sufrágio universal</w:t>
      </w:r>
      <w:r w:rsidDel="00000000" w:rsidR="00000000" w:rsidRPr="00000000">
        <w:rPr>
          <w:rtl w:val="0"/>
        </w:rPr>
        <w:t xml:space="preserve"> e pelo </w:t>
      </w:r>
      <w:r w:rsidDel="00000000" w:rsidR="00000000" w:rsidRPr="00000000">
        <w:rPr>
          <w:u w:val="single"/>
          <w:rtl w:val="0"/>
        </w:rPr>
        <w:t xml:space="preserve">voto direto e secreto</w:t>
      </w:r>
      <w:r w:rsidDel="00000000" w:rsidR="00000000" w:rsidRPr="00000000">
        <w:rPr>
          <w:rtl w:val="0"/>
        </w:rPr>
        <w:t xml:space="preserve">, com valor igual para todos, e, nos termos da lei, mediante: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 - plebiscito;</w:t>
      </w:r>
    </w:p>
    <w:p w:rsidR="00000000" w:rsidDel="00000000" w:rsidP="00000000" w:rsidRDefault="00000000" w:rsidRPr="00000000" w14:paraId="00000005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 - referendo;</w:t>
      </w:r>
    </w:p>
    <w:p w:rsidR="00000000" w:rsidDel="00000000" w:rsidP="00000000" w:rsidRDefault="00000000" w:rsidRPr="00000000" w14:paraId="00000007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III - iniciativa popular. 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Lei Orgânica do Município de Vitória: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Art. 1º O Município de Vitória integra, com autonomia política, administrativa e financeira, a República Federativa e o Estado do Espírito Santo, nos termos da Constituição Federal e da Constituição do Estado.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§ 1º Todo o poder do Município emana do seu povo, que o exerce por meio de representantes eleitos ou diretamente, nos termos da Constituição Federal e desta Lei Orgânica.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I - o </w:t>
      </w:r>
      <w:r w:rsidDel="00000000" w:rsidR="00000000" w:rsidRPr="00000000">
        <w:rPr>
          <w:b w:val="1"/>
          <w:i w:val="1"/>
          <w:rtl w:val="0"/>
        </w:rPr>
        <w:t xml:space="preserve">exercício direto do Poder pelo povo</w:t>
      </w:r>
      <w:r w:rsidDel="00000000" w:rsidR="00000000" w:rsidRPr="00000000">
        <w:rPr>
          <w:rtl w:val="0"/>
        </w:rPr>
        <w:t xml:space="preserve"> do Município se dá, na forma desta Lei Orgânica, mediante: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a) plebiscito;</w:t>
      </w:r>
    </w:p>
    <w:p w:rsidR="00000000" w:rsidDel="00000000" w:rsidP="00000000" w:rsidRDefault="00000000" w:rsidRPr="00000000" w14:paraId="00000012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b) referendo;</w:t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c) iniciativa popular no processo legislativo;</w:t>
      </w:r>
    </w:p>
    <w:p w:rsidR="00000000" w:rsidDel="00000000" w:rsidP="00000000" w:rsidRDefault="00000000" w:rsidRPr="00000000" w14:paraId="00000016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d) participação de decisão da administração pública;</w:t>
      </w:r>
    </w:p>
    <w:p w:rsidR="00000000" w:rsidDel="00000000" w:rsidP="00000000" w:rsidRDefault="00000000" w:rsidRPr="00000000" w14:paraId="00000018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e) ação fiscalizadora sobre a administração pública.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 xml:space="preserve">Proposta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Criar um projeto de lei que disponha sobre a criação de um instrumento ou mecanismo que vise possibilitar / facilitar / potencializar a participação popular nas decisões da administração publica;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OU que assegure e coloque à disposição da sociedade meios simplificados e eficazes de  fiscalização sobre a administração pública.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