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31C" w:rsidRDefault="004F11E4">
      <w:pPr>
        <w:pStyle w:val="Title"/>
      </w:pPr>
      <w:r>
        <w:t>Target Expression profiling for APOE</w:t>
      </w:r>
    </w:p>
    <w:p w:rsidR="00A1731C" w:rsidRDefault="004F11E4">
      <w:pPr>
        <w:pStyle w:val="Subtitle"/>
      </w:pPr>
      <w:r>
        <w:t>- Template WIP - Not finished yet!! -</w:t>
      </w:r>
    </w:p>
    <w:p w:rsidR="00A1731C" w:rsidRDefault="004F11E4" w:rsidP="00E322FB">
      <w:pPr>
        <w:pStyle w:val="Author"/>
      </w:pPr>
      <w:r>
        <w:t>Onishi-</w:t>
      </w:r>
      <w:r w:rsidRPr="00E322FB">
        <w:t>Seebacher</w:t>
      </w:r>
      <w:r>
        <w:t>, Megumi and Sanchez, Carlos</w:t>
      </w:r>
    </w:p>
    <w:p w:rsidR="00A1731C" w:rsidRDefault="004F11E4">
      <w:pPr>
        <w:pStyle w:val="Date"/>
      </w:pPr>
      <w:r>
        <w:t>8 June, 2020</w:t>
      </w:r>
    </w:p>
    <w:p w:rsidR="00A1731C" w:rsidRDefault="004F11E4" w:rsidP="00E322FB">
      <w:pPr>
        <w:pStyle w:val="Heading1"/>
      </w:pPr>
      <w:bookmarkStart w:id="0" w:name="introduction"/>
      <w:r w:rsidRPr="00E322FB">
        <w:t>Introduction</w:t>
      </w:r>
      <w:bookmarkEnd w:id="0"/>
    </w:p>
    <w:p w:rsidR="00A1731C" w:rsidRDefault="004F11E4">
      <w:pPr>
        <w:pStyle w:val="FirstParagraph"/>
      </w:pPr>
      <w:r>
        <w:t xml:space="preserve">Cross-tissue mRNA expression of APOE was assessed in available tissues of the following species: </w:t>
      </w:r>
      <w:r>
        <w:rPr>
          <w:b/>
        </w:rPr>
        <w:t>Homo sapiens, Canis familiaris, Macaca fascicularis and Mus Musculus</w:t>
      </w:r>
      <w:r>
        <w:t>.</w:t>
      </w:r>
    </w:p>
    <w:p w:rsidR="00A1731C" w:rsidRDefault="004F11E4">
      <w:pPr>
        <w:pStyle w:val="Heading1"/>
      </w:pPr>
      <w:bookmarkStart w:id="1" w:name="results"/>
      <w:r>
        <w:t>Results</w:t>
      </w:r>
      <w:bookmarkEnd w:id="1"/>
    </w:p>
    <w:p w:rsidR="00A1731C" w:rsidRDefault="004F11E4">
      <w:pPr>
        <w:pStyle w:val="FirstParagraph"/>
      </w:pPr>
      <w:r>
        <w:t xml:space="preserve">APOE is statistically enriched in the following tissues: </w:t>
      </w:r>
      <w:r>
        <w:rPr>
          <w:b/>
        </w:rPr>
        <w:t>digestive system, endocrine system</w:t>
      </w:r>
      <w:r>
        <w:t>. By specie, the tissues where the gene is enriched are:</w:t>
      </w:r>
    </w:p>
    <w:tbl>
      <w:tblPr>
        <w:tblW w:w="7200" w:type="dxa"/>
        <w:jc w:val="center"/>
        <w:tblLayout w:type="fixed"/>
        <w:tblLook w:val="0420" w:firstRow="1" w:lastRow="0" w:firstColumn="0" w:lastColumn="0" w:noHBand="0" w:noVBand="1"/>
      </w:tblPr>
      <w:tblGrid>
        <w:gridCol w:w="3600"/>
        <w:gridCol w:w="3600"/>
      </w:tblGrid>
      <w:tr w:rsidR="00A1731C">
        <w:trPr>
          <w:cantSplit/>
          <w:tblHeader/>
          <w:jc w:val="center"/>
        </w:trPr>
        <w:tc>
          <w:tcPr>
            <w:tcW w:w="36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731C" w:rsidRDefault="004F11E4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Species</w:t>
            </w:r>
          </w:p>
        </w:tc>
        <w:tc>
          <w:tcPr>
            <w:tcW w:w="36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731C" w:rsidRDefault="004F11E4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Enrichment</w:t>
            </w:r>
          </w:p>
        </w:tc>
      </w:tr>
      <w:tr w:rsidR="00A1731C">
        <w:trPr>
          <w:cantSplit/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731C" w:rsidRDefault="004F11E4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Canis familiaris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731C" w:rsidRDefault="004F11E4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digestive system</w:t>
            </w:r>
          </w:p>
        </w:tc>
      </w:tr>
      <w:tr w:rsidR="00A1731C">
        <w:trPr>
          <w:cantSplit/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731C" w:rsidRDefault="004F11E4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Homo Sapiens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731C" w:rsidRDefault="004F11E4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digestive system, endocrine system</w:t>
            </w:r>
          </w:p>
        </w:tc>
      </w:tr>
      <w:tr w:rsidR="00A1731C">
        <w:trPr>
          <w:cantSplit/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731C" w:rsidRDefault="004F11E4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Macaca fascicularis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731C" w:rsidRDefault="004F11E4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digestive system</w:t>
            </w:r>
          </w:p>
        </w:tc>
      </w:tr>
      <w:tr w:rsidR="00A1731C">
        <w:trPr>
          <w:cantSplit/>
          <w:jc w:val="center"/>
        </w:trPr>
        <w:tc>
          <w:tcPr>
            <w:tcW w:w="360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731C" w:rsidRDefault="004F11E4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Mus musculus</w:t>
            </w:r>
          </w:p>
        </w:tc>
        <w:tc>
          <w:tcPr>
            <w:tcW w:w="360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731C" w:rsidRDefault="004F11E4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digestive system</w:t>
            </w:r>
          </w:p>
        </w:tc>
      </w:tr>
    </w:tbl>
    <w:p w:rsidR="00A1731C" w:rsidRDefault="004F11E4">
      <w:pPr>
        <w:pStyle w:val="BodyText"/>
      </w:pPr>
      <w:r>
        <w:t>From the point of view of the tissues, the different species that are statistically enriched are:</w:t>
      </w:r>
    </w:p>
    <w:tbl>
      <w:tblPr>
        <w:tblW w:w="7200" w:type="dxa"/>
        <w:jc w:val="center"/>
        <w:tblLayout w:type="fixed"/>
        <w:tblLook w:val="0420" w:firstRow="1" w:lastRow="0" w:firstColumn="0" w:lastColumn="0" w:noHBand="0" w:noVBand="1"/>
      </w:tblPr>
      <w:tblGrid>
        <w:gridCol w:w="3600"/>
        <w:gridCol w:w="3600"/>
      </w:tblGrid>
      <w:tr w:rsidR="00A1731C">
        <w:trPr>
          <w:cantSplit/>
          <w:tblHeader/>
          <w:jc w:val="center"/>
        </w:trPr>
        <w:tc>
          <w:tcPr>
            <w:tcW w:w="36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731C" w:rsidRDefault="004F11E4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Tissues</w:t>
            </w:r>
          </w:p>
        </w:tc>
        <w:tc>
          <w:tcPr>
            <w:tcW w:w="36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731C" w:rsidRDefault="004F11E4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Species</w:t>
            </w:r>
          </w:p>
        </w:tc>
      </w:tr>
      <w:tr w:rsidR="00A1731C">
        <w:trPr>
          <w:cantSplit/>
          <w:jc w:val="center"/>
        </w:trPr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731C" w:rsidRDefault="004F11E4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adrenal gland</w:t>
            </w:r>
          </w:p>
        </w:tc>
        <w:tc>
          <w:tcPr>
            <w:tcW w:w="36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731C" w:rsidRDefault="004F11E4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Homo Sapiens</w:t>
            </w:r>
          </w:p>
        </w:tc>
      </w:tr>
      <w:tr w:rsidR="00A1731C">
        <w:trPr>
          <w:cantSplit/>
          <w:jc w:val="center"/>
        </w:trPr>
        <w:tc>
          <w:tcPr>
            <w:tcW w:w="360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731C" w:rsidRDefault="004F11E4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liver</w:t>
            </w:r>
          </w:p>
        </w:tc>
        <w:tc>
          <w:tcPr>
            <w:tcW w:w="360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731C" w:rsidRDefault="004F11E4">
            <w:pPr>
              <w:spacing w:before="40" w:after="40"/>
              <w:ind w:left="100" w:right="100"/>
              <w:jc w:val="center"/>
            </w:pPr>
            <w:r>
              <w:rPr>
                <w:rFonts w:eastAsia="Arial" w:cs="Arial"/>
                <w:color w:val="111111"/>
                <w:sz w:val="22"/>
                <w:szCs w:val="22"/>
              </w:rPr>
              <w:t>Homo Sapiens, Macaca fascicularis, Canis familiaris, Mus musculus</w:t>
            </w:r>
          </w:p>
        </w:tc>
      </w:tr>
    </w:tbl>
    <w:p w:rsidR="006B5E03" w:rsidRDefault="006B5E03" w:rsidP="006B5E03">
      <w:pPr>
        <w:pStyle w:val="Heading6"/>
      </w:pPr>
      <w:r>
        <w:t xml:space="preserve">(*** ZScore &gt; 3 | ** 3 &gt; ZScore &gt; 2 | * 2 &gt; ZScore &gt; 1) </w:t>
      </w:r>
    </w:p>
    <w:p w:rsidR="00A1731C" w:rsidRDefault="004F11E4">
      <w:pPr>
        <w:pStyle w:val="BodyText"/>
      </w:pPr>
      <w:r>
        <w:t xml:space="preserve">Expression values per tissue in individual species and data sets can be found in Section 4. A summary heatmap can be found in </w:t>
      </w:r>
      <w:r>
        <w:rPr>
          <w:b/>
        </w:rPr>
        <w:t>Figure 4-10</w:t>
      </w:r>
      <w:r>
        <w:t xml:space="preserve">. The list of tissues per species and datasets expressing APOE are shown in </w:t>
      </w:r>
      <w:r>
        <w:rPr>
          <w:b/>
        </w:rPr>
        <w:t>Table 5-2</w:t>
      </w:r>
      <w:r>
        <w:t>.</w:t>
      </w:r>
    </w:p>
    <w:p w:rsidR="00A1731C" w:rsidRDefault="00A1731C">
      <w:pPr>
        <w:pStyle w:val="FirstParagraph"/>
      </w:pPr>
    </w:p>
    <w:p w:rsidR="00A1731C" w:rsidRDefault="004F11E4">
      <w:pPr>
        <w:pStyle w:val="Heading1"/>
      </w:pPr>
      <w:bookmarkStart w:id="2" w:name="tables"/>
      <w:r>
        <w:t>Tables</w:t>
      </w:r>
      <w:bookmarkEnd w:id="2"/>
    </w:p>
    <w:p w:rsidR="00A1731C" w:rsidRDefault="004F11E4">
      <w:pPr>
        <w:pStyle w:val="Heading2"/>
      </w:pPr>
      <w:bookmarkStart w:id="3" w:name="summary-table"/>
      <w:r>
        <w:t>Summary table</w:t>
      </w:r>
      <w:bookmarkEnd w:id="3"/>
    </w:p>
    <w:p w:rsidR="00A1731C" w:rsidRDefault="004F11E4">
      <w:pPr>
        <w:pStyle w:val="Heading2"/>
      </w:pPr>
      <w:bookmarkStart w:id="4" w:name="databases-row-data"/>
      <w:r>
        <w:t>Databases row data</w:t>
      </w:r>
      <w:bookmarkEnd w:id="4"/>
    </w:p>
    <w:p w:rsidR="00A1731C" w:rsidRDefault="004F11E4">
      <w:pPr>
        <w:pStyle w:val="Heading3"/>
      </w:pPr>
      <w:bookmarkStart w:id="5" w:name="gtex"/>
      <w:r>
        <w:t>GTEx</w:t>
      </w:r>
      <w:bookmarkStart w:id="6" w:name="_GoBack"/>
      <w:bookmarkEnd w:id="5"/>
      <w:bookmarkEnd w:id="6"/>
    </w:p>
    <w:sectPr w:rsidR="00A1731C" w:rsidSect="00FA5EAA">
      <w:pgSz w:w="12240" w:h="15840"/>
      <w:pgMar w:top="1417" w:right="1041" w:bottom="993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DFA" w:rsidRDefault="00443DFA">
      <w:pPr>
        <w:spacing w:after="0"/>
      </w:pPr>
      <w:r>
        <w:separator/>
      </w:r>
    </w:p>
  </w:endnote>
  <w:endnote w:type="continuationSeparator" w:id="0">
    <w:p w:rsidR="00443DFA" w:rsidRDefault="00443D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DFA" w:rsidRDefault="00443DFA">
      <w:r>
        <w:separator/>
      </w:r>
    </w:p>
  </w:footnote>
  <w:footnote w:type="continuationSeparator" w:id="0">
    <w:p w:rsidR="00443DFA" w:rsidRDefault="00443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A704B3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B82618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EA9E56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7B44A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B76E8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A3453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604F0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98A0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A9616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B96EB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92E65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BF8290F"/>
    <w:multiLevelType w:val="multilevel"/>
    <w:tmpl w:val="5B32DF6E"/>
    <w:lvl w:ilvl="0">
      <w:start w:val="1"/>
      <w:numFmt w:val="decimal"/>
      <w:lvlText w:val="%1.1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1AE401"/>
    <w:multiLevelType w:val="multilevel"/>
    <w:tmpl w:val="D2F46D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5B51477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BAE4B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6752FFE"/>
    <w:multiLevelType w:val="hybridMultilevel"/>
    <w:tmpl w:val="C7DE0636"/>
    <w:lvl w:ilvl="0" w:tplc="F4EC99C4">
      <w:start w:val="1"/>
      <w:numFmt w:val="decimal"/>
      <w:pStyle w:val="Heading4"/>
      <w:lvlText w:val="Figure 4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985472"/>
    <w:multiLevelType w:val="multilevel"/>
    <w:tmpl w:val="9130401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6"/>
  </w:num>
  <w:num w:numId="7">
    <w:abstractNumId w:val="14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11"/>
  </w:num>
  <w:num w:numId="19">
    <w:abstractNumId w:val="13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30C5D"/>
    <w:rsid w:val="00235D2E"/>
    <w:rsid w:val="002F24B2"/>
    <w:rsid w:val="00443DFA"/>
    <w:rsid w:val="004E29B3"/>
    <w:rsid w:val="004F11E4"/>
    <w:rsid w:val="00555144"/>
    <w:rsid w:val="00590D07"/>
    <w:rsid w:val="00606170"/>
    <w:rsid w:val="006B5E03"/>
    <w:rsid w:val="00784D58"/>
    <w:rsid w:val="00803A9B"/>
    <w:rsid w:val="008D6863"/>
    <w:rsid w:val="008F27F5"/>
    <w:rsid w:val="00A1731C"/>
    <w:rsid w:val="00B86B75"/>
    <w:rsid w:val="00BC48D5"/>
    <w:rsid w:val="00BF7112"/>
    <w:rsid w:val="00C33DB6"/>
    <w:rsid w:val="00C36279"/>
    <w:rsid w:val="00C649F6"/>
    <w:rsid w:val="00C74882"/>
    <w:rsid w:val="00E315A3"/>
    <w:rsid w:val="00E322FB"/>
    <w:rsid w:val="00EA1C76"/>
    <w:rsid w:val="00EE3656"/>
    <w:rsid w:val="00FA5EAA"/>
    <w:rsid w:val="00FC34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297E35-2525-4543-B01D-137F4B59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2FB"/>
    <w:pPr>
      <w:spacing w:after="12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E322FB"/>
    <w:pPr>
      <w:keepNext/>
      <w:keepLines/>
      <w:numPr>
        <w:numId w:val="6"/>
      </w:numPr>
      <w:spacing w:before="240" w:after="0"/>
      <w:ind w:left="431" w:hanging="431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322FB"/>
    <w:pPr>
      <w:keepNext/>
      <w:keepLines/>
      <w:numPr>
        <w:ilvl w:val="1"/>
        <w:numId w:val="6"/>
      </w:numPr>
      <w:spacing w:before="12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EA1C76"/>
    <w:pPr>
      <w:keepNext/>
      <w:keepLines/>
      <w:numPr>
        <w:ilvl w:val="2"/>
        <w:numId w:val="6"/>
      </w:numPr>
      <w:spacing w:before="24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C649F6"/>
    <w:pPr>
      <w:keepNext/>
      <w:keepLines/>
      <w:numPr>
        <w:numId w:val="26"/>
      </w:numPr>
      <w:spacing w:before="200" w:after="0"/>
      <w:ind w:left="357" w:hanging="357"/>
      <w:outlineLvl w:val="3"/>
    </w:pPr>
    <w:rPr>
      <w:rFonts w:eastAsiaTheme="majorEastAsia" w:cstheme="majorBidi"/>
      <w:bCs/>
      <w:i/>
      <w:color w:val="4F81BD" w:themeColor="accent1"/>
      <w:sz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6B5E0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sz w:val="16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322FB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E322F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322FB"/>
    <w:pPr>
      <w:keepNext/>
      <w:keepLines/>
      <w:jc w:val="center"/>
    </w:pPr>
    <w:rPr>
      <w:rFonts w:eastAsiaTheme="majorEastAsia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rsid w:val="00B11D01"/>
    <w:rPr>
      <w:color w:val="FF0000"/>
      <w:sz w:val="30"/>
      <w:szCs w:val="30"/>
    </w:rPr>
  </w:style>
  <w:style w:type="paragraph" w:customStyle="1" w:styleId="Author">
    <w:name w:val="Author"/>
    <w:next w:val="BodyText"/>
    <w:qFormat/>
    <w:rsid w:val="00E322FB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E322FB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autoRedefine/>
    <w:qFormat/>
    <w:rsid w:val="00255EE7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322FB"/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E36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365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E365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1280F-4230-4C7E-A9F6-1F17DBCD9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997</Characters>
  <Application>Microsoft Office Word</Application>
  <DocSecurity>0</DocSecurity>
  <Lines>36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Target Expression profiling for APOE</vt:lpstr>
    </vt:vector>
  </TitlesOfParts>
  <Company>Novartis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Target Expression profiling for APOE</dc:title>
  <dc:creator>Onishi-Seebacher, Megumi and Sanchez, Carlos</dc:creator>
  <cp:keywords/>
  <cp:lastModifiedBy>Sanchez Roldan, Carlos</cp:lastModifiedBy>
  <cp:revision>11</cp:revision>
  <dcterms:created xsi:type="dcterms:W3CDTF">2020-06-08T09:00:00Z</dcterms:created>
  <dcterms:modified xsi:type="dcterms:W3CDTF">2020-08-24T13:11:00Z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date">
    <vt:lpwstr>8 June, 2020</vt:lpwstr>
  </property>
  <property fmtid="{D5CDD505-2E9C-101B-9397-08002B2CF9AE}" pid="4" name="output">
    <vt:lpwstr/>
  </property>
  <property fmtid="{D5CDD505-2E9C-101B-9397-08002B2CF9AE}" pid="5" name="subtitle">
    <vt:lpwstr>- Template WIP - Not finished yet!! -</vt:lpwstr>
  </property>
</Properties>
</file>