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IBM Fisher Threshold Summary</w:t>
      </w:r>
    </w:p>
    <w:p>
      <w:r>
        <w:t>Dataset: existing IBM 40,960-shot runs on Marrakesh and Torino. Method: Fisher trace sweep over prefix lengths with threshold estimated at max |d(trace)/dN|.</w:t>
      </w:r>
    </w:p>
    <w:p>
      <w:pPr>
        <w:pStyle w:val="Heading1"/>
      </w:pPr>
      <w:r>
        <w:t>Key Findings</w:t>
      </w:r>
    </w:p>
    <w:p>
      <w:r>
        <w:t>- Mean threshold is similar across backends: Marrakesh=18272.7, Torino=18409.1.</w:t>
      </w:r>
    </w:p>
    <w:p>
      <w:r>
        <w:t>- Dispersion is high on both backends: Marrakesh std=16374.3, Torino std=16226.2.</w:t>
      </w:r>
    </w:p>
    <w:p>
      <w:r>
        <w:t>- GHZ family consistently lands at high thresholds (~36k), while Hadamard/Layers contains low-threshold modes (~1.5k-3k).</w:t>
      </w:r>
    </w:p>
    <w:p>
      <w:r>
        <w:t>- Result supports regime-dependent threshold families more than a single universal raw-N threshold.</w:t>
      </w:r>
    </w:p>
    <w:p>
      <w:pPr>
        <w:pStyle w:val="Heading1"/>
      </w:pPr>
      <w:r>
        <w:t>Per-Circuit Thresholds (Marrakesh vs Torino)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Circuit</w:t>
            </w:r>
          </w:p>
        </w:tc>
        <w:tc>
          <w:tcPr>
            <w:tcW w:type="dxa" w:w="1728"/>
          </w:tcPr>
          <w:p>
            <w:r>
              <w:t>Qubits</w:t>
            </w:r>
          </w:p>
        </w:tc>
        <w:tc>
          <w:tcPr>
            <w:tcW w:type="dxa" w:w="1728"/>
          </w:tcPr>
          <w:p>
            <w:r>
              <w:t>Marrakesh N*</w:t>
            </w:r>
          </w:p>
        </w:tc>
        <w:tc>
          <w:tcPr>
            <w:tcW w:type="dxa" w:w="1728"/>
          </w:tcPr>
          <w:p>
            <w:r>
              <w:t>Torino N*</w:t>
            </w:r>
          </w:p>
        </w:tc>
        <w:tc>
          <w:tcPr>
            <w:tcW w:type="dxa" w:w="1728"/>
          </w:tcPr>
          <w:p>
            <w:r>
              <w:t>|Delta|</w:t>
            </w:r>
          </w:p>
        </w:tc>
      </w:tr>
      <w:tr>
        <w:tc>
          <w:tcPr>
            <w:tcW w:type="dxa" w:w="1728"/>
          </w:tcPr>
          <w:p>
            <w:r>
              <w:t>ghz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ghz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ghz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hadamard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12000</w:t>
            </w:r>
          </w:p>
        </w:tc>
      </w:tr>
      <w:tr>
        <w:tc>
          <w:tcPr>
            <w:tcW w:type="dxa" w:w="1728"/>
          </w:tcPr>
          <w:p>
            <w:r>
              <w:t>hadamard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hadamard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hadamard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</w:tr>
      <w:tr>
        <w:tc>
          <w:tcPr>
            <w:tcW w:type="dxa" w:w="1728"/>
          </w:tcPr>
          <w:p>
            <w:r>
              <w:t>identity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  <w:tc>
          <w:tcPr>
            <w:tcW w:type="dxa" w:w="1728"/>
          </w:tcPr>
          <w:p>
            <w:r>
              <w:t>12000</w:t>
            </w:r>
          </w:p>
        </w:tc>
      </w:tr>
      <w:tr>
        <w:tc>
          <w:tcPr>
            <w:tcW w:type="dxa" w:w="1728"/>
          </w:tcPr>
          <w:p>
            <w:r>
              <w:t>identity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layers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layers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Backend aggregates (from sweep CSV)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mean_threshold</w:t>
            </w:r>
          </w:p>
        </w:tc>
        <w:tc>
          <w:tcPr>
            <w:tcW w:type="dxa" w:w="1728"/>
          </w:tcPr>
          <w:p>
            <w:r>
              <w:t>std_threshold</w:t>
            </w:r>
          </w:p>
        </w:tc>
        <w:tc>
          <w:tcPr>
            <w:tcW w:type="dxa" w:w="1728"/>
          </w:tcPr>
          <w:p>
            <w:r>
              <w:t>min_threshold</w:t>
            </w:r>
          </w:p>
        </w:tc>
        <w:tc>
          <w:tcPr>
            <w:tcW w:type="dxa" w:w="1728"/>
          </w:tcPr>
          <w:p>
            <w:r>
              <w:t>max_threshold</w:t>
            </w:r>
          </w:p>
        </w:tc>
      </w:tr>
      <w:tr>
        <w:tc>
          <w:tcPr>
            <w:tcW w:type="dxa" w:w="1728"/>
          </w:tcPr>
          <w:p>
            <w:r>
              <w:t>marrakesh</w:t>
            </w:r>
          </w:p>
        </w:tc>
        <w:tc>
          <w:tcPr>
            <w:tcW w:type="dxa" w:w="1728"/>
          </w:tcPr>
          <w:p>
            <w:r>
              <w:t>1.827e+04</w:t>
            </w:r>
          </w:p>
        </w:tc>
        <w:tc>
          <w:tcPr>
            <w:tcW w:type="dxa" w:w="1728"/>
          </w:tcPr>
          <w:p>
            <w:r>
              <w:t>1.637e+04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3.6e+04</w:t>
            </w:r>
          </w:p>
        </w:tc>
      </w:tr>
      <w:tr>
        <w:tc>
          <w:tcPr>
            <w:tcW w:type="dxa" w:w="1728"/>
          </w:tcPr>
          <w:p>
            <w:r>
              <w:t>torino</w:t>
            </w:r>
          </w:p>
        </w:tc>
        <w:tc>
          <w:tcPr>
            <w:tcW w:type="dxa" w:w="1728"/>
          </w:tcPr>
          <w:p>
            <w:r>
              <w:t>1.841e+04</w:t>
            </w:r>
          </w:p>
        </w:tc>
        <w:tc>
          <w:tcPr>
            <w:tcW w:type="dxa" w:w="1728"/>
          </w:tcPr>
          <w:p>
            <w:r>
              <w:t>1.623e+04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3.6e+04</w:t>
            </w:r>
          </w:p>
        </w:tc>
      </w:tr>
    </w:tbl>
    <w:p>
      <w:pPr>
        <w:pStyle w:val="Heading2"/>
      </w:pPr>
      <w:r>
        <w:t>Normalized thresholds by regime (mean N*, N*/qubit)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backend</w:t>
            </w:r>
          </w:p>
        </w:tc>
        <w:tc>
          <w:tcPr>
            <w:tcW w:type="dxa" w:w="1440"/>
          </w:tcPr>
          <w:p>
            <w:r>
              <w:t>regime_family</w:t>
            </w:r>
          </w:p>
        </w:tc>
        <w:tc>
          <w:tcPr>
            <w:tcW w:type="dxa" w:w="1440"/>
          </w:tcPr>
          <w:p>
            <w:r>
              <w:t>mean_n</w:t>
            </w:r>
          </w:p>
        </w:tc>
        <w:tc>
          <w:tcPr>
            <w:tcW w:type="dxa" w:w="1440"/>
          </w:tcPr>
          <w:p>
            <w:r>
              <w:t>std_n</w:t>
            </w:r>
          </w:p>
        </w:tc>
        <w:tc>
          <w:tcPr>
            <w:tcW w:type="dxa" w:w="1440"/>
          </w:tcPr>
          <w:p>
            <w:r>
              <w:t>mean_n_per_qubit</w:t>
            </w:r>
          </w:p>
        </w:tc>
        <w:tc>
          <w:tcPr>
            <w:tcW w:type="dxa" w:w="1440"/>
          </w:tcPr>
          <w:p>
            <w:r>
              <w:t>std_n_per_qubit</w:t>
            </w:r>
          </w:p>
        </w:tc>
      </w:tr>
      <w:tr>
        <w:tc>
          <w:tcPr>
            <w:tcW w:type="dxa" w:w="1440"/>
          </w:tcPr>
          <w:p>
            <w:r>
              <w:t>marrakesh</w:t>
            </w:r>
          </w:p>
        </w:tc>
        <w:tc>
          <w:tcPr>
            <w:tcW w:type="dxa" w:w="1440"/>
          </w:tcPr>
          <w:p>
            <w:r>
              <w:t>GHZ</w:t>
            </w:r>
          </w:p>
        </w:tc>
        <w:tc>
          <w:tcPr>
            <w:tcW w:type="dxa" w:w="1440"/>
          </w:tcPr>
          <w:p>
            <w:r>
              <w:t>3.6e+04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4200</w:t>
            </w:r>
          </w:p>
        </w:tc>
        <w:tc>
          <w:tcPr>
            <w:tcW w:type="dxa" w:w="1440"/>
          </w:tcPr>
          <w:p>
            <w:r>
              <w:t>2750</w:t>
            </w:r>
          </w:p>
        </w:tc>
      </w:tr>
      <w:tr>
        <w:tc>
          <w:tcPr>
            <w:tcW w:type="dxa" w:w="1440"/>
          </w:tcPr>
          <w:p>
            <w:r>
              <w:t>marrakesh</w:t>
            </w:r>
          </w:p>
        </w:tc>
        <w:tc>
          <w:tcPr>
            <w:tcW w:type="dxa" w:w="1440"/>
          </w:tcPr>
          <w:p>
            <w:r>
              <w:t>HadamardLayers</w:t>
            </w:r>
          </w:p>
        </w:tc>
        <w:tc>
          <w:tcPr>
            <w:tcW w:type="dxa" w:w="1440"/>
          </w:tcPr>
          <w:p>
            <w:r>
              <w:t>5500</w:t>
            </w:r>
          </w:p>
        </w:tc>
        <w:tc>
          <w:tcPr>
            <w:tcW w:type="dxa" w:w="1440"/>
          </w:tcPr>
          <w:p>
            <w:r>
              <w:t>9083</w:t>
            </w:r>
          </w:p>
        </w:tc>
        <w:tc>
          <w:tcPr>
            <w:tcW w:type="dxa" w:w="1440"/>
          </w:tcPr>
          <w:p>
            <w:r>
              <w:t>4138</w:t>
            </w:r>
          </w:p>
        </w:tc>
        <w:tc>
          <w:tcPr>
            <w:tcW w:type="dxa" w:w="1440"/>
          </w:tcPr>
          <w:p>
            <w:r>
              <w:t>9731</w:t>
            </w:r>
          </w:p>
        </w:tc>
      </w:tr>
      <w:tr>
        <w:tc>
          <w:tcPr>
            <w:tcW w:type="dxa" w:w="1440"/>
          </w:tcPr>
          <w:p>
            <w:r>
              <w:t>marrakesh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  <w:tc>
          <w:tcPr>
            <w:tcW w:type="dxa" w:w="1440"/>
          </w:tcPr>
          <w:p>
            <w:r>
              <w:t>3e+04</w:t>
            </w:r>
          </w:p>
        </w:tc>
        <w:tc>
          <w:tcPr>
            <w:tcW w:type="dxa" w:w="1440"/>
          </w:tcPr>
          <w:p>
            <w:r>
              <w:t>8485</w:t>
            </w:r>
          </w:p>
        </w:tc>
        <w:tc>
          <w:tcPr>
            <w:tcW w:type="dxa" w:w="1440"/>
          </w:tcPr>
          <w:p>
            <w:r>
              <w:t>2400</w:t>
            </w:r>
          </w:p>
        </w:tc>
        <w:tc>
          <w:tcPr>
            <w:tcW w:type="dxa" w:w="1440"/>
          </w:tcPr>
          <w:p>
            <w:r>
              <w:t>1697</w:t>
            </w:r>
          </w:p>
        </w:tc>
      </w:tr>
      <w:tr>
        <w:tc>
          <w:tcPr>
            <w:tcW w:type="dxa" w:w="1440"/>
          </w:tcPr>
          <w:p>
            <w:r>
              <w:t>torino</w:t>
            </w:r>
          </w:p>
        </w:tc>
        <w:tc>
          <w:tcPr>
            <w:tcW w:type="dxa" w:w="1440"/>
          </w:tcPr>
          <w:p>
            <w:r>
              <w:t>GHZ</w:t>
            </w:r>
          </w:p>
        </w:tc>
        <w:tc>
          <w:tcPr>
            <w:tcW w:type="dxa" w:w="1440"/>
          </w:tcPr>
          <w:p>
            <w:r>
              <w:t>3.6e+04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4200</w:t>
            </w:r>
          </w:p>
        </w:tc>
        <w:tc>
          <w:tcPr>
            <w:tcW w:type="dxa" w:w="1440"/>
          </w:tcPr>
          <w:p>
            <w:r>
              <w:t>2750</w:t>
            </w:r>
          </w:p>
        </w:tc>
      </w:tr>
      <w:tr>
        <w:tc>
          <w:tcPr>
            <w:tcW w:type="dxa" w:w="1440"/>
          </w:tcPr>
          <w:p>
            <w:r>
              <w:t>torino</w:t>
            </w:r>
          </w:p>
        </w:tc>
        <w:tc>
          <w:tcPr>
            <w:tcW w:type="dxa" w:w="1440"/>
          </w:tcPr>
          <w:p>
            <w:r>
              <w:t>HadamardLayers</w:t>
            </w:r>
          </w:p>
        </w:tc>
        <w:tc>
          <w:tcPr>
            <w:tcW w:type="dxa" w:w="1440"/>
          </w:tcPr>
          <w:p>
            <w:r>
              <w:t>7750</w:t>
            </w:r>
          </w:p>
        </w:tc>
        <w:tc>
          <w:tcPr>
            <w:tcW w:type="dxa" w:w="1440"/>
          </w:tcPr>
          <w:p>
            <w:r>
              <w:t>1.386e+04</w:t>
            </w:r>
          </w:p>
        </w:tc>
        <w:tc>
          <w:tcPr>
            <w:tcW w:type="dxa" w:w="1440"/>
          </w:tcPr>
          <w:p>
            <w:r>
              <w:t>6150</w:t>
            </w:r>
          </w:p>
        </w:tc>
        <w:tc>
          <w:tcPr>
            <w:tcW w:type="dxa" w:w="1440"/>
          </w:tcPr>
          <w:p>
            <w:r>
              <w:t>1.462e+04</w:t>
            </w:r>
          </w:p>
        </w:tc>
      </w:tr>
      <w:tr>
        <w:tc>
          <w:tcPr>
            <w:tcW w:type="dxa" w:w="1440"/>
          </w:tcPr>
          <w:p>
            <w:r>
              <w:t>torino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  <w:tc>
          <w:tcPr>
            <w:tcW w:type="dxa" w:w="1440"/>
          </w:tcPr>
          <w:p>
            <w:r>
              <w:t>2.4e+04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848.5</w:t>
            </w:r>
          </w:p>
        </w:tc>
      </w:tr>
    </w:tbl>
    <w:p>
      <w:pPr>
        <w:pStyle w:val="Heading1"/>
      </w:pPr>
      <w:r>
        <w:t>Appendix A: Marrakesh sweep report (verbatim)</w:t>
      </w:r>
    </w:p>
    <w:p>
      <w:r>
        <w:rPr>
          <w:rFonts w:ascii="Courier New" w:hAnsi="Courier New"/>
          <w:sz w:val="16"/>
        </w:rPr>
        <w:t>=== IBM FISHER THRESHOLD SWEEP REPORT ===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detail_csv: results/ibm_fisher_sweep_marrakesh40960.csv</w:t>
      </w:r>
    </w:p>
    <w:p>
      <w:r>
        <w:rPr>
          <w:rFonts w:ascii="Courier New" w:hAnsi="Courier New"/>
          <w:sz w:val="16"/>
        </w:rPr>
        <w:t>files analyzed: 11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--- Per-file thresholds ---</w:t>
      </w:r>
    </w:p>
    <w:p>
      <w:r>
        <w:rPr>
          <w:rFonts w:ascii="Courier New" w:hAnsi="Courier New"/>
          <w:sz w:val="16"/>
        </w:rPr>
        <w:t>ibm_marrakesh_ghz_5q_40960shots.txt: threshold~36000 (between 32000-40000)</w:t>
      </w:r>
    </w:p>
    <w:p>
      <w:r>
        <w:rPr>
          <w:rFonts w:ascii="Courier New" w:hAnsi="Courier New"/>
          <w:sz w:val="16"/>
        </w:rPr>
        <w:t>ibm_marrakesh_ghz_10q_40960shots.txt: threshold~36000 (between 32000-40000)</w:t>
      </w:r>
    </w:p>
    <w:p>
      <w:r>
        <w:rPr>
          <w:rFonts w:ascii="Courier New" w:hAnsi="Courier New"/>
          <w:sz w:val="16"/>
        </w:rPr>
        <w:t>ibm_marrakesh_ghz_20q_40960shots.txt: threshold~36000 (between 32000-40000)</w:t>
      </w:r>
    </w:p>
    <w:p>
      <w:r>
        <w:rPr>
          <w:rFonts w:ascii="Courier New" w:hAnsi="Courier New"/>
          <w:sz w:val="16"/>
        </w:rPr>
        <w:t>ibm_marrakesh_hadamard_1q_40960shots.txt: threshold~24000 (between 16000-32000)</w:t>
      </w:r>
    </w:p>
    <w:p>
      <w:r>
        <w:rPr>
          <w:rFonts w:ascii="Courier New" w:hAnsi="Courier New"/>
          <w:sz w:val="16"/>
        </w:rPr>
        <w:t>ibm_marrakesh_hadamard_5q_40960shots.txt: threshold~1500 (between 1000-2000)</w:t>
      </w:r>
    </w:p>
    <w:p>
      <w:r>
        <w:rPr>
          <w:rFonts w:ascii="Courier New" w:hAnsi="Courier New"/>
          <w:sz w:val="16"/>
        </w:rPr>
        <w:t>ibm_marrakesh_hadamard_10q_40960shots.txt: threshold~1500 (between 1000-2000)</w:t>
      </w:r>
    </w:p>
    <w:p>
      <w:r>
        <w:rPr>
          <w:rFonts w:ascii="Courier New" w:hAnsi="Courier New"/>
          <w:sz w:val="16"/>
        </w:rPr>
        <w:t>ibm_marrakesh_hadamard_20q_40960shots.txt: threshold~1500 (between 1000-2000)</w:t>
      </w:r>
    </w:p>
    <w:p>
      <w:r>
        <w:rPr>
          <w:rFonts w:ascii="Courier New" w:hAnsi="Courier New"/>
          <w:sz w:val="16"/>
        </w:rPr>
        <w:t>ibm_marrakesh_identity_10q_40960shots.txt: threshold~36000 (between 32000-40000)</w:t>
      </w:r>
    </w:p>
    <w:p>
      <w:r>
        <w:rPr>
          <w:rFonts w:ascii="Courier New" w:hAnsi="Courier New"/>
          <w:sz w:val="16"/>
        </w:rPr>
        <w:t>ibm_marrakesh_identity_20q_40960shots.txt: threshold~24000 (between 16000-32000)</w:t>
      </w:r>
    </w:p>
    <w:p>
      <w:r>
        <w:rPr>
          <w:rFonts w:ascii="Courier New" w:hAnsi="Courier New"/>
          <w:sz w:val="16"/>
        </w:rPr>
        <w:t>ibm_marrakesh_layers_10q_40960shots.txt: threshold~1500 (between 1000-2000)</w:t>
      </w:r>
    </w:p>
    <w:p>
      <w:r>
        <w:rPr>
          <w:rFonts w:ascii="Courier New" w:hAnsi="Courier New"/>
          <w:sz w:val="16"/>
        </w:rPr>
        <w:t>ibm_marrakesh_layers_20q_40960shots.txt: threshold~3000 (between 2000-4000)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--- Backend aggregates ---</w:t>
      </w:r>
    </w:p>
    <w:p>
      <w:r>
        <w:rPr>
          <w:rFonts w:ascii="Courier New" w:hAnsi="Courier New"/>
          <w:sz w:val="16"/>
        </w:rPr>
        <w:t>marrakesh: mean=18272.7, std=16374.3, min=1500, max=36000, n=11</w:t>
      </w:r>
    </w:p>
    <w:p>
      <w:pPr>
        <w:pStyle w:val="Heading1"/>
      </w:pPr>
      <w:r>
        <w:t>Appendix B: Torino sweep report (verbatim)</w:t>
      </w:r>
    </w:p>
    <w:p>
      <w:r>
        <w:rPr>
          <w:rFonts w:ascii="Courier New" w:hAnsi="Courier New"/>
          <w:sz w:val="16"/>
        </w:rPr>
        <w:t>=== IBM FISHER THRESHOLD SWEEP REPORT ===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shots_dir: C:\Users\csapl\.gemini\antigravity\scratch\QuantumCircuit\Grammar_Fingerprinting_Archive\Grammar_Fingerprinting_Code_and_Results_v1.0\QuantumCircuit_Grammar_Research_Archive\results\ibm_raw_shots</w:t>
      </w:r>
    </w:p>
    <w:p>
      <w:r>
        <w:rPr>
          <w:rFonts w:ascii="Courier New" w:hAnsi="Courier New"/>
          <w:sz w:val="16"/>
        </w:rPr>
        <w:t>backend_prefix: ibm_torino</w:t>
      </w:r>
    </w:p>
    <w:p>
      <w:r>
        <w:rPr>
          <w:rFonts w:ascii="Courier New" w:hAnsi="Courier New"/>
          <w:sz w:val="16"/>
        </w:rPr>
        <w:t>filename_substr: 40960</w:t>
      </w:r>
    </w:p>
    <w:p>
      <w:r>
        <w:rPr>
          <w:rFonts w:ascii="Courier New" w:hAnsi="Courier New"/>
          <w:sz w:val="16"/>
        </w:rPr>
        <w:t>seed: 42, epochs: 5</w:t>
      </w:r>
    </w:p>
    <w:p>
      <w:r>
        <w:rPr>
          <w:rFonts w:ascii="Courier New" w:hAnsi="Courier New"/>
          <w:sz w:val="16"/>
        </w:rPr>
        <w:t>lengths: [1000, 2000, 4000, 8000, 16000, 32000, 40000]</w:t>
      </w:r>
    </w:p>
    <w:p>
      <w:r>
        <w:rPr>
          <w:rFonts w:ascii="Courier New" w:hAnsi="Courier New"/>
          <w:sz w:val="16"/>
        </w:rPr>
        <w:t>files analyzed: 11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--- Per-file thresholds ---</w:t>
      </w:r>
    </w:p>
    <w:p>
      <w:r>
        <w:rPr>
          <w:rFonts w:ascii="Courier New" w:hAnsi="Courier New"/>
          <w:sz w:val="16"/>
        </w:rPr>
        <w:t>ibm_torino_ghz_5q_40960shots.txt: threshold~36000 (between 32000-40000)</w:t>
      </w:r>
    </w:p>
    <w:p>
      <w:r>
        <w:rPr>
          <w:rFonts w:ascii="Courier New" w:hAnsi="Courier New"/>
          <w:sz w:val="16"/>
        </w:rPr>
        <w:t>ibm_torino_ghz_10q_40960shots.txt: threshold~36000 (between 32000-40000)</w:t>
      </w:r>
    </w:p>
    <w:p>
      <w:r>
        <w:rPr>
          <w:rFonts w:ascii="Courier New" w:hAnsi="Courier New"/>
          <w:sz w:val="16"/>
        </w:rPr>
        <w:t>ibm_torino_ghz_20q_40960shots.txt: threshold~36000 (between 32000-40000)</w:t>
      </w:r>
    </w:p>
    <w:p>
      <w:r>
        <w:rPr>
          <w:rFonts w:ascii="Courier New" w:hAnsi="Courier New"/>
          <w:sz w:val="16"/>
        </w:rPr>
        <w:t>ibm_torino_hadamard_1q_40960shots.txt: threshold~36000 (between 32000-40000)</w:t>
      </w:r>
    </w:p>
    <w:p>
      <w:r>
        <w:rPr>
          <w:rFonts w:ascii="Courier New" w:hAnsi="Courier New"/>
          <w:sz w:val="16"/>
        </w:rPr>
        <w:t>ibm_torino_hadamard_5q_40960shots.txt: threshold~1500 (between 1000-2000)</w:t>
      </w:r>
    </w:p>
    <w:p>
      <w:r>
        <w:rPr>
          <w:rFonts w:ascii="Courier New" w:hAnsi="Courier New"/>
          <w:sz w:val="16"/>
        </w:rPr>
        <w:t>ibm_torino_hadamard_10q_40960shots.txt: threshold~1500 (between 1000-2000)</w:t>
      </w:r>
    </w:p>
    <w:p>
      <w:r>
        <w:rPr>
          <w:rFonts w:ascii="Courier New" w:hAnsi="Courier New"/>
          <w:sz w:val="16"/>
        </w:rPr>
        <w:t>ibm_torino_hadamard_20q_40960shots.txt: threshold~3000 (between 2000-4000)</w:t>
      </w:r>
    </w:p>
    <w:p>
      <w:r>
        <w:rPr>
          <w:rFonts w:ascii="Courier New" w:hAnsi="Courier New"/>
          <w:sz w:val="16"/>
        </w:rPr>
        <w:t>ibm_torino_identity_10q_40960shots.txt: threshold~24000 (between 16000-32000)</w:t>
      </w:r>
    </w:p>
    <w:p>
      <w:r>
        <w:rPr>
          <w:rFonts w:ascii="Courier New" w:hAnsi="Courier New"/>
          <w:sz w:val="16"/>
        </w:rPr>
        <w:t>ibm_torino_identity_20q_40960shots.txt: threshold~24000 (between 16000-32000)</w:t>
      </w:r>
    </w:p>
    <w:p>
      <w:r>
        <w:rPr>
          <w:rFonts w:ascii="Courier New" w:hAnsi="Courier New"/>
          <w:sz w:val="16"/>
        </w:rPr>
        <w:t>ibm_torino_layers_10q_40960shots.txt: threshold~1500 (between 1000-2000)</w:t>
      </w:r>
    </w:p>
    <w:p>
      <w:r>
        <w:rPr>
          <w:rFonts w:ascii="Courier New" w:hAnsi="Courier New"/>
          <w:sz w:val="16"/>
        </w:rPr>
        <w:t>ibm_torino_layers_20q_40960shots.txt: threshold~3000 (between 2000-4000)</w:t>
      </w:r>
    </w:p>
    <w:p>
      <w:r>
        <w:rPr>
          <w:rFonts w:ascii="Courier New" w:hAnsi="Courier New"/>
          <w:sz w:val="16"/>
        </w:rPr>
        <w:t xml:space="preserve"> </w:t>
      </w:r>
    </w:p>
    <w:p>
      <w:r>
        <w:rPr>
          <w:rFonts w:ascii="Courier New" w:hAnsi="Courier New"/>
          <w:sz w:val="16"/>
        </w:rPr>
        <w:t>--- Backend aggregates ---</w:t>
      </w:r>
    </w:p>
    <w:p>
      <w:r>
        <w:rPr>
          <w:rFonts w:ascii="Courier New" w:hAnsi="Courier New"/>
          <w:sz w:val="16"/>
        </w:rPr>
        <w:t>torino: mean=18409.1, std=16226.2, min=1500, max=36000, n=11</w:t>
      </w:r>
    </w:p>
    <w:p>
      <w:pPr>
        <w:pStyle w:val="Heading1"/>
      </w:pPr>
      <w:r>
        <w:t>Figures</w:t>
      </w:r>
    </w:p>
    <w:p>
      <w:r>
        <w:t>ibm_threshold_compare_bar.png</w:t>
      </w:r>
    </w:p>
    <w:p>
      <w:r>
        <w:drawing>
          <wp:inline xmlns:a="http://schemas.openxmlformats.org/drawingml/2006/main" xmlns:pic="http://schemas.openxmlformats.org/drawingml/2006/picture">
            <wp:extent cx="5943600" cy="2431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m_threshold_compare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ibm_threshold_regime_boxplot.png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m_threshold_regime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ibm_threshold_regime_nperqubit_boxplot.png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m_threshold_regime_nperqubit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fisher_phase_transition_summary.png</w:t>
      </w:r>
    </w:p>
    <w:p>
      <w:r>
        <w:drawing>
          <wp:inline xmlns:a="http://schemas.openxmlformats.org/drawingml/2006/main" xmlns:pic="http://schemas.openxmlformats.org/drawingml/2006/picture">
            <wp:extent cx="5943600" cy="4322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er_phase_transition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