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2A" w:rsidRPr="009422A7" w:rsidRDefault="00276FE5" w:rsidP="009422A7">
      <w:pPr>
        <w:pStyle w:val="Title"/>
        <w:jc w:val="center"/>
        <w:rPr>
          <w:b/>
        </w:rPr>
      </w:pPr>
      <w:r>
        <w:rPr>
          <w:b/>
        </w:rPr>
        <w:t>Análisis de datos Firma PK2</w:t>
      </w:r>
    </w:p>
    <w:p w:rsidR="00C40D2A" w:rsidRPr="009422A7" w:rsidRDefault="009422A7" w:rsidP="009422A7">
      <w:pPr>
        <w:pStyle w:val="Title"/>
        <w:jc w:val="center"/>
        <w:rPr>
          <w:b/>
        </w:rPr>
      </w:pPr>
      <w:r w:rsidRPr="009422A7">
        <w:rPr>
          <w:b/>
        </w:rPr>
        <w:t>Venta de Bienes Raíces</w:t>
      </w:r>
    </w:p>
    <w:p w:rsidR="004815E3" w:rsidRDefault="00276FE5" w:rsidP="003A6516">
      <w:pPr>
        <w:pStyle w:val="Heading1"/>
      </w:pPr>
      <w:r>
        <w:t>Elaborado por</w:t>
      </w:r>
      <w:r w:rsidR="003A6516">
        <w:t>: César Rojas Barrios</w:t>
      </w:r>
    </w:p>
    <w:p w:rsidR="003A6516" w:rsidRPr="003A6516" w:rsidRDefault="003A6516" w:rsidP="003A6516"/>
    <w:p w:rsidR="004815E3" w:rsidRPr="003A6516" w:rsidRDefault="00DF1B1D" w:rsidP="003A651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4815E3" w:rsidRPr="003A6516">
        <w:rPr>
          <w:rFonts w:ascii="Arial" w:hAnsi="Arial" w:cs="Arial"/>
          <w:sz w:val="24"/>
        </w:rPr>
        <w:t xml:space="preserve">ste análisis es respecto a los ingresos, ganancias y los tipos de propiedades vendidas </w:t>
      </w:r>
      <w:r w:rsidR="00CF565F" w:rsidRPr="003A6516">
        <w:rPr>
          <w:rFonts w:ascii="Arial" w:hAnsi="Arial" w:cs="Arial"/>
          <w:sz w:val="24"/>
        </w:rPr>
        <w:t xml:space="preserve">entre los años 2001 y 2020 para la compañía PK2 quien está interesada en la incursión de Bienes Raíces. </w:t>
      </w:r>
    </w:p>
    <w:p w:rsidR="00CF565F" w:rsidRPr="003A6516" w:rsidRDefault="00CF565F" w:rsidP="003A6516">
      <w:pPr>
        <w:spacing w:line="360" w:lineRule="auto"/>
        <w:rPr>
          <w:rFonts w:ascii="Arial" w:hAnsi="Arial" w:cs="Arial"/>
          <w:sz w:val="24"/>
        </w:rPr>
      </w:pPr>
      <w:r w:rsidRPr="003A6516">
        <w:rPr>
          <w:rFonts w:ascii="Arial" w:hAnsi="Arial" w:cs="Arial"/>
          <w:sz w:val="24"/>
        </w:rPr>
        <w:t>Para eso estaremos respondiendo las siguientes preguntas:</w:t>
      </w:r>
    </w:p>
    <w:p w:rsidR="00C40D2A" w:rsidRPr="00C40D2A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¿Cuál es el ingreso anual de las propiedades vendidas?</w:t>
      </w:r>
    </w:p>
    <w:p w:rsidR="00C40D2A" w:rsidRPr="00C40D2A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¿Qué tipo de propiedad tiene mayor facilidad de venta?</w:t>
      </w:r>
    </w:p>
    <w:p w:rsidR="00C40D2A" w:rsidRPr="00C40D2A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¿En cuál ciudad o pueblo se dan mayor cantidad de ventas de propiedades? Y ¿Qué elementos particulares tienen esas ciudades o pueblos?</w:t>
      </w:r>
    </w:p>
    <w:p w:rsidR="00C40D2A" w:rsidRPr="00C40D2A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¿Cuál es el costo promedio de las propiedades residenciales y comerciales?</w:t>
      </w:r>
    </w:p>
    <w:p w:rsidR="00C40D2A" w:rsidRPr="00C40D2A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¿Cuál es tipo de propiedades residenciales que se vende con mayor frecuencia, donde y con </w:t>
      </w:r>
      <w:r w:rsidR="004815E3" w:rsidRPr="003A651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qué</w:t>
      </w: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costo promedio?</w:t>
      </w:r>
    </w:p>
    <w:p w:rsidR="004815E3" w:rsidRDefault="00C40D2A" w:rsidP="003A6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C40D2A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¿Cuál es margen promedio de ganancia por cada una de las propiedades vendidas?</w:t>
      </w:r>
    </w:p>
    <w:p w:rsidR="005A2512" w:rsidRPr="003A6516" w:rsidRDefault="005A2512" w:rsidP="005A251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Adicionalmente estaremos brindando algunas recomendaciones para que nuestro cliente pueda incursionar en este negocio de bienes raíces.</w:t>
      </w:r>
      <w:bookmarkStart w:id="0" w:name="_GoBack"/>
      <w:bookmarkEnd w:id="0"/>
    </w:p>
    <w:p w:rsidR="009422A7" w:rsidRPr="003A6516" w:rsidRDefault="009422A7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br w:type="page"/>
      </w:r>
    </w:p>
    <w:p w:rsidR="003A6516" w:rsidRPr="003A6516" w:rsidRDefault="003A6516" w:rsidP="003A6516">
      <w:pPr>
        <w:pStyle w:val="Heading1"/>
        <w:spacing w:line="360" w:lineRule="auto"/>
        <w:rPr>
          <w:rFonts w:ascii="Arial" w:hAnsi="Arial" w:cs="Arial"/>
        </w:rPr>
      </w:pPr>
      <w:r w:rsidRPr="003A6516">
        <w:rPr>
          <w:rFonts w:ascii="Arial" w:hAnsi="Arial" w:cs="Arial"/>
        </w:rPr>
        <w:lastRenderedPageBreak/>
        <w:t>Análisis de los datos</w:t>
      </w:r>
    </w:p>
    <w:p w:rsidR="002C3461" w:rsidRPr="003A6516" w:rsidRDefault="007E79C5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t>De acuerd</w:t>
      </w:r>
      <w:r w:rsidR="002C3461" w:rsidRPr="003A6516">
        <w:rPr>
          <w:rFonts w:ascii="Arial" w:hAnsi="Arial" w:cs="Arial"/>
          <w:sz w:val="24"/>
          <w:szCs w:val="24"/>
        </w:rPr>
        <w:t>o a la información del análisis, se determinó que el año 2020 fue el año que más ganancias en ventas hubieron de ventas de bienes.</w:t>
      </w:r>
    </w:p>
    <w:p w:rsidR="002C3461" w:rsidRPr="003A6516" w:rsidRDefault="002C3461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t xml:space="preserve">Esto se </w:t>
      </w:r>
      <w:r w:rsidR="00DF1B1D">
        <w:rPr>
          <w:rFonts w:ascii="Arial" w:hAnsi="Arial" w:cs="Arial"/>
          <w:sz w:val="24"/>
          <w:szCs w:val="24"/>
        </w:rPr>
        <w:t>observa en el siguiente gráfico, donde se muestra el pico del año 2020:</w:t>
      </w:r>
    </w:p>
    <w:p w:rsidR="002C3461" w:rsidRPr="003A6516" w:rsidRDefault="00B05061" w:rsidP="00B050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1.6pt;height:330.6pt">
            <v:imagedata r:id="rId7" o:title="Ingreso anual"/>
          </v:shape>
        </w:pict>
      </w:r>
    </w:p>
    <w:p w:rsidR="009422A7" w:rsidRPr="003A6516" w:rsidRDefault="009422A7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br w:type="page"/>
      </w:r>
    </w:p>
    <w:p w:rsidR="00310B8D" w:rsidRPr="003A6516" w:rsidRDefault="002C3461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lastRenderedPageBreak/>
        <w:t>De la misma forma las</w:t>
      </w:r>
      <w:r w:rsidR="00C40D2A" w:rsidRPr="003A6516">
        <w:rPr>
          <w:rFonts w:ascii="Arial" w:hAnsi="Arial" w:cs="Arial"/>
          <w:sz w:val="24"/>
          <w:szCs w:val="24"/>
        </w:rPr>
        <w:t xml:space="preserve"> </w:t>
      </w:r>
      <w:r w:rsidRPr="003A6516">
        <w:rPr>
          <w:rFonts w:ascii="Arial" w:hAnsi="Arial" w:cs="Arial"/>
          <w:sz w:val="24"/>
          <w:szCs w:val="24"/>
        </w:rPr>
        <w:t xml:space="preserve">ventas de </w:t>
      </w:r>
      <w:r w:rsidR="00C40D2A" w:rsidRPr="003A6516">
        <w:rPr>
          <w:rFonts w:ascii="Arial" w:hAnsi="Arial" w:cs="Arial"/>
          <w:sz w:val="24"/>
          <w:szCs w:val="24"/>
        </w:rPr>
        <w:t>tipo residencial es lo más in</w:t>
      </w:r>
      <w:r w:rsidRPr="003A6516">
        <w:rPr>
          <w:rFonts w:ascii="Arial" w:hAnsi="Arial" w:cs="Arial"/>
          <w:sz w:val="24"/>
          <w:szCs w:val="24"/>
        </w:rPr>
        <w:t>teresante para los compradores según los análisis. Casi 200 000 propiedades</w:t>
      </w:r>
      <w:r w:rsidR="00DF1B1D">
        <w:rPr>
          <w:rFonts w:ascii="Arial" w:hAnsi="Arial" w:cs="Arial"/>
          <w:sz w:val="24"/>
          <w:szCs w:val="24"/>
        </w:rPr>
        <w:t xml:space="preserve"> que fueron adquiridas</w:t>
      </w:r>
      <w:r w:rsidRPr="003A6516">
        <w:rPr>
          <w:rFonts w:ascii="Arial" w:hAnsi="Arial" w:cs="Arial"/>
          <w:sz w:val="24"/>
          <w:szCs w:val="24"/>
        </w:rPr>
        <w:t xml:space="preserve"> </w:t>
      </w:r>
      <w:r w:rsidR="00DF1B1D">
        <w:rPr>
          <w:rFonts w:ascii="Arial" w:hAnsi="Arial" w:cs="Arial"/>
          <w:sz w:val="24"/>
          <w:szCs w:val="24"/>
        </w:rPr>
        <w:t>eran</w:t>
      </w:r>
      <w:r w:rsidR="009422A7" w:rsidRPr="003A6516">
        <w:rPr>
          <w:rFonts w:ascii="Arial" w:hAnsi="Arial" w:cs="Arial"/>
          <w:sz w:val="24"/>
          <w:szCs w:val="24"/>
        </w:rPr>
        <w:t xml:space="preserve"> </w:t>
      </w:r>
      <w:r w:rsidR="00DF1B1D">
        <w:rPr>
          <w:rFonts w:ascii="Arial" w:hAnsi="Arial" w:cs="Arial"/>
          <w:sz w:val="24"/>
          <w:szCs w:val="24"/>
        </w:rPr>
        <w:t xml:space="preserve">propiedades </w:t>
      </w:r>
      <w:proofErr w:type="spellStart"/>
      <w:r w:rsidR="00DF1B1D">
        <w:rPr>
          <w:rFonts w:ascii="Arial" w:hAnsi="Arial" w:cs="Arial"/>
          <w:sz w:val="24"/>
          <w:szCs w:val="24"/>
        </w:rPr>
        <w:t>resindenciales</w:t>
      </w:r>
      <w:proofErr w:type="spellEnd"/>
      <w:r w:rsidR="00DF1B1D">
        <w:rPr>
          <w:rFonts w:ascii="Arial" w:hAnsi="Arial" w:cs="Arial"/>
          <w:sz w:val="24"/>
          <w:szCs w:val="24"/>
        </w:rPr>
        <w:t>.</w:t>
      </w:r>
    </w:p>
    <w:p w:rsidR="009422A7" w:rsidRPr="003A6516" w:rsidRDefault="00B05061" w:rsidP="00B050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41.6pt;height:368.4pt">
            <v:imagedata r:id="rId8" o:title="Mayor felicidad de Venta"/>
          </v:shape>
        </w:pict>
      </w:r>
    </w:p>
    <w:p w:rsidR="009422A7" w:rsidRPr="003A6516" w:rsidRDefault="009422A7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br w:type="page"/>
      </w:r>
    </w:p>
    <w:p w:rsidR="00221FCC" w:rsidRPr="003A6516" w:rsidRDefault="00221FCC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lastRenderedPageBreak/>
        <w:t>La proporción de ventas arroja que la ciudad de Stamford</w:t>
      </w:r>
      <w:r w:rsidR="00DF1B1D">
        <w:rPr>
          <w:rFonts w:ascii="Arial" w:hAnsi="Arial" w:cs="Arial"/>
          <w:sz w:val="24"/>
          <w:szCs w:val="24"/>
        </w:rPr>
        <w:t>,</w:t>
      </w:r>
      <w:r w:rsidRPr="003A6516">
        <w:rPr>
          <w:rFonts w:ascii="Arial" w:hAnsi="Arial" w:cs="Arial"/>
          <w:sz w:val="24"/>
          <w:szCs w:val="24"/>
        </w:rPr>
        <w:t xml:space="preserve"> es la ciudad donde más propiedades se venden. </w:t>
      </w:r>
      <w:r w:rsidR="00DF1B1D">
        <w:rPr>
          <w:rFonts w:ascii="Arial" w:hAnsi="Arial" w:cs="Arial"/>
          <w:sz w:val="24"/>
          <w:szCs w:val="24"/>
        </w:rPr>
        <w:t>Hablamos de u</w:t>
      </w:r>
      <w:r w:rsidR="007240C9" w:rsidRPr="003A6516">
        <w:rPr>
          <w:rFonts w:ascii="Arial" w:hAnsi="Arial" w:cs="Arial"/>
          <w:sz w:val="24"/>
          <w:szCs w:val="24"/>
        </w:rPr>
        <w:t>n 3%</w:t>
      </w:r>
      <w:r w:rsidR="009422A7" w:rsidRPr="003A6516">
        <w:rPr>
          <w:rFonts w:ascii="Arial" w:hAnsi="Arial" w:cs="Arial"/>
          <w:sz w:val="24"/>
          <w:szCs w:val="24"/>
        </w:rPr>
        <w:t xml:space="preserve"> a</w:t>
      </w:r>
      <w:r w:rsidR="00DF1B1D">
        <w:rPr>
          <w:rFonts w:ascii="Arial" w:hAnsi="Arial" w:cs="Arial"/>
          <w:sz w:val="24"/>
          <w:szCs w:val="24"/>
        </w:rPr>
        <w:t xml:space="preserve"> un</w:t>
      </w:r>
      <w:r w:rsidR="007240C9" w:rsidRPr="003A6516">
        <w:rPr>
          <w:rFonts w:ascii="Arial" w:hAnsi="Arial" w:cs="Arial"/>
          <w:sz w:val="24"/>
          <w:szCs w:val="24"/>
        </w:rPr>
        <w:t xml:space="preserve"> 4% representan el total de las ventas entre los años 2001 y 2020. </w:t>
      </w:r>
    </w:p>
    <w:p w:rsidR="009422A7" w:rsidRPr="003A6516" w:rsidRDefault="00B05061" w:rsidP="00B050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pict>
          <v:shape id="_x0000_i1031" type="#_x0000_t75" style="width:369.6pt;height:362.4pt">
            <v:imagedata r:id="rId9" o:title="Ventas por ciudad"/>
          </v:shape>
        </w:pict>
      </w:r>
    </w:p>
    <w:p w:rsidR="009422A7" w:rsidRPr="003A6516" w:rsidRDefault="009422A7" w:rsidP="003A6516">
      <w:pPr>
        <w:spacing w:line="360" w:lineRule="auto"/>
        <w:rPr>
          <w:rFonts w:ascii="Arial" w:hAnsi="Arial" w:cs="Arial"/>
          <w:sz w:val="24"/>
          <w:szCs w:val="24"/>
        </w:rPr>
      </w:pPr>
    </w:p>
    <w:p w:rsidR="003A6516" w:rsidRPr="003A6516" w:rsidRDefault="003A6516" w:rsidP="003A6516">
      <w:pPr>
        <w:spacing w:line="360" w:lineRule="auto"/>
        <w:rPr>
          <w:rFonts w:ascii="Arial" w:hAnsi="Arial" w:cs="Arial"/>
          <w:sz w:val="24"/>
          <w:szCs w:val="24"/>
        </w:rPr>
      </w:pPr>
    </w:p>
    <w:p w:rsidR="003A6516" w:rsidRDefault="003A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5488B" w:rsidRPr="003A6516" w:rsidRDefault="00A5488B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lastRenderedPageBreak/>
        <w:t xml:space="preserve">El costo promedio de propiedades comerciales </w:t>
      </w:r>
      <w:r w:rsidR="002E49E5" w:rsidRPr="003A6516">
        <w:rPr>
          <w:rFonts w:ascii="Arial" w:hAnsi="Arial" w:cs="Arial"/>
          <w:sz w:val="24"/>
          <w:szCs w:val="24"/>
        </w:rPr>
        <w:t>es de</w:t>
      </w:r>
      <w:r w:rsidRPr="003A6516">
        <w:rPr>
          <w:rFonts w:ascii="Arial" w:hAnsi="Arial" w:cs="Arial"/>
          <w:sz w:val="24"/>
          <w:szCs w:val="24"/>
        </w:rPr>
        <w:t xml:space="preserve"> 1.75</w:t>
      </w:r>
      <w:r w:rsidR="002E49E5" w:rsidRPr="003A6516">
        <w:rPr>
          <w:rFonts w:ascii="Arial" w:hAnsi="Arial" w:cs="Arial"/>
          <w:sz w:val="24"/>
          <w:szCs w:val="24"/>
        </w:rPr>
        <w:t xml:space="preserve"> Millones</w:t>
      </w:r>
      <w:r w:rsidR="00DF1B1D">
        <w:rPr>
          <w:rFonts w:ascii="Arial" w:hAnsi="Arial" w:cs="Arial"/>
          <w:sz w:val="24"/>
          <w:szCs w:val="24"/>
        </w:rPr>
        <w:t xml:space="preserve"> de dólares siendo estas las más valiosas en el negocio</w:t>
      </w:r>
      <w:r w:rsidR="002E49E5" w:rsidRPr="003A6516">
        <w:rPr>
          <w:rFonts w:ascii="Arial" w:hAnsi="Arial" w:cs="Arial"/>
          <w:sz w:val="24"/>
          <w:szCs w:val="24"/>
        </w:rPr>
        <w:t>, mientras que el costo promedio de las prop</w:t>
      </w:r>
      <w:r w:rsidR="00294A36">
        <w:rPr>
          <w:rFonts w:ascii="Arial" w:hAnsi="Arial" w:cs="Arial"/>
          <w:sz w:val="24"/>
          <w:szCs w:val="24"/>
        </w:rPr>
        <w:t>iedades residenciales es de 0.3 y 0.4</w:t>
      </w:r>
      <w:r w:rsidR="002E49E5" w:rsidRPr="003A6516">
        <w:rPr>
          <w:rFonts w:ascii="Arial" w:hAnsi="Arial" w:cs="Arial"/>
          <w:sz w:val="24"/>
          <w:szCs w:val="24"/>
        </w:rPr>
        <w:t xml:space="preserve"> Millones aproximadamente</w:t>
      </w:r>
      <w:r w:rsidR="009422A7" w:rsidRPr="003A6516">
        <w:rPr>
          <w:rFonts w:ascii="Arial" w:hAnsi="Arial" w:cs="Arial"/>
          <w:sz w:val="24"/>
          <w:szCs w:val="24"/>
        </w:rPr>
        <w:t xml:space="preserve"> o 300</w:t>
      </w:r>
      <w:r w:rsidR="00294A36">
        <w:rPr>
          <w:rFonts w:ascii="Arial" w:hAnsi="Arial" w:cs="Arial"/>
          <w:sz w:val="24"/>
          <w:szCs w:val="24"/>
        </w:rPr>
        <w:t> </w:t>
      </w:r>
      <w:r w:rsidR="009422A7" w:rsidRPr="003A6516">
        <w:rPr>
          <w:rFonts w:ascii="Arial" w:hAnsi="Arial" w:cs="Arial"/>
          <w:sz w:val="24"/>
          <w:szCs w:val="24"/>
        </w:rPr>
        <w:t>000</w:t>
      </w:r>
      <w:r w:rsidR="00294A36">
        <w:rPr>
          <w:rFonts w:ascii="Arial" w:hAnsi="Arial" w:cs="Arial"/>
          <w:sz w:val="24"/>
          <w:szCs w:val="24"/>
        </w:rPr>
        <w:t xml:space="preserve"> o 400 000</w:t>
      </w:r>
      <w:r w:rsidR="009422A7" w:rsidRPr="003A6516">
        <w:rPr>
          <w:rFonts w:ascii="Arial" w:hAnsi="Arial" w:cs="Arial"/>
          <w:sz w:val="24"/>
          <w:szCs w:val="24"/>
        </w:rPr>
        <w:t xml:space="preserve"> </w:t>
      </w:r>
      <w:r w:rsidR="003A6516" w:rsidRPr="003A6516">
        <w:rPr>
          <w:rFonts w:ascii="Arial" w:hAnsi="Arial" w:cs="Arial"/>
          <w:sz w:val="24"/>
          <w:szCs w:val="24"/>
        </w:rPr>
        <w:t>dólares</w:t>
      </w:r>
      <w:r w:rsidR="00DF1B1D">
        <w:rPr>
          <w:rFonts w:ascii="Arial" w:hAnsi="Arial" w:cs="Arial"/>
          <w:sz w:val="24"/>
          <w:szCs w:val="24"/>
        </w:rPr>
        <w:t xml:space="preserve"> en otras palabras</w:t>
      </w:r>
      <w:r w:rsidR="003A6516" w:rsidRPr="003A6516">
        <w:rPr>
          <w:rFonts w:ascii="Arial" w:hAnsi="Arial" w:cs="Arial"/>
          <w:sz w:val="24"/>
          <w:szCs w:val="24"/>
        </w:rPr>
        <w:t>.</w:t>
      </w:r>
    </w:p>
    <w:p w:rsidR="003A6516" w:rsidRPr="003A6516" w:rsidRDefault="00B05061" w:rsidP="00B050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3" type="#_x0000_t75" style="width:407.4pt;height:403.2pt">
            <v:imagedata r:id="rId10" o:title="Costo promedio"/>
          </v:shape>
        </w:pict>
      </w:r>
    </w:p>
    <w:p w:rsidR="003A6516" w:rsidRPr="003A6516" w:rsidRDefault="003A6516" w:rsidP="003A6516">
      <w:pPr>
        <w:spacing w:line="360" w:lineRule="auto"/>
        <w:rPr>
          <w:rFonts w:ascii="Arial" w:hAnsi="Arial" w:cs="Arial"/>
          <w:sz w:val="24"/>
          <w:szCs w:val="24"/>
        </w:rPr>
      </w:pPr>
    </w:p>
    <w:p w:rsidR="003A6516" w:rsidRPr="003A6516" w:rsidRDefault="003A6516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br w:type="page"/>
      </w:r>
    </w:p>
    <w:p w:rsidR="002E49E5" w:rsidRPr="003A6516" w:rsidRDefault="00DF1B1D" w:rsidP="003A65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p</w:t>
      </w:r>
      <w:r w:rsidR="002E49E5" w:rsidRPr="003A6516">
        <w:rPr>
          <w:rFonts w:ascii="Arial" w:hAnsi="Arial" w:cs="Arial"/>
          <w:sz w:val="24"/>
          <w:szCs w:val="24"/>
        </w:rPr>
        <w:t xml:space="preserve">ropiedades </w:t>
      </w:r>
      <w:r w:rsidR="003A6516" w:rsidRPr="003A6516">
        <w:rPr>
          <w:rFonts w:ascii="Arial" w:hAnsi="Arial" w:cs="Arial"/>
          <w:sz w:val="24"/>
          <w:szCs w:val="24"/>
        </w:rPr>
        <w:t xml:space="preserve">residenciales </w:t>
      </w:r>
      <w:r w:rsidR="002E49E5" w:rsidRPr="003A6516">
        <w:rPr>
          <w:rFonts w:ascii="Arial" w:hAnsi="Arial" w:cs="Arial"/>
          <w:sz w:val="24"/>
          <w:szCs w:val="24"/>
        </w:rPr>
        <w:t xml:space="preserve">vendidas </w:t>
      </w:r>
      <w:r>
        <w:rPr>
          <w:rFonts w:ascii="Arial" w:hAnsi="Arial" w:cs="Arial"/>
          <w:sz w:val="24"/>
          <w:szCs w:val="24"/>
        </w:rPr>
        <w:t xml:space="preserve">rondan las 175 000, </w:t>
      </w:r>
      <w:r w:rsidR="002E49E5" w:rsidRPr="003A6516">
        <w:rPr>
          <w:rFonts w:ascii="Arial" w:hAnsi="Arial" w:cs="Arial"/>
          <w:sz w:val="24"/>
          <w:szCs w:val="24"/>
        </w:rPr>
        <w:t>corresponden a propiedades vendidas a núcleos unifamiliares</w:t>
      </w:r>
      <w:r>
        <w:rPr>
          <w:rFonts w:ascii="Arial" w:hAnsi="Arial" w:cs="Arial"/>
          <w:sz w:val="24"/>
          <w:szCs w:val="24"/>
        </w:rPr>
        <w:t xml:space="preserve"> o de una sola familia, posiblemente personas que están iniciando una vida en familia o buscan un poco más de comodidad,</w:t>
      </w:r>
      <w:r w:rsidR="002E49E5" w:rsidRPr="003A6516">
        <w:rPr>
          <w:rFonts w:ascii="Arial" w:hAnsi="Arial" w:cs="Arial"/>
          <w:sz w:val="24"/>
          <w:szCs w:val="24"/>
        </w:rPr>
        <w:t xml:space="preserve"> mientras que el resto se distribuyen en Condominio, </w:t>
      </w:r>
      <w:r>
        <w:rPr>
          <w:rFonts w:ascii="Arial" w:hAnsi="Arial" w:cs="Arial"/>
          <w:sz w:val="24"/>
          <w:szCs w:val="24"/>
        </w:rPr>
        <w:t xml:space="preserve">núcleos de </w:t>
      </w:r>
      <w:r w:rsidR="002E49E5" w:rsidRPr="003A6516">
        <w:rPr>
          <w:rFonts w:ascii="Arial" w:hAnsi="Arial" w:cs="Arial"/>
          <w:sz w:val="24"/>
          <w:szCs w:val="24"/>
        </w:rPr>
        <w:t xml:space="preserve">dos familias, </w:t>
      </w:r>
      <w:r w:rsidR="004815E3" w:rsidRPr="003A6516">
        <w:rPr>
          <w:rFonts w:ascii="Arial" w:hAnsi="Arial" w:cs="Arial"/>
          <w:sz w:val="24"/>
          <w:szCs w:val="24"/>
        </w:rPr>
        <w:t>tres familias y cuatro familias</w:t>
      </w:r>
      <w:r>
        <w:rPr>
          <w:rFonts w:ascii="Arial" w:hAnsi="Arial" w:cs="Arial"/>
          <w:sz w:val="24"/>
          <w:szCs w:val="24"/>
        </w:rPr>
        <w:t xml:space="preserve"> respectivamente</w:t>
      </w:r>
      <w:r w:rsidR="004815E3" w:rsidRPr="003A6516">
        <w:rPr>
          <w:rFonts w:ascii="Arial" w:hAnsi="Arial" w:cs="Arial"/>
          <w:sz w:val="24"/>
          <w:szCs w:val="24"/>
        </w:rPr>
        <w:t>, todas estas se encuentran por debajo de la</w:t>
      </w:r>
      <w:r>
        <w:rPr>
          <w:rFonts w:ascii="Arial" w:hAnsi="Arial" w:cs="Arial"/>
          <w:sz w:val="24"/>
          <w:szCs w:val="24"/>
        </w:rPr>
        <w:t>s 25 000 propiedades adquiridas, por lo que hace esto una característica de mucha importancia al momento de invertir en el negocio.</w:t>
      </w:r>
    </w:p>
    <w:p w:rsidR="003A6516" w:rsidRPr="003A6516" w:rsidRDefault="00B05061" w:rsidP="003A65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5" type="#_x0000_t75" style="width:441.6pt;height:352.2pt">
            <v:imagedata r:id="rId11" o:title="Ventas por tipo de propiedad residencial"/>
          </v:shape>
        </w:pict>
      </w:r>
    </w:p>
    <w:p w:rsidR="00B05061" w:rsidRDefault="00B05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15E3" w:rsidRDefault="004815E3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lastRenderedPageBreak/>
        <w:t xml:space="preserve">El margen promedio de ganancias por venta de </w:t>
      </w:r>
      <w:r w:rsidR="003A6516" w:rsidRPr="003A6516">
        <w:rPr>
          <w:rFonts w:ascii="Arial" w:hAnsi="Arial" w:cs="Arial"/>
          <w:sz w:val="24"/>
          <w:szCs w:val="24"/>
        </w:rPr>
        <w:t>cada propiedad</w:t>
      </w:r>
      <w:r w:rsidR="00DF1B1D">
        <w:rPr>
          <w:rFonts w:ascii="Arial" w:hAnsi="Arial" w:cs="Arial"/>
          <w:sz w:val="24"/>
          <w:szCs w:val="24"/>
        </w:rPr>
        <w:t xml:space="preserve"> ronda los 171 000 </w:t>
      </w:r>
      <w:r w:rsidRPr="003A6516">
        <w:rPr>
          <w:rFonts w:ascii="Arial" w:hAnsi="Arial" w:cs="Arial"/>
          <w:sz w:val="24"/>
          <w:szCs w:val="24"/>
        </w:rPr>
        <w:t>dólares, esto teniendo en cuenta</w:t>
      </w:r>
      <w:r w:rsidR="00DF1B1D">
        <w:rPr>
          <w:rFonts w:ascii="Arial" w:hAnsi="Arial" w:cs="Arial"/>
          <w:sz w:val="24"/>
          <w:szCs w:val="24"/>
        </w:rPr>
        <w:t xml:space="preserve"> todos los tipos de propiedades, debe tenerse en cuenta entonces cual sería el valor de reventa después de adquirido un bien.</w:t>
      </w:r>
    </w:p>
    <w:p w:rsidR="00B05061" w:rsidRPr="003A6516" w:rsidRDefault="00B05061" w:rsidP="00B050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6" type="#_x0000_t75" style="width:441.6pt;height:267.6pt">
            <v:imagedata r:id="rId12" o:title="Margen"/>
          </v:shape>
        </w:pict>
      </w:r>
    </w:p>
    <w:p w:rsidR="00CF565F" w:rsidRPr="003A6516" w:rsidRDefault="00CF565F" w:rsidP="003A6516">
      <w:pPr>
        <w:spacing w:line="360" w:lineRule="auto"/>
        <w:rPr>
          <w:rFonts w:ascii="Arial" w:hAnsi="Arial" w:cs="Arial"/>
          <w:sz w:val="24"/>
          <w:szCs w:val="24"/>
        </w:rPr>
      </w:pPr>
    </w:p>
    <w:p w:rsidR="009422A7" w:rsidRPr="003A6516" w:rsidRDefault="009422A7" w:rsidP="003A6516">
      <w:pPr>
        <w:spacing w:line="360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3A6516">
        <w:rPr>
          <w:rFonts w:ascii="Arial" w:hAnsi="Arial" w:cs="Arial"/>
        </w:rPr>
        <w:br w:type="page"/>
      </w:r>
    </w:p>
    <w:p w:rsidR="00CF565F" w:rsidRPr="003A6516" w:rsidRDefault="008D0EC6" w:rsidP="003A6516">
      <w:pPr>
        <w:pStyle w:val="Heading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Conclusiones y </w:t>
      </w:r>
      <w:r w:rsidR="00CF565F" w:rsidRPr="003A6516">
        <w:rPr>
          <w:rFonts w:ascii="Arial" w:hAnsi="Arial" w:cs="Arial"/>
        </w:rPr>
        <w:t>Recomendaciones</w:t>
      </w:r>
    </w:p>
    <w:p w:rsidR="00CF565F" w:rsidRPr="003A6516" w:rsidRDefault="00CF565F" w:rsidP="003A6516">
      <w:pPr>
        <w:spacing w:line="360" w:lineRule="auto"/>
        <w:rPr>
          <w:rFonts w:ascii="Arial" w:hAnsi="Arial" w:cs="Arial"/>
          <w:sz w:val="24"/>
          <w:szCs w:val="24"/>
        </w:rPr>
      </w:pPr>
      <w:r w:rsidRPr="003A6516">
        <w:rPr>
          <w:rFonts w:ascii="Arial" w:hAnsi="Arial" w:cs="Arial"/>
          <w:sz w:val="24"/>
          <w:szCs w:val="24"/>
        </w:rPr>
        <w:t>De acuerdo a nuestro análisis, consideramos que lo prudente sería in</w:t>
      </w:r>
      <w:r w:rsidR="00DF1B1D">
        <w:rPr>
          <w:rFonts w:ascii="Arial" w:hAnsi="Arial" w:cs="Arial"/>
          <w:sz w:val="24"/>
          <w:szCs w:val="24"/>
        </w:rPr>
        <w:t xml:space="preserve">vertir en la ciudad de Stamford, </w:t>
      </w:r>
      <w:r w:rsidR="00294A36">
        <w:rPr>
          <w:rFonts w:ascii="Arial" w:hAnsi="Arial" w:cs="Arial"/>
          <w:sz w:val="24"/>
          <w:szCs w:val="24"/>
        </w:rPr>
        <w:t>dado el porcentaje de</w:t>
      </w:r>
      <w:r w:rsidRPr="003A6516">
        <w:rPr>
          <w:rFonts w:ascii="Arial" w:hAnsi="Arial" w:cs="Arial"/>
          <w:sz w:val="24"/>
          <w:szCs w:val="24"/>
        </w:rPr>
        <w:t xml:space="preserve"> tasa de ventas que se presentan en esta ciudad en los últimos años</w:t>
      </w:r>
      <w:r w:rsidR="00294A36">
        <w:rPr>
          <w:rFonts w:ascii="Arial" w:hAnsi="Arial" w:cs="Arial"/>
          <w:sz w:val="24"/>
          <w:szCs w:val="24"/>
        </w:rPr>
        <w:t xml:space="preserve"> sobre otros lugares, por lo que se pueden centrar los esfuerzos en adquirir propiedades en este lugar</w:t>
      </w:r>
      <w:r w:rsidRPr="003A6516">
        <w:rPr>
          <w:rFonts w:ascii="Arial" w:hAnsi="Arial" w:cs="Arial"/>
          <w:sz w:val="24"/>
          <w:szCs w:val="24"/>
        </w:rPr>
        <w:t xml:space="preserve">. </w:t>
      </w:r>
    </w:p>
    <w:p w:rsidR="000B4D62" w:rsidRDefault="00EB3FB0" w:rsidP="003A65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zonas residenciales muestran</w:t>
      </w:r>
      <w:r w:rsidR="00CF565F" w:rsidRPr="003A6516">
        <w:rPr>
          <w:rFonts w:ascii="Arial" w:hAnsi="Arial" w:cs="Arial"/>
          <w:sz w:val="24"/>
          <w:szCs w:val="24"/>
        </w:rPr>
        <w:t xml:space="preserve"> una clara ventaja para poder invertir y obtener ganancias debido a que su valor</w:t>
      </w:r>
      <w:r>
        <w:rPr>
          <w:rFonts w:ascii="Arial" w:hAnsi="Arial" w:cs="Arial"/>
          <w:sz w:val="24"/>
          <w:szCs w:val="24"/>
        </w:rPr>
        <w:t xml:space="preserve"> es más bajo que las propiedades comerciales</w:t>
      </w:r>
      <w:r w:rsidR="00CF565F" w:rsidRPr="003A6516">
        <w:rPr>
          <w:rFonts w:ascii="Arial" w:hAnsi="Arial" w:cs="Arial"/>
          <w:sz w:val="24"/>
          <w:szCs w:val="24"/>
        </w:rPr>
        <w:t xml:space="preserve">, pese a que el tipo comercial puede tener un mayor precio de venta, también puede ser </w:t>
      </w:r>
      <w:r>
        <w:rPr>
          <w:rFonts w:ascii="Arial" w:hAnsi="Arial" w:cs="Arial"/>
          <w:sz w:val="24"/>
          <w:szCs w:val="24"/>
        </w:rPr>
        <w:t xml:space="preserve">un riesgoso, </w:t>
      </w:r>
      <w:r w:rsidR="000B4D62" w:rsidRPr="003A6516">
        <w:rPr>
          <w:rFonts w:ascii="Arial" w:hAnsi="Arial" w:cs="Arial"/>
          <w:sz w:val="24"/>
          <w:szCs w:val="24"/>
        </w:rPr>
        <w:t>ya que también requiere de más tiempo</w:t>
      </w:r>
      <w:r>
        <w:rPr>
          <w:rFonts w:ascii="Arial" w:hAnsi="Arial" w:cs="Arial"/>
          <w:sz w:val="24"/>
          <w:szCs w:val="24"/>
        </w:rPr>
        <w:t>, esfuerzo</w:t>
      </w:r>
      <w:r w:rsidR="000B4D62" w:rsidRPr="003A6516">
        <w:rPr>
          <w:rFonts w:ascii="Arial" w:hAnsi="Arial" w:cs="Arial"/>
          <w:sz w:val="24"/>
          <w:szCs w:val="24"/>
        </w:rPr>
        <w:t xml:space="preserve"> y recursos para ser vendido, por </w:t>
      </w:r>
      <w:r>
        <w:rPr>
          <w:rFonts w:ascii="Arial" w:hAnsi="Arial" w:cs="Arial"/>
          <w:sz w:val="24"/>
          <w:szCs w:val="24"/>
        </w:rPr>
        <w:t>lo tanto, no estaría garantizado</w:t>
      </w:r>
      <w:r w:rsidR="000B4D62" w:rsidRPr="003A6516">
        <w:rPr>
          <w:rFonts w:ascii="Arial" w:hAnsi="Arial" w:cs="Arial"/>
          <w:sz w:val="24"/>
          <w:szCs w:val="24"/>
        </w:rPr>
        <w:t xml:space="preserve"> un amplio margen </w:t>
      </w:r>
      <w:r w:rsidR="00294A36">
        <w:rPr>
          <w:rFonts w:ascii="Arial" w:hAnsi="Arial" w:cs="Arial"/>
          <w:sz w:val="24"/>
          <w:szCs w:val="24"/>
        </w:rPr>
        <w:t>de ganancia o un plazo corto para recuperar la inversión.</w:t>
      </w:r>
    </w:p>
    <w:p w:rsidR="00EB3FB0" w:rsidRPr="003A6516" w:rsidRDefault="00EB3FB0" w:rsidP="003A65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público meta en las propiedades residenciales deben ser los núcleos que esté</w:t>
      </w:r>
      <w:r w:rsidR="00294A36">
        <w:rPr>
          <w:rFonts w:ascii="Arial" w:hAnsi="Arial" w:cs="Arial"/>
          <w:sz w:val="24"/>
          <w:szCs w:val="24"/>
        </w:rPr>
        <w:t>n formados por una sola familia, ya que hay una clara diferencia en este nicho de mercado y al ser un inversor nuevo se puede facilitar el acceso a este tipo de propiedades.</w:t>
      </w:r>
    </w:p>
    <w:p w:rsidR="007E79C5" w:rsidRPr="003A6516" w:rsidRDefault="00EB3FB0" w:rsidP="003A65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de las recomendaciones es que las compras se deben enfocar en las propiedades que tengan un valor entre los 300 000 y los 400 000 dólares, adicional que la </w:t>
      </w:r>
      <w:r w:rsidR="007E79C5" w:rsidRPr="003A6516">
        <w:rPr>
          <w:rFonts w:ascii="Arial" w:hAnsi="Arial" w:cs="Arial"/>
          <w:sz w:val="24"/>
          <w:szCs w:val="24"/>
        </w:rPr>
        <w:t xml:space="preserve">ganancia mínima aproximada </w:t>
      </w:r>
      <w:r>
        <w:rPr>
          <w:rFonts w:ascii="Arial" w:hAnsi="Arial" w:cs="Arial"/>
          <w:sz w:val="24"/>
          <w:szCs w:val="24"/>
        </w:rPr>
        <w:t>por la venta sea de 171 000</w:t>
      </w:r>
      <w:r w:rsidR="007E79C5" w:rsidRPr="003A6516">
        <w:rPr>
          <w:rFonts w:ascii="Arial" w:hAnsi="Arial" w:cs="Arial"/>
          <w:sz w:val="24"/>
          <w:szCs w:val="24"/>
        </w:rPr>
        <w:t xml:space="preserve"> dólares.</w:t>
      </w:r>
    </w:p>
    <w:sectPr w:rsidR="007E79C5" w:rsidRPr="003A651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01" w:rsidRDefault="001E2101" w:rsidP="00276FE5">
      <w:pPr>
        <w:spacing w:after="0" w:line="240" w:lineRule="auto"/>
      </w:pPr>
      <w:r>
        <w:separator/>
      </w:r>
    </w:p>
  </w:endnote>
  <w:endnote w:type="continuationSeparator" w:id="0">
    <w:p w:rsidR="001E2101" w:rsidRDefault="001E2101" w:rsidP="0027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E5" w:rsidRDefault="00276FE5" w:rsidP="00276FE5">
    <w:pPr>
      <w:pStyle w:val="Footer"/>
      <w:jc w:val="right"/>
    </w:pPr>
    <w:r>
      <w:t>César Rojas Barrios – Universidad Castro Carazo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01" w:rsidRDefault="001E2101" w:rsidP="00276FE5">
      <w:pPr>
        <w:spacing w:after="0" w:line="240" w:lineRule="auto"/>
      </w:pPr>
      <w:r>
        <w:separator/>
      </w:r>
    </w:p>
  </w:footnote>
  <w:footnote w:type="continuationSeparator" w:id="0">
    <w:p w:rsidR="001E2101" w:rsidRDefault="001E2101" w:rsidP="00276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4B07"/>
    <w:multiLevelType w:val="multilevel"/>
    <w:tmpl w:val="1C18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2A"/>
    <w:rsid w:val="000B4D62"/>
    <w:rsid w:val="001E2101"/>
    <w:rsid w:val="00221FCC"/>
    <w:rsid w:val="00276FE5"/>
    <w:rsid w:val="00294A36"/>
    <w:rsid w:val="002C3461"/>
    <w:rsid w:val="002E49E5"/>
    <w:rsid w:val="00310B8D"/>
    <w:rsid w:val="003A6516"/>
    <w:rsid w:val="004815E3"/>
    <w:rsid w:val="005A2512"/>
    <w:rsid w:val="007240C9"/>
    <w:rsid w:val="007E79C5"/>
    <w:rsid w:val="0087060F"/>
    <w:rsid w:val="008D0EC6"/>
    <w:rsid w:val="009422A7"/>
    <w:rsid w:val="00A5488B"/>
    <w:rsid w:val="00AF3175"/>
    <w:rsid w:val="00B05061"/>
    <w:rsid w:val="00C40D2A"/>
    <w:rsid w:val="00CF565F"/>
    <w:rsid w:val="00DF1B1D"/>
    <w:rsid w:val="00EB3FB0"/>
    <w:rsid w:val="00F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C633"/>
  <w15:chartTrackingRefBased/>
  <w15:docId w15:val="{1168A9E9-63DA-4B36-8F61-52BC2A8A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E5"/>
  </w:style>
  <w:style w:type="paragraph" w:styleId="Footer">
    <w:name w:val="footer"/>
    <w:basedOn w:val="Normal"/>
    <w:link w:val="FooterChar"/>
    <w:uiPriority w:val="99"/>
    <w:unhideWhenUsed/>
    <w:rsid w:val="0027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ROJAS BARRIOS</dc:creator>
  <cp:keywords/>
  <dc:description/>
  <cp:lastModifiedBy>CESAR AUGUSTO ROJAS BARRIOS</cp:lastModifiedBy>
  <cp:revision>6</cp:revision>
  <dcterms:created xsi:type="dcterms:W3CDTF">2023-08-15T18:02:00Z</dcterms:created>
  <dcterms:modified xsi:type="dcterms:W3CDTF">2023-08-16T03:44:00Z</dcterms:modified>
</cp:coreProperties>
</file>