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87BA2" w14:textId="66A65F41" w:rsidR="00250AAF" w:rsidRPr="00094B9B" w:rsidRDefault="00094B9B">
      <w:pPr>
        <w:rPr>
          <w:b/>
          <w:bCs/>
          <w:u w:val="single"/>
          <w:lang w:val="en-US"/>
        </w:rPr>
      </w:pPr>
      <w:r w:rsidRPr="00094B9B">
        <w:rPr>
          <w:b/>
          <w:bCs/>
          <w:u w:val="single"/>
          <w:lang w:val="en-US"/>
        </w:rPr>
        <w:t>Outline</w:t>
      </w:r>
    </w:p>
    <w:p w14:paraId="17A13E92" w14:textId="1B0797F2" w:rsidR="00094B9B" w:rsidRDefault="00094B9B">
      <w:pPr>
        <w:rPr>
          <w:lang w:val="en-US"/>
        </w:rPr>
      </w:pPr>
      <w:r>
        <w:rPr>
          <w:lang w:val="en-US"/>
        </w:rPr>
        <w:t>Introduction</w:t>
      </w:r>
    </w:p>
    <w:p w14:paraId="0D5CF157" w14:textId="5CFC60B3" w:rsidR="00EC4386" w:rsidRDefault="00EC4386" w:rsidP="00EC4386">
      <w:pPr>
        <w:pStyle w:val="ListParagraph"/>
        <w:numPr>
          <w:ilvl w:val="0"/>
          <w:numId w:val="2"/>
        </w:numPr>
        <w:rPr>
          <w:lang w:val="en-US"/>
        </w:rPr>
      </w:pPr>
      <w:r>
        <w:rPr>
          <w:lang w:val="en-US"/>
        </w:rPr>
        <w:t>COVID + Significance</w:t>
      </w:r>
    </w:p>
    <w:p w14:paraId="03722BB3" w14:textId="0251ED6B" w:rsidR="000F7283" w:rsidRDefault="00EC4386" w:rsidP="000F7283">
      <w:pPr>
        <w:pStyle w:val="ListParagraph"/>
        <w:numPr>
          <w:ilvl w:val="0"/>
          <w:numId w:val="2"/>
        </w:numPr>
        <w:rPr>
          <w:lang w:val="en-US"/>
        </w:rPr>
      </w:pPr>
      <w:r>
        <w:rPr>
          <w:lang w:val="en-US"/>
        </w:rPr>
        <w:t>COVID Pneumonia + Significance</w:t>
      </w:r>
    </w:p>
    <w:p w14:paraId="4A9B1659" w14:textId="5B4D4E3A" w:rsidR="00AB0390" w:rsidRDefault="00AB0390">
      <w:pPr>
        <w:rPr>
          <w:lang w:val="en-US"/>
        </w:rPr>
      </w:pPr>
      <w:r>
        <w:rPr>
          <w:lang w:val="en-US"/>
        </w:rPr>
        <w:t>Exploratory Data Analysis (EDA)</w:t>
      </w:r>
    </w:p>
    <w:p w14:paraId="3FBEF1B2" w14:textId="4C27C18B" w:rsidR="000C5902" w:rsidRDefault="000C5902" w:rsidP="000C5902">
      <w:pPr>
        <w:pStyle w:val="ListParagraph"/>
        <w:numPr>
          <w:ilvl w:val="0"/>
          <w:numId w:val="2"/>
        </w:numPr>
        <w:rPr>
          <w:lang w:val="en-US"/>
        </w:rPr>
      </w:pPr>
      <w:r>
        <w:rPr>
          <w:lang w:val="en-US"/>
        </w:rPr>
        <w:t>Dataset</w:t>
      </w:r>
    </w:p>
    <w:p w14:paraId="2C38D2D4" w14:textId="66A1A896" w:rsidR="000C5902" w:rsidRDefault="000C5902" w:rsidP="000C5902">
      <w:pPr>
        <w:pStyle w:val="ListParagraph"/>
        <w:numPr>
          <w:ilvl w:val="0"/>
          <w:numId w:val="2"/>
        </w:numPr>
        <w:rPr>
          <w:lang w:val="en-US"/>
        </w:rPr>
      </w:pPr>
      <w:r>
        <w:rPr>
          <w:lang w:val="en-US"/>
        </w:rPr>
        <w:t>Univariate/bivariate analysis</w:t>
      </w:r>
    </w:p>
    <w:p w14:paraId="62CD79DA" w14:textId="41EF4134" w:rsidR="000C5902" w:rsidRPr="000C5902" w:rsidRDefault="000C5902" w:rsidP="000C5902">
      <w:pPr>
        <w:pStyle w:val="ListParagraph"/>
        <w:numPr>
          <w:ilvl w:val="0"/>
          <w:numId w:val="2"/>
        </w:numPr>
        <w:rPr>
          <w:lang w:val="en-US"/>
        </w:rPr>
      </w:pPr>
      <w:r>
        <w:rPr>
          <w:lang w:val="en-US"/>
        </w:rPr>
        <w:t>Correlation analysis</w:t>
      </w:r>
    </w:p>
    <w:p w14:paraId="0FB21792" w14:textId="136CA8F9" w:rsidR="00094B9B" w:rsidRDefault="00094B9B">
      <w:pPr>
        <w:rPr>
          <w:lang w:val="en-US"/>
        </w:rPr>
      </w:pPr>
      <w:r>
        <w:rPr>
          <w:lang w:val="en-US"/>
        </w:rPr>
        <w:t>Methodology</w:t>
      </w:r>
    </w:p>
    <w:p w14:paraId="0FC7820C" w14:textId="7F1B81EB" w:rsidR="004676D3" w:rsidRDefault="004676D3" w:rsidP="00094B9B">
      <w:pPr>
        <w:pStyle w:val="ListParagraph"/>
        <w:numPr>
          <w:ilvl w:val="0"/>
          <w:numId w:val="1"/>
        </w:numPr>
        <w:rPr>
          <w:lang w:val="en-US"/>
        </w:rPr>
      </w:pPr>
      <w:r>
        <w:rPr>
          <w:lang w:val="en-US"/>
        </w:rPr>
        <w:t>Data preparation</w:t>
      </w:r>
      <w:r w:rsidR="00BF6A84">
        <w:rPr>
          <w:lang w:val="en-US"/>
        </w:rPr>
        <w:t xml:space="preserve"> – feature engineering &amp; pre-processing</w:t>
      </w:r>
    </w:p>
    <w:p w14:paraId="35E5F81E" w14:textId="47EDFB1E" w:rsidR="00094B9B" w:rsidRDefault="00094B9B" w:rsidP="00094B9B">
      <w:pPr>
        <w:pStyle w:val="ListParagraph"/>
        <w:numPr>
          <w:ilvl w:val="0"/>
          <w:numId w:val="1"/>
        </w:numPr>
        <w:rPr>
          <w:lang w:val="en-US"/>
        </w:rPr>
      </w:pPr>
      <w:r>
        <w:rPr>
          <w:lang w:val="en-US"/>
        </w:rPr>
        <w:t>Logistic regression (LR)</w:t>
      </w:r>
    </w:p>
    <w:p w14:paraId="73B0548F" w14:textId="6C44078A" w:rsidR="00094B9B" w:rsidRPr="00094B9B" w:rsidRDefault="00094B9B" w:rsidP="00094B9B">
      <w:pPr>
        <w:pStyle w:val="ListParagraph"/>
        <w:numPr>
          <w:ilvl w:val="0"/>
          <w:numId w:val="1"/>
        </w:numPr>
        <w:rPr>
          <w:lang w:val="en-US"/>
        </w:rPr>
      </w:pPr>
      <w:r>
        <w:rPr>
          <w:lang w:val="en-US"/>
        </w:rPr>
        <w:t>Support vector classifier (SVC)</w:t>
      </w:r>
    </w:p>
    <w:p w14:paraId="65A4EE48" w14:textId="214BA6F1" w:rsidR="00492675" w:rsidRDefault="00EC4386" w:rsidP="00492675">
      <w:pPr>
        <w:rPr>
          <w:lang w:val="en-US"/>
        </w:rPr>
      </w:pPr>
      <w:r>
        <w:rPr>
          <w:lang w:val="en-US"/>
        </w:rPr>
        <w:t>Results</w:t>
      </w:r>
      <w:r w:rsidR="00A834B8">
        <w:rPr>
          <w:lang w:val="en-US"/>
        </w:rPr>
        <w:t>: Active features</w:t>
      </w:r>
    </w:p>
    <w:p w14:paraId="59DF3A90" w14:textId="72DD7028" w:rsidR="00094B9B" w:rsidRDefault="00094B9B">
      <w:pPr>
        <w:rPr>
          <w:lang w:val="en-US"/>
        </w:rPr>
      </w:pPr>
      <w:r>
        <w:rPr>
          <w:lang w:val="en-US"/>
        </w:rPr>
        <w:t>Conclusion</w:t>
      </w:r>
    </w:p>
    <w:p w14:paraId="3424AEE2" w14:textId="69490FBB" w:rsidR="00EC4386" w:rsidRDefault="00EC4386">
      <w:pPr>
        <w:rPr>
          <w:lang w:val="en-US"/>
        </w:rPr>
      </w:pPr>
      <w:r>
        <w:rPr>
          <w:lang w:val="en-US"/>
        </w:rPr>
        <w:t>Evaluation</w:t>
      </w:r>
    </w:p>
    <w:p w14:paraId="6871D1A2" w14:textId="2C0DD19F" w:rsidR="00FA7FA9" w:rsidRDefault="00FA7FA9" w:rsidP="005313FF">
      <w:pPr>
        <w:pStyle w:val="ListParagraph"/>
        <w:numPr>
          <w:ilvl w:val="0"/>
          <w:numId w:val="1"/>
        </w:numPr>
        <w:rPr>
          <w:lang w:val="en-US"/>
        </w:rPr>
      </w:pPr>
      <w:r>
        <w:rPr>
          <w:lang w:val="en-US"/>
        </w:rPr>
        <w:t>Limitations</w:t>
      </w:r>
    </w:p>
    <w:p w14:paraId="292F8313" w14:textId="789B02C1" w:rsidR="009E6EDC" w:rsidRDefault="009E6EDC" w:rsidP="005313FF">
      <w:pPr>
        <w:pStyle w:val="ListParagraph"/>
        <w:numPr>
          <w:ilvl w:val="0"/>
          <w:numId w:val="1"/>
        </w:numPr>
        <w:rPr>
          <w:lang w:val="en-US"/>
        </w:rPr>
      </w:pPr>
      <w:r>
        <w:rPr>
          <w:lang w:val="en-US"/>
        </w:rPr>
        <w:t>Applications</w:t>
      </w:r>
    </w:p>
    <w:p w14:paraId="197F8EE4" w14:textId="0285F76D" w:rsidR="00FA7FA9" w:rsidRDefault="00FA7FA9" w:rsidP="005313FF">
      <w:pPr>
        <w:pStyle w:val="ListParagraph"/>
        <w:numPr>
          <w:ilvl w:val="0"/>
          <w:numId w:val="1"/>
        </w:numPr>
        <w:rPr>
          <w:lang w:val="en-US"/>
        </w:rPr>
      </w:pPr>
      <w:r>
        <w:rPr>
          <w:lang w:val="en-US"/>
        </w:rPr>
        <w:t>Future research</w:t>
      </w:r>
    </w:p>
    <w:p w14:paraId="32ED697A" w14:textId="45D863F5" w:rsidR="005313FF" w:rsidRDefault="005313FF" w:rsidP="00FA7FA9">
      <w:pPr>
        <w:pStyle w:val="ListParagraph"/>
        <w:numPr>
          <w:ilvl w:val="1"/>
          <w:numId w:val="1"/>
        </w:numPr>
        <w:rPr>
          <w:lang w:val="en-US"/>
        </w:rPr>
      </w:pPr>
      <w:r>
        <w:rPr>
          <w:lang w:val="en-US"/>
        </w:rPr>
        <w:t xml:space="preserve">Comorbidities that may increase the risk of death from CCOVID-19 pneumonia </w:t>
      </w:r>
    </w:p>
    <w:p w14:paraId="418C1CBD" w14:textId="4503A1F5" w:rsidR="00FA7FA9" w:rsidRDefault="00000000" w:rsidP="00FA7FA9">
      <w:pPr>
        <w:pStyle w:val="ListParagraph"/>
        <w:numPr>
          <w:ilvl w:val="2"/>
          <w:numId w:val="1"/>
        </w:numPr>
        <w:rPr>
          <w:lang w:val="en-US"/>
        </w:rPr>
      </w:pPr>
      <w:hyperlink r:id="rId8" w:history="1">
        <w:r w:rsidR="00FA7FA9" w:rsidRPr="00D85728">
          <w:rPr>
            <w:rStyle w:val="Hyperlink"/>
            <w:lang w:val="en-US"/>
          </w:rPr>
          <w:t>https://www.nature.com/articles/s41598-021-82862-5</w:t>
        </w:r>
      </w:hyperlink>
    </w:p>
    <w:p w14:paraId="50860C21" w14:textId="39EADF51" w:rsidR="00FA7FA9" w:rsidRPr="00FA7FA9" w:rsidRDefault="00000000" w:rsidP="00FA7FA9">
      <w:pPr>
        <w:pStyle w:val="ListParagraph"/>
        <w:numPr>
          <w:ilvl w:val="2"/>
          <w:numId w:val="1"/>
        </w:numPr>
        <w:rPr>
          <w:lang w:val="en-US"/>
        </w:rPr>
      </w:pPr>
      <w:hyperlink r:id="rId9" w:history="1">
        <w:r w:rsidR="00FA7FA9" w:rsidRPr="00CD172B">
          <w:rPr>
            <w:rStyle w:val="Hyperlink"/>
            <w:lang w:val="en-US"/>
          </w:rPr>
          <w:t>https://pubmed.ncbi.nlm.nih.gov/33966261/</w:t>
        </w:r>
      </w:hyperlink>
      <w:r w:rsidR="00FA7FA9">
        <w:rPr>
          <w:lang w:val="en-US"/>
        </w:rPr>
        <w:t xml:space="preserve"> </w:t>
      </w:r>
    </w:p>
    <w:p w14:paraId="6EFC7295" w14:textId="01985BCE" w:rsidR="00761CC6" w:rsidRDefault="00761CC6">
      <w:pPr>
        <w:rPr>
          <w:lang w:val="en-US"/>
        </w:rPr>
      </w:pPr>
    </w:p>
    <w:p w14:paraId="4D069B2B" w14:textId="13B2C031" w:rsidR="00761CC6" w:rsidRDefault="00761CC6">
      <w:pPr>
        <w:rPr>
          <w:lang w:val="en-US"/>
        </w:rPr>
      </w:pPr>
      <w:r>
        <w:rPr>
          <w:b/>
          <w:bCs/>
          <w:u w:val="single"/>
          <w:lang w:val="en-US"/>
        </w:rPr>
        <w:t>Draft 1</w:t>
      </w:r>
    </w:p>
    <w:p w14:paraId="47FBF162" w14:textId="7817F6EB" w:rsidR="002E1AB1" w:rsidRDefault="002E1AB1" w:rsidP="007A1816">
      <w:pPr>
        <w:jc w:val="center"/>
        <w:rPr>
          <w:lang w:val="en-US"/>
        </w:rPr>
      </w:pPr>
      <w:r>
        <w:rPr>
          <w:b/>
          <w:bCs/>
          <w:lang w:val="en-US"/>
        </w:rPr>
        <w:t>Title</w:t>
      </w:r>
      <w:r>
        <w:rPr>
          <w:lang w:val="en-US"/>
        </w:rPr>
        <w:t xml:space="preserve">: </w:t>
      </w:r>
      <w:r w:rsidR="007A1816">
        <w:rPr>
          <w:lang w:val="en-US"/>
        </w:rPr>
        <w:t>Predictors</w:t>
      </w:r>
      <w:r>
        <w:rPr>
          <w:lang w:val="en-US"/>
        </w:rPr>
        <w:t xml:space="preserve"> of COVID-19 Pneumonia</w:t>
      </w:r>
    </w:p>
    <w:p w14:paraId="2709C2C5" w14:textId="77777777" w:rsidR="00BD22EC" w:rsidRPr="002E1AB1" w:rsidRDefault="00BD22EC">
      <w:pPr>
        <w:rPr>
          <w:lang w:val="en-US"/>
        </w:rPr>
      </w:pPr>
    </w:p>
    <w:p w14:paraId="1DB5C3E9" w14:textId="2E5DE9E5" w:rsidR="001840C3" w:rsidRPr="001840C3" w:rsidRDefault="00D52216" w:rsidP="00F62A41">
      <w:pPr>
        <w:rPr>
          <w:b/>
          <w:bCs/>
          <w:lang w:val="en-US"/>
        </w:rPr>
      </w:pPr>
      <w:r>
        <w:rPr>
          <w:b/>
          <w:bCs/>
          <w:lang w:val="en-US"/>
        </w:rPr>
        <w:t>Introduction</w:t>
      </w:r>
    </w:p>
    <w:p w14:paraId="1E3A7822" w14:textId="77777777" w:rsidR="00C02AE5" w:rsidRPr="00D26671" w:rsidRDefault="00C02AE5" w:rsidP="00C02AE5">
      <w:pPr>
        <w:ind w:firstLine="720"/>
      </w:pPr>
      <w:bookmarkStart w:id="0" w:name="_Hlk118638017"/>
      <w:r>
        <w:t>In</w:t>
      </w:r>
      <w:r w:rsidRPr="00D26671">
        <w:t xml:space="preserve"> December 2019, the Coronavirus Disease </w:t>
      </w:r>
      <w:r>
        <w:t xml:space="preserve">2019 </w:t>
      </w:r>
      <w:r w:rsidRPr="00D26671">
        <w:t xml:space="preserve">(COVID-19) began its rapid </w:t>
      </w:r>
      <w:r>
        <w:t xml:space="preserve">spread </w:t>
      </w:r>
      <w:r w:rsidRPr="00D26671">
        <w:t xml:space="preserve">worldwide, becoming the fifth documented pandemic throughout history </w:t>
      </w:r>
      <w:sdt>
        <w:sdtPr>
          <w:id w:val="1900167772"/>
          <w:citation/>
        </w:sdtPr>
        <w:sdtContent>
          <w:r>
            <w:fldChar w:fldCharType="begin"/>
          </w:r>
          <w:r>
            <w:instrText xml:space="preserve"> CITATION Sar21 \l 1033 </w:instrText>
          </w:r>
          <w:r>
            <w:fldChar w:fldCharType="separate"/>
          </w:r>
          <w:r>
            <w:rPr>
              <w:noProof/>
            </w:rPr>
            <w:t>(Moore, 2021)</w:t>
          </w:r>
          <w:r>
            <w:fldChar w:fldCharType="end"/>
          </w:r>
        </w:sdtContent>
      </w:sdt>
      <w:r>
        <w:t>.</w:t>
      </w:r>
      <w:r w:rsidRPr="00D26671">
        <w:t xml:space="preserve"> Despite many skepticisms, its asymptomatic and contagious incubation period allowed it to spread effectively in a </w:t>
      </w:r>
      <w:r>
        <w:t>series</w:t>
      </w:r>
      <w:r w:rsidRPr="00D26671">
        <w:t xml:space="preserve"> of surges </w:t>
      </w:r>
      <w:sdt>
        <w:sdtPr>
          <w:id w:val="-72516960"/>
          <w:citation/>
        </w:sdtPr>
        <w:sdtContent>
          <w:r>
            <w:fldChar w:fldCharType="begin"/>
          </w:r>
          <w:r>
            <w:instrText xml:space="preserve"> CITATION Joe21 \l 1033  \m Lis21</w:instrText>
          </w:r>
          <w:r>
            <w:fldChar w:fldCharType="separate"/>
          </w:r>
          <w:r>
            <w:rPr>
              <w:noProof/>
            </w:rPr>
            <w:t>(Achenbach, Cha, &amp; Sellers, 2021; Maragakis, 2021)</w:t>
          </w:r>
          <w:r>
            <w:fldChar w:fldCharType="end"/>
          </w:r>
        </w:sdtContent>
      </w:sdt>
      <w:r>
        <w:t>.</w:t>
      </w:r>
      <w:bookmarkStart w:id="1" w:name="_Hlk118637834"/>
      <w:r w:rsidRPr="00D26671">
        <w:t xml:space="preserve"> By the end of 2020, there </w:t>
      </w:r>
      <w:r>
        <w:t>were</w:t>
      </w:r>
      <w:r w:rsidRPr="00D26671">
        <w:t xml:space="preserve"> almost 2 million COVID-19 deaths reported, with an estimate of at least 3 million excess mortalities </w:t>
      </w:r>
      <w:sdt>
        <w:sdtPr>
          <w:id w:val="-690693768"/>
          <w:citation/>
        </w:sdtPr>
        <w:sdtContent>
          <w:r>
            <w:fldChar w:fldCharType="begin"/>
          </w:r>
          <w:r>
            <w:instrText xml:space="preserve"> CITATION Wor21 \l 1033 </w:instrText>
          </w:r>
          <w:r>
            <w:fldChar w:fldCharType="separate"/>
          </w:r>
          <w:r>
            <w:rPr>
              <w:noProof/>
            </w:rPr>
            <w:t>(World Health Organization, 2021)</w:t>
          </w:r>
          <w:r>
            <w:fldChar w:fldCharType="end"/>
          </w:r>
        </w:sdtContent>
      </w:sdt>
      <w:bookmarkEnd w:id="1"/>
      <w:r>
        <w:t>.</w:t>
      </w:r>
      <w:r w:rsidRPr="00D26671">
        <w:t xml:space="preserve"> </w:t>
      </w:r>
      <w:bookmarkEnd w:id="0"/>
    </w:p>
    <w:p w14:paraId="441F6866" w14:textId="77777777" w:rsidR="00C02AE5" w:rsidRDefault="00C02AE5" w:rsidP="00C02AE5">
      <w:pPr>
        <w:ind w:firstLine="720"/>
      </w:pPr>
      <w:r w:rsidRPr="00D26671">
        <w:t xml:space="preserve">Being a significantly pro-inflammatory condition, </w:t>
      </w:r>
      <w:r>
        <w:t xml:space="preserve">one of the common mechanisms that </w:t>
      </w:r>
      <w:r w:rsidRPr="00D26671">
        <w:t>COVID</w:t>
      </w:r>
      <w:r>
        <w:t>-19 kills is through instigating</w:t>
      </w:r>
      <w:r w:rsidRPr="00D26671">
        <w:t xml:space="preserve"> pneumonia </w:t>
      </w:r>
      <w:r>
        <w:t xml:space="preserve">as a lung complication </w:t>
      </w:r>
      <w:sdt>
        <w:sdtPr>
          <w:id w:val="-1890951097"/>
          <w:citation/>
        </w:sdtPr>
        <w:sdtContent>
          <w:r>
            <w:fldChar w:fldCharType="begin"/>
          </w:r>
          <w:r>
            <w:instrText xml:space="preserve"> CITATION Pan22 \l 1033 </w:instrText>
          </w:r>
          <w:r>
            <w:fldChar w:fldCharType="separate"/>
          </w:r>
          <w:r>
            <w:rPr>
              <w:noProof/>
            </w:rPr>
            <w:t>(Galiatsatos, 2022)</w:t>
          </w:r>
          <w:r>
            <w:fldChar w:fldCharType="end"/>
          </w:r>
        </w:sdtContent>
      </w:sdt>
      <w:r>
        <w:t xml:space="preserve">. In 2022, about 15% of people with COVID-19 develop serious complications, with 75% being pneumonia </w:t>
      </w:r>
      <w:sdt>
        <w:sdtPr>
          <w:id w:val="-583295608"/>
          <w:citation/>
        </w:sdtPr>
        <w:sdtContent>
          <w:r>
            <w:fldChar w:fldCharType="begin"/>
          </w:r>
          <w:r>
            <w:instrText xml:space="preserve"> CITATION Wie20 \l 1033  \m Cle22</w:instrText>
          </w:r>
          <w:r>
            <w:fldChar w:fldCharType="separate"/>
          </w:r>
          <w:r>
            <w:rPr>
              <w:noProof/>
            </w:rPr>
            <w:t>(Wiersinga, Rhodes, Cheng, Peacock, &amp; Prescott, 2020; Cleveland Clinic, 2022)</w:t>
          </w:r>
          <w:r>
            <w:fldChar w:fldCharType="end"/>
          </w:r>
        </w:sdtContent>
      </w:sdt>
      <w:r>
        <w:t>.</w:t>
      </w:r>
    </w:p>
    <w:p w14:paraId="03F4E5CD" w14:textId="77777777" w:rsidR="00C02AE5" w:rsidRDefault="00C02AE5" w:rsidP="00C02AE5">
      <w:pPr>
        <w:ind w:firstLine="720"/>
      </w:pPr>
      <w:r w:rsidRPr="00D26671">
        <w:lastRenderedPageBreak/>
        <w:t xml:space="preserve">Pneumonia is a respiratory infection </w:t>
      </w:r>
      <w:r>
        <w:t>that causes</w:t>
      </w:r>
      <w:r w:rsidRPr="00D26671">
        <w:t xml:space="preserve"> the air sacs in one or both lungs to fill with pus and other liquids </w:t>
      </w:r>
      <w:sdt>
        <w:sdtPr>
          <w:id w:val="767901452"/>
          <w:citation/>
        </w:sdtPr>
        <w:sdtContent>
          <w:r>
            <w:fldChar w:fldCharType="begin"/>
          </w:r>
          <w:r>
            <w:instrText xml:space="preserve"> CITATION Joh1 \l 1033 </w:instrText>
          </w:r>
          <w:r>
            <w:fldChar w:fldCharType="separate"/>
          </w:r>
          <w:r>
            <w:rPr>
              <w:noProof/>
            </w:rPr>
            <w:t>(Johns Hopkins, n.d.)</w:t>
          </w:r>
          <w:r>
            <w:fldChar w:fldCharType="end"/>
          </w:r>
        </w:sdtContent>
      </w:sdt>
      <w:r>
        <w:t>.</w:t>
      </w:r>
      <w:r w:rsidRPr="00D26671">
        <w:t xml:space="preserve"> Although most people respond well to pneumonia treatment, it </w:t>
      </w:r>
      <w:r>
        <w:t xml:space="preserve">has the potential to be life-threatening. In particular, for people with impaired immune systems such as elderlies, children, or patients with pre-existing conditions, pneumonia tends to lead to complications </w:t>
      </w:r>
      <w:sdt>
        <w:sdtPr>
          <w:id w:val="-1936668535"/>
          <w:citation/>
        </w:sdtPr>
        <w:sdtContent>
          <w:r>
            <w:fldChar w:fldCharType="begin"/>
          </w:r>
          <w:r>
            <w:instrText xml:space="preserve"> CITATION Joh1 \l 1033 </w:instrText>
          </w:r>
          <w:r>
            <w:fldChar w:fldCharType="separate"/>
          </w:r>
          <w:r>
            <w:rPr>
              <w:noProof/>
            </w:rPr>
            <w:t>(Johns Hopkins, n.d.)</w:t>
          </w:r>
          <w:r>
            <w:fldChar w:fldCharType="end"/>
          </w:r>
        </w:sdtContent>
      </w:sdt>
      <w:r>
        <w:t xml:space="preserve">. </w:t>
      </w:r>
    </w:p>
    <w:p w14:paraId="6520ADA8" w14:textId="77777777" w:rsidR="00C02AE5" w:rsidRPr="00D26671" w:rsidRDefault="00C02AE5" w:rsidP="00C02AE5">
      <w:pPr>
        <w:ind w:firstLine="720"/>
      </w:pPr>
      <w:r>
        <w:t>Unlike</w:t>
      </w:r>
      <w:r w:rsidRPr="00D26671">
        <w:t xml:space="preserve"> the standard pneumonia,</w:t>
      </w:r>
      <w:r>
        <w:t xml:space="preserve"> </w:t>
      </w:r>
      <w:r w:rsidRPr="00D26671">
        <w:t xml:space="preserve">pneumonia </w:t>
      </w:r>
      <w:r>
        <w:t xml:space="preserve">caused by COVID-19 are often severe which are often associated with very high mortality. </w:t>
      </w:r>
      <w:r w:rsidRPr="00D26671">
        <w:t xml:space="preserve">This is </w:t>
      </w:r>
      <w:r>
        <w:t xml:space="preserve">because, it </w:t>
      </w:r>
      <w:r w:rsidRPr="00D26671">
        <w:t xml:space="preserve">uses the individuals’ immune system to spread, allowing it to last longer and cause </w:t>
      </w:r>
      <w:r>
        <w:t xml:space="preserve">widespread </w:t>
      </w:r>
      <w:r w:rsidRPr="00D26671">
        <w:t xml:space="preserve">damage in </w:t>
      </w:r>
      <w:r>
        <w:t>multiple areas of the body</w:t>
      </w:r>
      <w:sdt>
        <w:sdtPr>
          <w:id w:val="742766042"/>
          <w:citation/>
        </w:sdtPr>
        <w:sdtContent>
          <w:r>
            <w:fldChar w:fldCharType="begin"/>
          </w:r>
          <w:r>
            <w:instrText xml:space="preserve"> CITATION Cle22 \l 1033 </w:instrText>
          </w:r>
          <w:r>
            <w:fldChar w:fldCharType="separate"/>
          </w:r>
          <w:r>
            <w:rPr>
              <w:noProof/>
            </w:rPr>
            <w:t xml:space="preserve"> (Cleveland Clinic, 2022)</w:t>
          </w:r>
          <w:r>
            <w:fldChar w:fldCharType="end"/>
          </w:r>
        </w:sdtContent>
      </w:sdt>
      <w:r>
        <w:t>.</w:t>
      </w:r>
      <w:r w:rsidRPr="00D26671">
        <w:t xml:space="preserve"> It also often </w:t>
      </w:r>
      <w:r>
        <w:t>impairs</w:t>
      </w:r>
      <w:r w:rsidRPr="00D26671">
        <w:t xml:space="preserve"> both lungs, limiting one’s ability to take in oxygen</w:t>
      </w:r>
      <w:r>
        <w:t xml:space="preserve"> causing</w:t>
      </w:r>
      <w:r w:rsidRPr="00D26671">
        <w:t xml:space="preserve"> agonizing symptoms, such as shortness of breath and coughing, alongside lasting lung injuries that persists months after its recovery </w:t>
      </w:r>
      <w:sdt>
        <w:sdtPr>
          <w:id w:val="-1094236390"/>
          <w:citation/>
        </w:sdtPr>
        <w:sdtContent>
          <w:r>
            <w:fldChar w:fldCharType="begin"/>
          </w:r>
          <w:r>
            <w:instrText xml:space="preserve"> CITATION Pan22 \l 1033 </w:instrText>
          </w:r>
          <w:r>
            <w:fldChar w:fldCharType="separate"/>
          </w:r>
          <w:r>
            <w:rPr>
              <w:noProof/>
            </w:rPr>
            <w:t>(Galiatsatos, 2022)</w:t>
          </w:r>
          <w:r>
            <w:fldChar w:fldCharType="end"/>
          </w:r>
        </w:sdtContent>
      </w:sdt>
      <w:r>
        <w:t xml:space="preserve">. </w:t>
      </w:r>
    </w:p>
    <w:p w14:paraId="31B2EB1C" w14:textId="77777777" w:rsidR="00C02AE5" w:rsidRDefault="00C02AE5" w:rsidP="00C02AE5">
      <w:pPr>
        <w:ind w:firstLine="720"/>
      </w:pPr>
      <w:r>
        <w:t>Unfortunately</w:t>
      </w:r>
      <w:r w:rsidRPr="00D26671">
        <w:t xml:space="preserve">, a significant proportion of COVID-19 pneumonia patients </w:t>
      </w:r>
      <w:r>
        <w:t xml:space="preserve">are </w:t>
      </w:r>
      <w:r w:rsidRPr="00D26671">
        <w:t xml:space="preserve">presented </w:t>
      </w:r>
      <w:r>
        <w:t xml:space="preserve">with </w:t>
      </w:r>
      <w:r w:rsidRPr="00D26671">
        <w:t xml:space="preserve">a lack of certain symptoms. For example, a significant proportion of COVID-19 patients do not exhibit dyspnoea, despite it being a common predictor of </w:t>
      </w:r>
      <w:r>
        <w:t xml:space="preserve">regular pneumonia. This insidious nature of COVID-19 pneumonia worsened prognosis by increasing the difficulty of disease diagnosis, resulting in a sudden increase in need for high-intensity care </w:t>
      </w:r>
      <w:sdt>
        <w:sdtPr>
          <w:id w:val="-1127004215"/>
          <w:citation/>
        </w:sdtPr>
        <w:sdtContent>
          <w:r>
            <w:fldChar w:fldCharType="begin"/>
          </w:r>
          <w:r>
            <w:instrText xml:space="preserve"> CITATION Goy21 \l 1033 </w:instrText>
          </w:r>
          <w:r>
            <w:fldChar w:fldCharType="separate"/>
          </w:r>
          <w:r>
            <w:rPr>
              <w:noProof/>
            </w:rPr>
            <w:t>(Goyal, et al., 2021)</w:t>
          </w:r>
          <w:r>
            <w:fldChar w:fldCharType="end"/>
          </w:r>
        </w:sdtContent>
      </w:sdt>
      <w:r>
        <w:t xml:space="preserve">. This is a problem as a substantial increase in severe cases can overwhelm less prepared hospitals, which doubles the mortality rate of COVID-19 pneumonia from 20% to 40% </w:t>
      </w:r>
      <w:sdt>
        <w:sdtPr>
          <w:id w:val="-1397586295"/>
          <w:citation/>
        </w:sdtPr>
        <w:sdtContent>
          <w:r>
            <w:fldChar w:fldCharType="begin"/>
          </w:r>
          <w:r>
            <w:instrText xml:space="preserve"> CITATION Cle22 \l 1033 </w:instrText>
          </w:r>
          <w:r>
            <w:fldChar w:fldCharType="separate"/>
          </w:r>
          <w:r>
            <w:rPr>
              <w:noProof/>
            </w:rPr>
            <w:t>(Cleveland Clinic, 2022)</w:t>
          </w:r>
          <w:r>
            <w:fldChar w:fldCharType="end"/>
          </w:r>
        </w:sdtContent>
      </w:sdt>
      <w:r>
        <w:t xml:space="preserve">. To exacerbate the issue is the fact that resource-constrained environments are now common due to sudden surges of cases and poor economics. All of these factors associate COVID-19 pneumonia with severe disease development and high mortality </w:t>
      </w:r>
      <w:sdt>
        <w:sdtPr>
          <w:id w:val="476112660"/>
          <w:citation/>
        </w:sdtPr>
        <w:sdtContent>
          <w:r>
            <w:fldChar w:fldCharType="begin"/>
          </w:r>
          <w:r>
            <w:instrText xml:space="preserve"> CITATION Mah21 \l 1033 </w:instrText>
          </w:r>
          <w:r>
            <w:fldChar w:fldCharType="separate"/>
          </w:r>
          <w:r>
            <w:rPr>
              <w:noProof/>
            </w:rPr>
            <w:t>(Mahendra, Nuchin, Kumar, Shreedhar, &amp; Mahesh, 2021)</w:t>
          </w:r>
          <w:r>
            <w:fldChar w:fldCharType="end"/>
          </w:r>
        </w:sdtContent>
      </w:sdt>
      <w:r>
        <w:t>.</w:t>
      </w:r>
    </w:p>
    <w:p w14:paraId="37F26C49" w14:textId="77777777" w:rsidR="00C02AE5" w:rsidRPr="00D26671" w:rsidRDefault="00C02AE5" w:rsidP="00C02AE5">
      <w:pPr>
        <w:ind w:firstLine="720"/>
      </w:pPr>
      <w:r>
        <w:t xml:space="preserve"> To further complicate the issue, patients without dyspnoea may instead</w:t>
      </w:r>
      <w:r w:rsidRPr="00D26671">
        <w:t xml:space="preserve"> present with other symptoms of hypoxia, such as severe fatigue, exertional fatigue and/or altered mental status </w:t>
      </w:r>
      <w:sdt>
        <w:sdtPr>
          <w:id w:val="-1656523692"/>
          <w:citation/>
        </w:sdtPr>
        <w:sdtContent>
          <w:r>
            <w:fldChar w:fldCharType="begin"/>
          </w:r>
          <w:r>
            <w:instrText xml:space="preserve"> CITATION Goy21 \l 1033 </w:instrText>
          </w:r>
          <w:r>
            <w:fldChar w:fldCharType="separate"/>
          </w:r>
          <w:r>
            <w:rPr>
              <w:noProof/>
            </w:rPr>
            <w:t>(Goyal, et al., 2021)</w:t>
          </w:r>
          <w:r>
            <w:fldChar w:fldCharType="end"/>
          </w:r>
        </w:sdtContent>
      </w:sdt>
      <w:r>
        <w:t>. Ultimately, the great difficulty of diagnosis identifies</w:t>
      </w:r>
      <w:r w:rsidRPr="00D26671">
        <w:t xml:space="preserve"> a necessity in discerning symptoms specific to COVID-19 pneumonia to help </w:t>
      </w:r>
      <w:r>
        <w:t>with diagnosis and reduce</w:t>
      </w:r>
      <w:r w:rsidRPr="00D26671">
        <w:t xml:space="preserve"> its </w:t>
      </w:r>
      <w:r>
        <w:t xml:space="preserve">mortality rate. </w:t>
      </w:r>
    </w:p>
    <w:p w14:paraId="1E52670B" w14:textId="365F0CB4" w:rsidR="007862AB" w:rsidRDefault="00C02AE5" w:rsidP="00B31C8E">
      <w:pPr>
        <w:ind w:firstLine="720"/>
      </w:pPr>
      <w:bookmarkStart w:id="2" w:name="_heading=h.1fob9te" w:colFirst="0" w:colLast="0"/>
      <w:bookmarkEnd w:id="2"/>
      <w:r>
        <w:t>Logically, to help</w:t>
      </w:r>
      <w:r w:rsidRPr="00D26671">
        <w:t xml:space="preserve"> with </w:t>
      </w:r>
      <w:r>
        <w:t>diagnosis, we need to</w:t>
      </w:r>
      <w:r w:rsidRPr="00D26671">
        <w:t xml:space="preserve"> identify explainable risk factors</w:t>
      </w:r>
      <w:r>
        <w:t xml:space="preserve"> associated with COVID-19 pneumonia</w:t>
      </w:r>
      <w:r w:rsidRPr="00D26671">
        <w:t xml:space="preserve">, especially latent ones. </w:t>
      </w:r>
      <w:r>
        <w:t xml:space="preserve">By identifying risk factors, </w:t>
      </w:r>
      <w:r w:rsidRPr="00D26671">
        <w:t xml:space="preserve">healthcare workers </w:t>
      </w:r>
      <w:r>
        <w:t xml:space="preserve">can better predict and </w:t>
      </w:r>
      <w:r w:rsidRPr="00D26671">
        <w:t>prevent</w:t>
      </w:r>
      <w:r>
        <w:t xml:space="preserve"> the development of</w:t>
      </w:r>
      <w:r w:rsidRPr="00D26671">
        <w:t xml:space="preserve"> pneumonia by </w:t>
      </w:r>
      <w:r>
        <w:t>employing</w:t>
      </w:r>
      <w:r w:rsidRPr="00D26671">
        <w:t xml:space="preserve"> early </w:t>
      </w:r>
      <w:r>
        <w:t>interventions. Doing so is more effective than treating severe COVID-19 pneumonia after it arises and is advantageous in conserving</w:t>
      </w:r>
      <w:r w:rsidRPr="00D26671">
        <w:t xml:space="preserve"> resources. Being aware of more risk factors </w:t>
      </w:r>
      <w:r>
        <w:t xml:space="preserve">can </w:t>
      </w:r>
      <w:r w:rsidRPr="00D26671">
        <w:t xml:space="preserve">also further </w:t>
      </w:r>
      <w:r>
        <w:t>inform</w:t>
      </w:r>
      <w:r w:rsidRPr="00D26671">
        <w:t xml:space="preserve"> the general public on how to </w:t>
      </w:r>
      <w:r>
        <w:t>keep themselves safe through the understanding of</w:t>
      </w:r>
      <w:r w:rsidRPr="00D26671">
        <w:t xml:space="preserve"> to adopt and avoid. For example, a known risk factor of COVID-19 pneumonia is smoking because it damages </w:t>
      </w:r>
      <w:r>
        <w:t>the</w:t>
      </w:r>
      <w:r w:rsidRPr="00D26671">
        <w:t xml:space="preserve"> lungs</w:t>
      </w:r>
      <w:r>
        <w:t xml:space="preserve"> and</w:t>
      </w:r>
      <w:r w:rsidRPr="00D26671">
        <w:t xml:space="preserve"> by quitting smoking the risk of an infection that </w:t>
      </w:r>
      <w:r>
        <w:t>leads</w:t>
      </w:r>
      <w:r w:rsidRPr="00D26671">
        <w:t xml:space="preserve"> to pneumonia decreases </w:t>
      </w:r>
      <w:sdt>
        <w:sdtPr>
          <w:id w:val="-1213276112"/>
          <w:citation/>
        </w:sdtPr>
        <w:sdtContent>
          <w:r>
            <w:fldChar w:fldCharType="begin"/>
          </w:r>
          <w:r>
            <w:instrText xml:space="preserve"> CITATION Cle22 \l 1033 </w:instrText>
          </w:r>
          <w:r>
            <w:fldChar w:fldCharType="separate"/>
          </w:r>
          <w:r>
            <w:rPr>
              <w:noProof/>
            </w:rPr>
            <w:t>(Cleveland Clinic, 2022)</w:t>
          </w:r>
          <w:r>
            <w:fldChar w:fldCharType="end"/>
          </w:r>
        </w:sdtContent>
      </w:sdt>
      <w:r>
        <w:t>.</w:t>
      </w:r>
      <w:r w:rsidRPr="00D26671">
        <w:t xml:space="preserve"> </w:t>
      </w:r>
      <w:bookmarkStart w:id="3" w:name="_Hlk118648822"/>
      <w:r w:rsidRPr="00D26671">
        <w:t>Accordingly, the differing and deadly nature of COVID-19 pneumonia stresses the importance of exploring risk factors to reduce its mortality rate.</w:t>
      </w:r>
      <w:bookmarkEnd w:id="3"/>
    </w:p>
    <w:p w14:paraId="1FE0B1BF" w14:textId="474C776D" w:rsidR="00011ADA" w:rsidRDefault="00011ADA" w:rsidP="00C02AE5">
      <w:pPr>
        <w:rPr>
          <w:lang w:val="en-US"/>
        </w:rPr>
      </w:pPr>
    </w:p>
    <w:p w14:paraId="5B8E6544" w14:textId="0E4EA1F6" w:rsidR="00B31C8E" w:rsidRDefault="00B31C8E" w:rsidP="00C02AE5">
      <w:pPr>
        <w:rPr>
          <w:b/>
          <w:bCs/>
          <w:lang w:val="en-US"/>
        </w:rPr>
      </w:pPr>
      <w:r>
        <w:rPr>
          <w:b/>
          <w:bCs/>
          <w:lang w:val="en-US"/>
        </w:rPr>
        <w:t>Exploratory Data Analysis (EDA)</w:t>
      </w:r>
    </w:p>
    <w:p w14:paraId="14C14612" w14:textId="74F30DD4" w:rsidR="00715286" w:rsidRDefault="00715286" w:rsidP="004020F9">
      <w:pPr>
        <w:rPr>
          <w:lang w:val="en-US"/>
        </w:rPr>
      </w:pPr>
      <w:r>
        <w:rPr>
          <w:i/>
          <w:iCs/>
          <w:lang w:val="en-US"/>
        </w:rPr>
        <w:t>Dataset</w:t>
      </w:r>
    </w:p>
    <w:p w14:paraId="5208581D" w14:textId="627696AE" w:rsidR="00715286" w:rsidRPr="00715286" w:rsidRDefault="00715286" w:rsidP="00715286">
      <w:pPr>
        <w:rPr>
          <w:rFonts w:ascii="Calibri" w:eastAsia="Times New Roman" w:hAnsi="Calibri" w:cs="Calibri"/>
          <w:color w:val="000000"/>
        </w:rPr>
      </w:pPr>
      <w:r>
        <w:rPr>
          <w:lang w:val="en-US"/>
        </w:rPr>
        <w:tab/>
        <w:t>The dataset used was from the ‘</w:t>
      </w:r>
      <w:r w:rsidRPr="00715286">
        <w:rPr>
          <w:lang w:val="en-US"/>
        </w:rPr>
        <w:t>COVID-19 Case Surveillance Restricted Use Detailed Data</w:t>
      </w:r>
      <w:r>
        <w:rPr>
          <w:lang w:val="en-US"/>
        </w:rPr>
        <w:t>’. It is a database of patient-level data recorded in the United States (US)</w:t>
      </w:r>
      <w:r w:rsidR="005573AB">
        <w:rPr>
          <w:lang w:val="en-US"/>
        </w:rPr>
        <w:t xml:space="preserve"> and uploaded on a monthly basis from April of 2020 till the current date November 2022</w:t>
      </w:r>
      <w:r>
        <w:rPr>
          <w:lang w:val="en-US"/>
        </w:rPr>
        <w:t xml:space="preserve">. Despite an incomplete download the entire database, 158 of the files were downloaded and unzipped. The downloaded files contained </w:t>
      </w:r>
      <w:r w:rsidRPr="00715286">
        <w:rPr>
          <w:rFonts w:ascii="Calibri" w:eastAsia="Times New Roman" w:hAnsi="Calibri" w:cs="Calibri"/>
          <w:color w:val="000000"/>
        </w:rPr>
        <w:lastRenderedPageBreak/>
        <w:t>1</w:t>
      </w:r>
      <w:r>
        <w:rPr>
          <w:rFonts w:ascii="Calibri" w:eastAsia="Times New Roman" w:hAnsi="Calibri" w:cs="Calibri"/>
          <w:color w:val="000000"/>
        </w:rPr>
        <w:t>,</w:t>
      </w:r>
      <w:r w:rsidRPr="00715286">
        <w:rPr>
          <w:rFonts w:ascii="Calibri" w:eastAsia="Times New Roman" w:hAnsi="Calibri" w:cs="Calibri"/>
          <w:color w:val="000000"/>
        </w:rPr>
        <w:t>433</w:t>
      </w:r>
      <w:r w:rsidRPr="003C67E9">
        <w:rPr>
          <w:rFonts w:ascii="Calibri" w:eastAsia="Times New Roman" w:hAnsi="Calibri" w:cs="Calibri"/>
          <w:color w:val="000000"/>
        </w:rPr>
        <w:t>,</w:t>
      </w:r>
      <w:r w:rsidRPr="00715286">
        <w:rPr>
          <w:rFonts w:ascii="Calibri" w:eastAsia="Times New Roman" w:hAnsi="Calibri" w:cs="Calibri"/>
          <w:color w:val="000000"/>
        </w:rPr>
        <w:t>415</w:t>
      </w:r>
      <w:r w:rsidRPr="003C67E9">
        <w:rPr>
          <w:rFonts w:ascii="Calibri" w:eastAsia="Times New Roman" w:hAnsi="Calibri" w:cs="Calibri"/>
          <w:color w:val="000000"/>
        </w:rPr>
        <w:t>,</w:t>
      </w:r>
      <w:r w:rsidRPr="00715286">
        <w:rPr>
          <w:rFonts w:ascii="Calibri" w:eastAsia="Times New Roman" w:hAnsi="Calibri" w:cs="Calibri"/>
          <w:color w:val="000000"/>
        </w:rPr>
        <w:t>248</w:t>
      </w:r>
      <w:r w:rsidRPr="003C67E9">
        <w:rPr>
          <w:rFonts w:ascii="Calibri" w:eastAsia="Times New Roman" w:hAnsi="Calibri" w:cs="Calibri"/>
          <w:color w:val="000000"/>
        </w:rPr>
        <w:t xml:space="preserve"> observations in total. </w:t>
      </w:r>
      <w:r w:rsidR="005573AB" w:rsidRPr="003C67E9">
        <w:rPr>
          <w:rFonts w:ascii="Calibri" w:eastAsia="Times New Roman" w:hAnsi="Calibri" w:cs="Calibri"/>
          <w:color w:val="000000"/>
        </w:rPr>
        <w:t>The dataset contained at most 33 features which can be found in Appendix A, with</w:t>
      </w:r>
      <w:r w:rsidR="005573AB">
        <w:rPr>
          <w:rFonts w:ascii="Calibri" w:eastAsia="Times New Roman" w:hAnsi="Calibri" w:cs="Calibri"/>
          <w:color w:val="000000"/>
        </w:rPr>
        <w:t xml:space="preserve"> some of the earlier files missing one or two features. </w:t>
      </w:r>
    </w:p>
    <w:p w14:paraId="5C106791" w14:textId="6ADDBF68" w:rsidR="00715286" w:rsidRDefault="00715286" w:rsidP="004A38A0">
      <w:pPr>
        <w:rPr>
          <w:lang w:val="en-US"/>
        </w:rPr>
      </w:pPr>
      <w:r>
        <w:rPr>
          <w:lang w:val="en-US"/>
        </w:rPr>
        <w:t xml:space="preserve"> </w:t>
      </w:r>
      <w:r w:rsidR="004A38A0">
        <w:rPr>
          <w:lang w:val="en-US"/>
        </w:rPr>
        <w:tab/>
        <w:t>The incompleteness of the dataset is due to the ‘Unknown’, ‘Missing’, and ‘NA’ values which varies by jurisdiction and time period. T</w:t>
      </w:r>
      <w:r w:rsidRPr="00715286">
        <w:rPr>
          <w:lang w:val="en-US"/>
        </w:rPr>
        <w:t xml:space="preserve">he value “Unknown” </w:t>
      </w:r>
      <w:r w:rsidR="004A38A0">
        <w:rPr>
          <w:lang w:val="en-US"/>
        </w:rPr>
        <w:t xml:space="preserve">represents </w:t>
      </w:r>
      <w:r w:rsidRPr="00715286">
        <w:rPr>
          <w:lang w:val="en-US"/>
        </w:rPr>
        <w:t>when jurisdictions specify that the value is unknown, the value “Missing”</w:t>
      </w:r>
      <w:r w:rsidR="004A38A0">
        <w:rPr>
          <w:lang w:val="en-US"/>
        </w:rPr>
        <w:t xml:space="preserve"> represents</w:t>
      </w:r>
      <w:r w:rsidRPr="00715286">
        <w:rPr>
          <w:lang w:val="en-US"/>
        </w:rPr>
        <w:t xml:space="preserve"> when jurisdictions do not provide a</w:t>
      </w:r>
      <w:r>
        <w:rPr>
          <w:lang w:val="en-US"/>
        </w:rPr>
        <w:t xml:space="preserve"> </w:t>
      </w:r>
      <w:r w:rsidRPr="00715286">
        <w:rPr>
          <w:lang w:val="en-US"/>
        </w:rPr>
        <w:t xml:space="preserve">value, and the value “NA” </w:t>
      </w:r>
      <w:r w:rsidR="004A38A0">
        <w:rPr>
          <w:lang w:val="en-US"/>
        </w:rPr>
        <w:t xml:space="preserve">represents </w:t>
      </w:r>
      <w:r w:rsidRPr="00715286">
        <w:rPr>
          <w:lang w:val="en-US"/>
        </w:rPr>
        <w:t>when the value is suppressed as part of privacy protections.</w:t>
      </w:r>
      <w:r w:rsidR="006965DE">
        <w:rPr>
          <w:lang w:val="en-US"/>
        </w:rPr>
        <w:t xml:space="preserve"> For the sake of simplicity, these three values are put under one class ‘Unknown’ for all predictors.</w:t>
      </w:r>
    </w:p>
    <w:p w14:paraId="5B79B9D1" w14:textId="6F888C9C" w:rsidR="005573AB" w:rsidRDefault="005573AB" w:rsidP="004A38A0">
      <w:pPr>
        <w:ind w:firstLine="720"/>
        <w:rPr>
          <w:rFonts w:ascii="Calibri" w:eastAsia="Times New Roman" w:hAnsi="Calibri" w:cs="Calibri"/>
          <w:color w:val="000000"/>
        </w:rPr>
      </w:pPr>
      <w:r>
        <w:rPr>
          <w:rFonts w:ascii="Calibri" w:eastAsia="Times New Roman" w:hAnsi="Calibri" w:cs="Calibri"/>
          <w:color w:val="000000"/>
        </w:rPr>
        <w:t>As ‘pna_ya’ is the target variable,</w:t>
      </w:r>
      <w:r w:rsidR="004A38A0">
        <w:rPr>
          <w:rFonts w:ascii="Calibri" w:eastAsia="Times New Roman" w:hAnsi="Calibri" w:cs="Calibri"/>
          <w:color w:val="000000"/>
        </w:rPr>
        <w:t xml:space="preserve"> the ‘Unknown’, ‘Missing’ and ‘NA’ values </w:t>
      </w:r>
      <w:r w:rsidR="005B25A6">
        <w:rPr>
          <w:rFonts w:ascii="Calibri" w:eastAsia="Times New Roman" w:hAnsi="Calibri" w:cs="Calibri"/>
          <w:color w:val="000000"/>
        </w:rPr>
        <w:t xml:space="preserve">in this feature </w:t>
      </w:r>
      <w:r w:rsidR="004A38A0">
        <w:rPr>
          <w:rFonts w:ascii="Calibri" w:eastAsia="Times New Roman" w:hAnsi="Calibri" w:cs="Calibri"/>
          <w:color w:val="000000"/>
        </w:rPr>
        <w:t xml:space="preserve">are removed as they do not provide any useful information. </w:t>
      </w:r>
      <w:r w:rsidR="005B25A6">
        <w:rPr>
          <w:rFonts w:ascii="Calibri" w:eastAsia="Times New Roman" w:hAnsi="Calibri" w:cs="Calibri"/>
          <w:color w:val="000000"/>
        </w:rPr>
        <w:t xml:space="preserve">Since </w:t>
      </w:r>
      <w:r w:rsidR="004A38A0">
        <w:rPr>
          <w:rFonts w:ascii="Calibri" w:eastAsia="Times New Roman" w:hAnsi="Calibri" w:cs="Calibri"/>
          <w:color w:val="000000"/>
        </w:rPr>
        <w:t xml:space="preserve">there is an </w:t>
      </w:r>
      <w:r w:rsidR="005B25A6">
        <w:rPr>
          <w:rFonts w:ascii="Calibri" w:eastAsia="Times New Roman" w:hAnsi="Calibri" w:cs="Calibri"/>
          <w:color w:val="000000"/>
        </w:rPr>
        <w:t xml:space="preserve">ample amount </w:t>
      </w:r>
      <w:r w:rsidR="004A38A0">
        <w:rPr>
          <w:rFonts w:ascii="Calibri" w:eastAsia="Times New Roman" w:hAnsi="Calibri" w:cs="Calibri"/>
          <w:color w:val="000000"/>
        </w:rPr>
        <w:t>of data</w:t>
      </w:r>
      <w:r w:rsidR="005B25A6">
        <w:rPr>
          <w:rFonts w:ascii="Calibri" w:eastAsia="Times New Roman" w:hAnsi="Calibri" w:cs="Calibri"/>
          <w:color w:val="000000"/>
        </w:rPr>
        <w:t xml:space="preserve">, it was assumed that </w:t>
      </w:r>
      <w:r w:rsidR="004A38A0">
        <w:rPr>
          <w:rFonts w:ascii="Calibri" w:eastAsia="Times New Roman" w:hAnsi="Calibri" w:cs="Calibri"/>
          <w:color w:val="000000"/>
        </w:rPr>
        <w:t xml:space="preserve">dropping </w:t>
      </w:r>
      <w:r w:rsidR="005B25A6">
        <w:rPr>
          <w:rFonts w:ascii="Calibri" w:eastAsia="Times New Roman" w:hAnsi="Calibri" w:cs="Calibri"/>
          <w:color w:val="000000"/>
        </w:rPr>
        <w:t xml:space="preserve">these observations </w:t>
      </w:r>
      <w:r w:rsidR="004A38A0">
        <w:rPr>
          <w:rFonts w:ascii="Calibri" w:eastAsia="Times New Roman" w:hAnsi="Calibri" w:cs="Calibri"/>
          <w:color w:val="000000"/>
        </w:rPr>
        <w:t xml:space="preserve">would not lead to any significant impact. Accordingly, out of </w:t>
      </w:r>
      <w:r w:rsidR="004A38A0" w:rsidRPr="00715286">
        <w:rPr>
          <w:rFonts w:ascii="Calibri" w:eastAsia="Times New Roman" w:hAnsi="Calibri" w:cs="Calibri"/>
          <w:color w:val="000000"/>
        </w:rPr>
        <w:t>1</w:t>
      </w:r>
      <w:r w:rsidR="004A38A0">
        <w:rPr>
          <w:rFonts w:ascii="Calibri" w:eastAsia="Times New Roman" w:hAnsi="Calibri" w:cs="Calibri"/>
          <w:color w:val="000000"/>
        </w:rPr>
        <w:t>,</w:t>
      </w:r>
      <w:r w:rsidR="004A38A0" w:rsidRPr="00715286">
        <w:rPr>
          <w:rFonts w:ascii="Calibri" w:eastAsia="Times New Roman" w:hAnsi="Calibri" w:cs="Calibri"/>
          <w:color w:val="000000"/>
        </w:rPr>
        <w:t>433</w:t>
      </w:r>
      <w:r w:rsidR="004A38A0">
        <w:rPr>
          <w:rFonts w:ascii="Calibri" w:eastAsia="Times New Roman" w:hAnsi="Calibri" w:cs="Calibri"/>
          <w:color w:val="000000"/>
        </w:rPr>
        <w:t>,</w:t>
      </w:r>
      <w:r w:rsidR="004A38A0" w:rsidRPr="00715286">
        <w:rPr>
          <w:rFonts w:ascii="Calibri" w:eastAsia="Times New Roman" w:hAnsi="Calibri" w:cs="Calibri"/>
          <w:color w:val="000000"/>
        </w:rPr>
        <w:t>415</w:t>
      </w:r>
      <w:r w:rsidR="004A38A0">
        <w:rPr>
          <w:rFonts w:ascii="Calibri" w:eastAsia="Times New Roman" w:hAnsi="Calibri" w:cs="Calibri"/>
          <w:color w:val="000000"/>
        </w:rPr>
        <w:t>,</w:t>
      </w:r>
      <w:r w:rsidR="004A38A0" w:rsidRPr="00715286">
        <w:rPr>
          <w:rFonts w:ascii="Calibri" w:eastAsia="Times New Roman" w:hAnsi="Calibri" w:cs="Calibri"/>
          <w:color w:val="000000"/>
        </w:rPr>
        <w:t>248</w:t>
      </w:r>
      <w:r w:rsidR="004A38A0">
        <w:rPr>
          <w:rFonts w:ascii="Calibri" w:eastAsia="Times New Roman" w:hAnsi="Calibri" w:cs="Calibri"/>
          <w:color w:val="000000"/>
        </w:rPr>
        <w:t xml:space="preserve"> observations, </w:t>
      </w:r>
      <w:r w:rsidR="009551FD" w:rsidRPr="009551FD">
        <w:rPr>
          <w:rFonts w:ascii="Calibri" w:eastAsia="Times New Roman" w:hAnsi="Calibri" w:cs="Calibri"/>
          <w:color w:val="000000"/>
        </w:rPr>
        <w:t>1</w:t>
      </w:r>
      <w:r w:rsidR="009551FD">
        <w:rPr>
          <w:rFonts w:ascii="Calibri" w:eastAsia="Times New Roman" w:hAnsi="Calibri" w:cs="Calibri"/>
          <w:color w:val="000000"/>
        </w:rPr>
        <w:t>,</w:t>
      </w:r>
      <w:r w:rsidR="009551FD" w:rsidRPr="009551FD">
        <w:rPr>
          <w:rFonts w:ascii="Calibri" w:eastAsia="Times New Roman" w:hAnsi="Calibri" w:cs="Calibri"/>
          <w:color w:val="000000"/>
        </w:rPr>
        <w:t>337</w:t>
      </w:r>
      <w:r w:rsidR="009551FD">
        <w:rPr>
          <w:rFonts w:ascii="Calibri" w:eastAsia="Times New Roman" w:hAnsi="Calibri" w:cs="Calibri"/>
          <w:color w:val="000000"/>
        </w:rPr>
        <w:t>,</w:t>
      </w:r>
      <w:r w:rsidR="009551FD" w:rsidRPr="009551FD">
        <w:rPr>
          <w:rFonts w:ascii="Calibri" w:eastAsia="Times New Roman" w:hAnsi="Calibri" w:cs="Calibri"/>
          <w:color w:val="000000"/>
        </w:rPr>
        <w:t>516</w:t>
      </w:r>
      <w:r w:rsidR="009551FD">
        <w:rPr>
          <w:rFonts w:ascii="Calibri" w:eastAsia="Times New Roman" w:hAnsi="Calibri" w:cs="Calibri"/>
          <w:color w:val="000000"/>
        </w:rPr>
        <w:t>,</w:t>
      </w:r>
      <w:r w:rsidR="009551FD" w:rsidRPr="009551FD">
        <w:rPr>
          <w:rFonts w:ascii="Calibri" w:eastAsia="Times New Roman" w:hAnsi="Calibri" w:cs="Calibri"/>
          <w:color w:val="000000"/>
        </w:rPr>
        <w:t>466</w:t>
      </w:r>
      <w:r w:rsidR="009551FD">
        <w:rPr>
          <w:rFonts w:ascii="Calibri" w:eastAsia="Times New Roman" w:hAnsi="Calibri" w:cs="Calibri"/>
          <w:color w:val="000000"/>
        </w:rPr>
        <w:t xml:space="preserve"> observations were dropped, which leaves </w:t>
      </w:r>
      <w:r w:rsidR="009551FD" w:rsidRPr="009551FD">
        <w:rPr>
          <w:rFonts w:ascii="Calibri" w:eastAsia="Times New Roman" w:hAnsi="Calibri" w:cs="Calibri"/>
          <w:color w:val="000000"/>
        </w:rPr>
        <w:t>95</w:t>
      </w:r>
      <w:r w:rsidR="009551FD">
        <w:rPr>
          <w:rFonts w:ascii="Calibri" w:eastAsia="Times New Roman" w:hAnsi="Calibri" w:cs="Calibri"/>
          <w:color w:val="000000"/>
        </w:rPr>
        <w:t>,</w:t>
      </w:r>
      <w:r w:rsidR="009551FD" w:rsidRPr="009551FD">
        <w:rPr>
          <w:rFonts w:ascii="Calibri" w:eastAsia="Times New Roman" w:hAnsi="Calibri" w:cs="Calibri"/>
          <w:color w:val="000000"/>
        </w:rPr>
        <w:t>898</w:t>
      </w:r>
      <w:r w:rsidR="009551FD">
        <w:rPr>
          <w:rFonts w:ascii="Calibri" w:eastAsia="Times New Roman" w:hAnsi="Calibri" w:cs="Calibri"/>
          <w:color w:val="000000"/>
        </w:rPr>
        <w:t>,</w:t>
      </w:r>
      <w:r w:rsidR="009551FD" w:rsidRPr="009551FD">
        <w:rPr>
          <w:rFonts w:ascii="Calibri" w:eastAsia="Times New Roman" w:hAnsi="Calibri" w:cs="Calibri"/>
          <w:color w:val="000000"/>
        </w:rPr>
        <w:t>782</w:t>
      </w:r>
      <w:r w:rsidR="005B25A6">
        <w:rPr>
          <w:rFonts w:ascii="Calibri" w:eastAsia="Times New Roman" w:hAnsi="Calibri" w:cs="Calibri"/>
          <w:color w:val="000000"/>
        </w:rPr>
        <w:t xml:space="preserve"> (6.69% data remaining)</w:t>
      </w:r>
      <w:r w:rsidR="009551FD">
        <w:rPr>
          <w:rFonts w:ascii="Calibri" w:eastAsia="Times New Roman" w:hAnsi="Calibri" w:cs="Calibri"/>
          <w:color w:val="000000"/>
        </w:rPr>
        <w:t>.</w:t>
      </w:r>
    </w:p>
    <w:p w14:paraId="03E0A4A0" w14:textId="07610670" w:rsidR="00337774" w:rsidRDefault="00337774" w:rsidP="00337774">
      <w:pPr>
        <w:ind w:firstLine="720"/>
        <w:rPr>
          <w:rFonts w:ascii="Calibri" w:eastAsia="Times New Roman" w:hAnsi="Calibri" w:cs="Calibri"/>
          <w:color w:val="000000"/>
        </w:rPr>
      </w:pPr>
      <w:r>
        <w:rPr>
          <w:rFonts w:ascii="Calibri" w:eastAsia="Times New Roman" w:hAnsi="Calibri" w:cs="Calibri"/>
          <w:color w:val="000000"/>
        </w:rPr>
        <w:t xml:space="preserve">Due to computational power and time, only 3 files with removed observations were used for modelling. The three files were: </w:t>
      </w:r>
    </w:p>
    <w:p w14:paraId="1B395A87" w14:textId="77777777" w:rsidR="00337774" w:rsidRPr="00337774" w:rsidRDefault="00337774" w:rsidP="00337774">
      <w:pPr>
        <w:pStyle w:val="ListParagraph"/>
        <w:numPr>
          <w:ilvl w:val="0"/>
          <w:numId w:val="4"/>
        </w:numPr>
        <w:rPr>
          <w:rFonts w:ascii="Calibri" w:eastAsia="Times New Roman" w:hAnsi="Calibri" w:cs="Calibri"/>
          <w:color w:val="000000"/>
        </w:rPr>
      </w:pPr>
      <w:r w:rsidRPr="00337774">
        <w:rPr>
          <w:lang w:val="en-US"/>
        </w:rPr>
        <w:t>COVID_Cases_Restricted_Details_03312021_Part_1.parquet</w:t>
      </w:r>
    </w:p>
    <w:p w14:paraId="0252B86D" w14:textId="6F2FB96C" w:rsidR="00337774" w:rsidRPr="00337774" w:rsidRDefault="00337774" w:rsidP="00337774">
      <w:pPr>
        <w:pStyle w:val="ListParagraph"/>
        <w:numPr>
          <w:ilvl w:val="0"/>
          <w:numId w:val="4"/>
        </w:numPr>
        <w:rPr>
          <w:rFonts w:ascii="Calibri" w:eastAsia="Times New Roman" w:hAnsi="Calibri" w:cs="Calibri"/>
          <w:color w:val="000000"/>
        </w:rPr>
      </w:pPr>
      <w:r w:rsidRPr="00337774">
        <w:rPr>
          <w:lang w:val="en-US"/>
        </w:rPr>
        <w:t>COVID_Cases_Restricted_Details_03312021_Part_</w:t>
      </w:r>
      <w:r>
        <w:rPr>
          <w:lang w:val="en-US"/>
        </w:rPr>
        <w:t>2</w:t>
      </w:r>
      <w:r w:rsidRPr="00337774">
        <w:rPr>
          <w:lang w:val="en-US"/>
        </w:rPr>
        <w:t>.parquet</w:t>
      </w:r>
    </w:p>
    <w:p w14:paraId="14E94DE3" w14:textId="1956388A" w:rsidR="00337774" w:rsidRPr="00337774" w:rsidRDefault="00337774" w:rsidP="00337774">
      <w:pPr>
        <w:pStyle w:val="ListParagraph"/>
        <w:numPr>
          <w:ilvl w:val="0"/>
          <w:numId w:val="4"/>
        </w:numPr>
        <w:rPr>
          <w:rFonts w:ascii="Calibri" w:eastAsia="Times New Roman" w:hAnsi="Calibri" w:cs="Calibri"/>
          <w:color w:val="000000"/>
        </w:rPr>
      </w:pPr>
      <w:r w:rsidRPr="00337774">
        <w:rPr>
          <w:rFonts w:ascii="Calibri" w:eastAsia="Times New Roman" w:hAnsi="Calibri" w:cs="Calibri"/>
          <w:color w:val="000000"/>
        </w:rPr>
        <w:t xml:space="preserve"> </w:t>
      </w:r>
      <w:r w:rsidRPr="00337774">
        <w:rPr>
          <w:lang w:val="en-US"/>
        </w:rPr>
        <w:t>COVID_Cases_Restricted_Details_03312021_Part_</w:t>
      </w:r>
      <w:r>
        <w:rPr>
          <w:lang w:val="en-US"/>
        </w:rPr>
        <w:t>3</w:t>
      </w:r>
      <w:r w:rsidRPr="00337774">
        <w:rPr>
          <w:lang w:val="en-US"/>
        </w:rPr>
        <w:t>.parquet</w:t>
      </w:r>
    </w:p>
    <w:p w14:paraId="3B964163" w14:textId="25CAB98A" w:rsidR="004D7001" w:rsidRDefault="004D7001" w:rsidP="001F3DB4">
      <w:pPr>
        <w:ind w:firstLine="720"/>
        <w:rPr>
          <w:rFonts w:ascii="Calibri" w:eastAsia="Times New Roman" w:hAnsi="Calibri" w:cs="Calibri"/>
          <w:color w:val="000000"/>
        </w:rPr>
      </w:pPr>
      <w:r>
        <w:rPr>
          <w:rFonts w:ascii="Calibri" w:eastAsia="Times New Roman" w:hAnsi="Calibri" w:cs="Calibri"/>
          <w:color w:val="000000"/>
        </w:rPr>
        <w:t xml:space="preserve">These three files represented the data collected during March of 2021. It is important to understand the context around this time in the US to better handle the dataset. Firstly, earlier in January 2021, vaccines were made available for first responders and individuals 65 and older </w:t>
      </w:r>
      <w:sdt>
        <w:sdtPr>
          <w:rPr>
            <w:rFonts w:ascii="Calibri" w:eastAsia="Times New Roman" w:hAnsi="Calibri" w:cs="Calibri"/>
            <w:color w:val="000000"/>
          </w:rPr>
          <w:id w:val="1197432060"/>
          <w:citation/>
        </w:sdtPr>
        <w:sdtContent>
          <w:r>
            <w:rPr>
              <w:rFonts w:ascii="Calibri" w:eastAsia="Times New Roman" w:hAnsi="Calibri" w:cs="Calibri"/>
              <w:color w:val="000000"/>
            </w:rPr>
            <w:fldChar w:fldCharType="begin"/>
          </w:r>
          <w:r>
            <w:rPr>
              <w:rFonts w:ascii="Calibri" w:eastAsia="Times New Roman" w:hAnsi="Calibri" w:cs="Calibri"/>
              <w:color w:val="000000"/>
              <w:lang w:val="en-US"/>
            </w:rPr>
            <w:instrText xml:space="preserve"> CITATION mac22 \l 1033 </w:instrText>
          </w:r>
          <w:r>
            <w:rPr>
              <w:rFonts w:ascii="Calibri" w:eastAsia="Times New Roman" w:hAnsi="Calibri" w:cs="Calibri"/>
              <w:color w:val="000000"/>
            </w:rPr>
            <w:fldChar w:fldCharType="separate"/>
          </w:r>
          <w:r w:rsidRPr="004D7001">
            <w:rPr>
              <w:rFonts w:ascii="Calibri" w:eastAsia="Times New Roman" w:hAnsi="Calibri" w:cs="Calibri"/>
              <w:noProof/>
              <w:color w:val="000000"/>
              <w:lang w:val="en-US"/>
            </w:rPr>
            <w:t>(macmillan learning, 2022)</w:t>
          </w:r>
          <w:r>
            <w:rPr>
              <w:rFonts w:ascii="Calibri" w:eastAsia="Times New Roman" w:hAnsi="Calibri" w:cs="Calibri"/>
              <w:color w:val="000000"/>
            </w:rPr>
            <w:fldChar w:fldCharType="end"/>
          </w:r>
        </w:sdtContent>
      </w:sdt>
      <w:r>
        <w:rPr>
          <w:rFonts w:ascii="Calibri" w:eastAsia="Times New Roman" w:hAnsi="Calibri" w:cs="Calibri"/>
          <w:color w:val="000000"/>
        </w:rPr>
        <w:t>.</w:t>
      </w:r>
    </w:p>
    <w:p w14:paraId="46556A91" w14:textId="77777777" w:rsidR="004D7001" w:rsidRDefault="004D7001" w:rsidP="001F3DB4">
      <w:pPr>
        <w:ind w:firstLine="720"/>
        <w:rPr>
          <w:rFonts w:ascii="Calibri" w:eastAsia="Times New Roman" w:hAnsi="Calibri" w:cs="Calibri"/>
          <w:color w:val="000000"/>
        </w:rPr>
      </w:pPr>
    </w:p>
    <w:p w14:paraId="64871D67" w14:textId="2FC2B911" w:rsidR="00337774" w:rsidRPr="00337774" w:rsidRDefault="001F3DB4" w:rsidP="001F3DB4">
      <w:pPr>
        <w:ind w:firstLine="720"/>
        <w:rPr>
          <w:rFonts w:ascii="Calibri" w:eastAsia="Times New Roman" w:hAnsi="Calibri" w:cs="Calibri"/>
          <w:color w:val="000000"/>
        </w:rPr>
      </w:pPr>
      <w:r>
        <w:rPr>
          <w:rFonts w:ascii="Calibri" w:eastAsia="Times New Roman" w:hAnsi="Calibri" w:cs="Calibri"/>
          <w:color w:val="000000"/>
        </w:rPr>
        <w:t xml:space="preserve">These files were combined into one data frame containing </w:t>
      </w:r>
      <w:r w:rsidRPr="001F3DB4">
        <w:rPr>
          <w:rFonts w:ascii="Calibri" w:eastAsia="Times New Roman" w:hAnsi="Calibri" w:cs="Calibri"/>
          <w:color w:val="000000"/>
        </w:rPr>
        <w:t>1515261</w:t>
      </w:r>
      <w:r>
        <w:rPr>
          <w:rFonts w:ascii="Calibri" w:eastAsia="Times New Roman" w:hAnsi="Calibri" w:cs="Calibri"/>
          <w:color w:val="000000"/>
        </w:rPr>
        <w:t xml:space="preserve">. The dataset also contained all 33 features, </w:t>
      </w:r>
      <w:r w:rsidR="0067209B">
        <w:rPr>
          <w:rFonts w:ascii="Calibri" w:eastAsia="Times New Roman" w:hAnsi="Calibri" w:cs="Calibri"/>
          <w:color w:val="000000"/>
        </w:rPr>
        <w:t>however</w:t>
      </w:r>
      <w:r>
        <w:rPr>
          <w:rFonts w:ascii="Calibri" w:eastAsia="Times New Roman" w:hAnsi="Calibri" w:cs="Calibri"/>
          <w:color w:val="000000"/>
        </w:rPr>
        <w:t xml:space="preserve"> ‘race’ and ‘ethnicity’ </w:t>
      </w:r>
      <w:r w:rsidR="0067209B">
        <w:rPr>
          <w:rFonts w:ascii="Calibri" w:eastAsia="Times New Roman" w:hAnsi="Calibri" w:cs="Calibri"/>
          <w:color w:val="000000"/>
        </w:rPr>
        <w:t xml:space="preserve">was merged into </w:t>
      </w:r>
      <w:r>
        <w:rPr>
          <w:rFonts w:ascii="Calibri" w:eastAsia="Times New Roman" w:hAnsi="Calibri" w:cs="Calibri"/>
          <w:color w:val="000000"/>
        </w:rPr>
        <w:t>‘race_ethnicity_combined’ which resulted in 32 fea</w:t>
      </w:r>
      <w:r w:rsidR="0067209B">
        <w:rPr>
          <w:rFonts w:ascii="Calibri" w:eastAsia="Times New Roman" w:hAnsi="Calibri" w:cs="Calibri"/>
          <w:color w:val="000000"/>
        </w:rPr>
        <w:t>t</w:t>
      </w:r>
      <w:r>
        <w:rPr>
          <w:rFonts w:ascii="Calibri" w:eastAsia="Times New Roman" w:hAnsi="Calibri" w:cs="Calibri"/>
          <w:color w:val="000000"/>
        </w:rPr>
        <w:t>ures.</w:t>
      </w:r>
      <w:r w:rsidR="0067209B">
        <w:rPr>
          <w:rFonts w:ascii="Calibri" w:eastAsia="Times New Roman" w:hAnsi="Calibri" w:cs="Calibri"/>
          <w:color w:val="000000"/>
        </w:rPr>
        <w:t xml:space="preserve"> Further feature reduction was conducted by removing all 4 datetime data: ‘cdc_report_dt’, ‘cdc_case_earliest_dt’, ‘onset_dt’, and ‘pos_spec_dt’. This is because the feature</w:t>
      </w:r>
      <w:r w:rsidR="004D7001">
        <w:rPr>
          <w:rFonts w:ascii="Calibri" w:eastAsia="Times New Roman" w:hAnsi="Calibri" w:cs="Calibri"/>
          <w:color w:val="000000"/>
        </w:rPr>
        <w:t xml:space="preserve">s lack value as they only indicate the initial date, but not the duration. </w:t>
      </w:r>
    </w:p>
    <w:p w14:paraId="4224BE12" w14:textId="197F5E99" w:rsidR="00E22D9D" w:rsidRDefault="00E22D9D" w:rsidP="00E22D9D">
      <w:pPr>
        <w:ind w:firstLine="720"/>
      </w:pPr>
      <w:r>
        <w:t xml:space="preserve">A number of predictors was </w:t>
      </w:r>
      <w:r w:rsidR="00FC3675">
        <w:t xml:space="preserve">also </w:t>
      </w:r>
      <w:r>
        <w:t>removed due to target leakage</w:t>
      </w:r>
      <w:r>
        <w:t>, which included: hosp_yn, death_yn icu_yn, mechvent</w:t>
      </w:r>
      <w:r w:rsidR="00FC3675">
        <w:t>_yn. This is because the pattern within these predictors likely have a causal relationship with the target variable, however</w:t>
      </w:r>
      <w:r w:rsidR="00BA7396">
        <w:t xml:space="preserve"> with the target variable causing the results.</w:t>
      </w:r>
    </w:p>
    <w:p w14:paraId="41687DBC" w14:textId="17D639D5" w:rsidR="005573AB" w:rsidRDefault="005573AB" w:rsidP="00715286">
      <w:pPr>
        <w:rPr>
          <w:lang w:val="en-US"/>
        </w:rPr>
      </w:pPr>
    </w:p>
    <w:p w14:paraId="10755F8C" w14:textId="0232C9F7" w:rsidR="006F7083" w:rsidRDefault="006F7083" w:rsidP="006F7083">
      <w:pPr>
        <w:rPr>
          <w:lang w:val="en-US"/>
        </w:rPr>
      </w:pPr>
      <w:r>
        <w:rPr>
          <w:lang w:val="en-US"/>
        </w:rPr>
        <w:t>This leaves .. relevant variables</w:t>
      </w:r>
    </w:p>
    <w:p w14:paraId="307CE332" w14:textId="77777777" w:rsidR="00E22D9D" w:rsidRPr="00715286" w:rsidRDefault="00E22D9D" w:rsidP="00715286">
      <w:pPr>
        <w:rPr>
          <w:lang w:val="en-US"/>
        </w:rPr>
      </w:pPr>
    </w:p>
    <w:p w14:paraId="2F0FA537" w14:textId="42A6D189" w:rsidR="004020F9" w:rsidRPr="004020F9" w:rsidRDefault="004020F9" w:rsidP="004020F9">
      <w:pPr>
        <w:rPr>
          <w:i/>
          <w:iCs/>
          <w:lang w:val="en-US"/>
        </w:rPr>
      </w:pPr>
      <w:r>
        <w:rPr>
          <w:i/>
          <w:iCs/>
          <w:lang w:val="en-US"/>
        </w:rPr>
        <w:t>Pneumonia</w:t>
      </w:r>
    </w:p>
    <w:p w14:paraId="2A7C33A3" w14:textId="4C7491F1" w:rsidR="004020F9" w:rsidRPr="004020F9" w:rsidRDefault="00B31C8E" w:rsidP="004020F9">
      <w:pPr>
        <w:ind w:firstLine="720"/>
        <w:rPr>
          <w:lang w:val="en-US"/>
        </w:rPr>
      </w:pPr>
      <w:r w:rsidRPr="00B31C8E">
        <w:rPr>
          <w:lang w:val="en-US"/>
        </w:rPr>
        <w:t>The target variable ('pna_yn') is heavily imbalanced, with 'No' making up 93% of the training observations</w:t>
      </w:r>
      <w:r w:rsidR="00F24A07">
        <w:rPr>
          <w:lang w:val="en-US"/>
        </w:rPr>
        <w:t xml:space="preserve"> </w:t>
      </w:r>
      <w:r w:rsidR="004020F9">
        <w:rPr>
          <w:lang w:val="en-US"/>
        </w:rPr>
        <w:fldChar w:fldCharType="begin"/>
      </w:r>
      <w:r w:rsidR="004020F9">
        <w:rPr>
          <w:lang w:val="en-US"/>
        </w:rPr>
        <w:instrText xml:space="preserve"> REF _Ref118929907 \h </w:instrText>
      </w:r>
      <w:r w:rsidR="004020F9">
        <w:rPr>
          <w:lang w:val="en-US"/>
        </w:rPr>
      </w:r>
      <w:r w:rsidR="004020F9">
        <w:rPr>
          <w:lang w:val="en-US"/>
        </w:rPr>
        <w:fldChar w:fldCharType="separate"/>
      </w:r>
      <w:r w:rsidR="004020F9">
        <w:t xml:space="preserve">Figure </w:t>
      </w:r>
      <w:r w:rsidR="004020F9">
        <w:rPr>
          <w:noProof/>
        </w:rPr>
        <w:t>1</w:t>
      </w:r>
      <w:r w:rsidR="004020F9">
        <w:rPr>
          <w:lang w:val="en-US"/>
        </w:rPr>
        <w:fldChar w:fldCharType="end"/>
      </w:r>
      <w:r w:rsidRPr="00B31C8E">
        <w:rPr>
          <w:lang w:val="en-US"/>
        </w:rPr>
        <w:t>.</w:t>
      </w:r>
      <w:r w:rsidR="004020F9">
        <w:rPr>
          <w:lang w:val="en-US"/>
        </w:rPr>
        <w:t xml:space="preserve"> Accordingly, o</w:t>
      </w:r>
      <w:r w:rsidR="004020F9" w:rsidRPr="004020F9">
        <w:rPr>
          <w:lang w:val="en-US"/>
        </w:rPr>
        <w:t>f 1015224 observations, only 6.7% of patients presented with pneumonia. Need to take into consideration the different COVID-19 variants when considering the risk of pneumonia, especially for America where the data is collected from. Also need to consider COVID-19 vaccine dose administered as it leads to less pneumonia 1. For example, the Omicron variant, which spread since December 2021, rarely causes pneumonia 2.</w:t>
      </w:r>
    </w:p>
    <w:p w14:paraId="79D5C79B" w14:textId="77777777" w:rsidR="004020F9" w:rsidRPr="004020F9" w:rsidRDefault="004020F9" w:rsidP="004020F9">
      <w:pPr>
        <w:ind w:firstLine="720"/>
        <w:rPr>
          <w:lang w:val="en-US"/>
        </w:rPr>
      </w:pPr>
    </w:p>
    <w:p w14:paraId="19578BE2" w14:textId="256CFA55" w:rsidR="004020F9" w:rsidRPr="004020F9" w:rsidRDefault="004020F9" w:rsidP="004020F9">
      <w:pPr>
        <w:pStyle w:val="ListParagraph"/>
        <w:numPr>
          <w:ilvl w:val="0"/>
          <w:numId w:val="3"/>
        </w:numPr>
        <w:rPr>
          <w:lang w:val="en-US"/>
        </w:rPr>
      </w:pPr>
      <w:r w:rsidRPr="004020F9">
        <w:rPr>
          <w:lang w:val="en-US"/>
        </w:rPr>
        <w:t>https://pubs.rsna.org/doi/10.1148/radiol.220129#:~:text=The%20answer%3A%20pneumonia%20was%20present,for%20the%20difference%20between%20groups).</w:t>
      </w:r>
    </w:p>
    <w:p w14:paraId="4B8180D8" w14:textId="3E216112" w:rsidR="00E418BF" w:rsidRPr="004020F9" w:rsidRDefault="004020F9" w:rsidP="004020F9">
      <w:pPr>
        <w:pStyle w:val="ListParagraph"/>
        <w:numPr>
          <w:ilvl w:val="0"/>
          <w:numId w:val="3"/>
        </w:numPr>
        <w:rPr>
          <w:lang w:val="en-US"/>
        </w:rPr>
      </w:pPr>
      <w:r w:rsidRPr="004020F9">
        <w:rPr>
          <w:lang w:val="en-US"/>
        </w:rPr>
        <w:t>https://www.google.com/search?q=risk+of+pneumonia+for+omnicrom&amp;oq=risk+of+pneumonia+for+omnicrom&amp;aqs=chrome.</w:t>
      </w:r>
    </w:p>
    <w:p w14:paraId="5D682A15" w14:textId="77777777" w:rsidR="00F24A07" w:rsidRDefault="00E418BF" w:rsidP="00F24A07">
      <w:pPr>
        <w:keepNext/>
      </w:pPr>
      <w:r>
        <w:rPr>
          <w:noProof/>
        </w:rPr>
        <w:drawing>
          <wp:inline distT="0" distB="0" distL="0" distR="0" wp14:anchorId="772A1F79" wp14:editId="222F636B">
            <wp:extent cx="5731510" cy="3653155"/>
            <wp:effectExtent l="0" t="0" r="127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a:extLst>
                        <a:ext uri="{28A0092B-C50C-407E-A947-70E740481C1C}">
                          <a14:useLocalDpi xmlns:a14="http://schemas.microsoft.com/office/drawing/2010/main" val="0"/>
                        </a:ext>
                      </a:extLst>
                    </a:blip>
                    <a:srcRect t="4387"/>
                    <a:stretch/>
                  </pic:blipFill>
                  <pic:spPr bwMode="auto">
                    <a:xfrm>
                      <a:off x="0" y="0"/>
                      <a:ext cx="5731510" cy="3653155"/>
                    </a:xfrm>
                    <a:prstGeom prst="rect">
                      <a:avLst/>
                    </a:prstGeom>
                    <a:noFill/>
                    <a:ln>
                      <a:noFill/>
                    </a:ln>
                    <a:extLst>
                      <a:ext uri="{53640926-AAD7-44D8-BBD7-CCE9431645EC}">
                        <a14:shadowObscured xmlns:a14="http://schemas.microsoft.com/office/drawing/2010/main"/>
                      </a:ext>
                    </a:extLst>
                  </pic:spPr>
                </pic:pic>
              </a:graphicData>
            </a:graphic>
          </wp:inline>
        </w:drawing>
      </w:r>
    </w:p>
    <w:p w14:paraId="5D12F2F2" w14:textId="27D8716C" w:rsidR="00E418BF" w:rsidRDefault="00F24A07" w:rsidP="00F24A07">
      <w:pPr>
        <w:pStyle w:val="Caption"/>
        <w:jc w:val="center"/>
        <w:rPr>
          <w:lang w:val="en-US"/>
        </w:rPr>
      </w:pPr>
      <w:bookmarkStart w:id="4" w:name="_Ref118929907"/>
      <w:r>
        <w:t xml:space="preserve">Figure </w:t>
      </w:r>
      <w:fldSimple w:instr=" SEQ Figure \* ARABIC ">
        <w:r>
          <w:rPr>
            <w:noProof/>
          </w:rPr>
          <w:t>1</w:t>
        </w:r>
      </w:fldSimple>
      <w:bookmarkEnd w:id="4"/>
      <w:r>
        <w:rPr>
          <w:lang w:val="en-US"/>
        </w:rPr>
        <w:t>: Pneumonia Countplot</w:t>
      </w:r>
    </w:p>
    <w:p w14:paraId="508392A7" w14:textId="5FB5F8D9" w:rsidR="009A09B8" w:rsidRDefault="009A09B8" w:rsidP="009A09B8">
      <w:pPr>
        <w:ind w:firstLine="720"/>
        <w:rPr>
          <w:lang w:val="en-US"/>
        </w:rPr>
      </w:pPr>
      <w:r>
        <w:rPr>
          <w:lang w:val="en-US"/>
        </w:rPr>
        <w:t>Of the 33 predictors, only … was evaluated to be important.</w:t>
      </w:r>
    </w:p>
    <w:p w14:paraId="63188222" w14:textId="77777777" w:rsidR="004020F9" w:rsidRDefault="004020F9" w:rsidP="004020F9">
      <w:pPr>
        <w:rPr>
          <w:lang w:val="en-US"/>
        </w:rPr>
      </w:pPr>
    </w:p>
    <w:p w14:paraId="0AB492E8" w14:textId="6A13585E" w:rsidR="004020F9" w:rsidRPr="004020F9" w:rsidRDefault="004020F9" w:rsidP="004020F9">
      <w:pPr>
        <w:rPr>
          <w:i/>
          <w:iCs/>
          <w:lang w:val="en-US"/>
        </w:rPr>
      </w:pPr>
      <w:r w:rsidRPr="004020F9">
        <w:rPr>
          <w:i/>
          <w:iCs/>
          <w:lang w:val="en-US"/>
        </w:rPr>
        <w:t>Race &amp; ethnicity combined</w:t>
      </w:r>
    </w:p>
    <w:p w14:paraId="0331F03C" w14:textId="2DD9D85C" w:rsidR="004020F9" w:rsidRDefault="004020F9" w:rsidP="004020F9">
      <w:pPr>
        <w:rPr>
          <w:lang w:val="en-US"/>
        </w:rPr>
      </w:pPr>
    </w:p>
    <w:p w14:paraId="194DFB7F" w14:textId="77777777" w:rsidR="004020F9" w:rsidRDefault="004020F9" w:rsidP="004020F9">
      <w:pPr>
        <w:rPr>
          <w:lang w:val="en-US"/>
        </w:rPr>
      </w:pPr>
    </w:p>
    <w:p w14:paraId="75297FE3" w14:textId="77777777" w:rsidR="00B31C8E" w:rsidRDefault="00B31C8E" w:rsidP="00C02AE5">
      <w:pPr>
        <w:rPr>
          <w:lang w:val="en-US"/>
        </w:rPr>
      </w:pPr>
      <w:r>
        <w:rPr>
          <w:b/>
          <w:bCs/>
          <w:lang w:val="en-US"/>
        </w:rPr>
        <w:t>Data Pre-Processing</w:t>
      </w:r>
    </w:p>
    <w:p w14:paraId="44AEF849" w14:textId="2BFF9675" w:rsidR="00B31C8E" w:rsidRPr="00BC140F" w:rsidRDefault="00BC140F" w:rsidP="00C02AE5">
      <w:pPr>
        <w:rPr>
          <w:i/>
          <w:iCs/>
          <w:lang w:val="en-US"/>
        </w:rPr>
      </w:pPr>
      <w:r>
        <w:rPr>
          <w:i/>
          <w:iCs/>
          <w:lang w:val="en-US"/>
        </w:rPr>
        <w:t xml:space="preserve">Categorical </w:t>
      </w:r>
      <w:r w:rsidR="004020F9">
        <w:rPr>
          <w:i/>
          <w:iCs/>
          <w:lang w:val="en-US"/>
        </w:rPr>
        <w:t>e</w:t>
      </w:r>
      <w:r>
        <w:rPr>
          <w:i/>
          <w:iCs/>
          <w:lang w:val="en-US"/>
        </w:rPr>
        <w:t>ncoding</w:t>
      </w:r>
    </w:p>
    <w:p w14:paraId="1DE02D56" w14:textId="3ABDDBFC" w:rsidR="00B31C8E" w:rsidRDefault="00B31C8E" w:rsidP="00C02AE5">
      <w:pPr>
        <w:rPr>
          <w:lang w:val="en-US"/>
        </w:rPr>
      </w:pPr>
    </w:p>
    <w:p w14:paraId="20AD1C95" w14:textId="0B9CC3B4" w:rsidR="004020F9" w:rsidRDefault="004020F9" w:rsidP="00C02AE5">
      <w:pPr>
        <w:rPr>
          <w:lang w:val="en-US"/>
        </w:rPr>
      </w:pPr>
      <w:r>
        <w:rPr>
          <w:i/>
          <w:iCs/>
          <w:lang w:val="en-US"/>
        </w:rPr>
        <w:t>‘Unknown’ class</w:t>
      </w:r>
    </w:p>
    <w:p w14:paraId="180C8C90" w14:textId="375FE860" w:rsidR="004020F9" w:rsidRPr="004020F9" w:rsidRDefault="004020F9" w:rsidP="00C02AE5">
      <w:pPr>
        <w:rPr>
          <w:lang w:val="en-US"/>
        </w:rPr>
      </w:pPr>
      <w:r>
        <w:rPr>
          <w:lang w:val="en-US"/>
        </w:rPr>
        <w:tab/>
      </w:r>
      <w:r w:rsidR="00AC5A16">
        <w:rPr>
          <w:lang w:val="en-US"/>
        </w:rPr>
        <w:t xml:space="preserve">To deal with the missing values, </w:t>
      </w:r>
    </w:p>
    <w:p w14:paraId="03D7AEFA" w14:textId="77777777" w:rsidR="004020F9" w:rsidRDefault="004020F9" w:rsidP="00C02AE5">
      <w:pPr>
        <w:rPr>
          <w:lang w:val="en-US"/>
        </w:rPr>
      </w:pPr>
    </w:p>
    <w:p w14:paraId="73484464" w14:textId="0DB25706" w:rsidR="00BC140F" w:rsidRDefault="00BC140F" w:rsidP="00C02AE5">
      <w:pPr>
        <w:rPr>
          <w:lang w:val="en-US"/>
        </w:rPr>
      </w:pPr>
      <w:r>
        <w:rPr>
          <w:i/>
          <w:iCs/>
          <w:lang w:val="en-US"/>
        </w:rPr>
        <w:t>Feature scaling</w:t>
      </w:r>
    </w:p>
    <w:p w14:paraId="0DC12766" w14:textId="3E45425F" w:rsidR="00BC140F" w:rsidRDefault="00BC140F" w:rsidP="00C02AE5">
      <w:pPr>
        <w:rPr>
          <w:lang w:val="en-US"/>
        </w:rPr>
      </w:pPr>
      <w:r>
        <w:rPr>
          <w:lang w:val="en-US"/>
        </w:rPr>
        <w:lastRenderedPageBreak/>
        <w:tab/>
        <w:t>Feature scaling is important for logistic regression as it allows it to quickly optimize the model.</w:t>
      </w:r>
      <w:r w:rsidR="00F24A07">
        <w:rPr>
          <w:lang w:val="en-US"/>
        </w:rPr>
        <w:t xml:space="preserve"> </w:t>
      </w:r>
    </w:p>
    <w:p w14:paraId="020FFF32" w14:textId="77777777" w:rsidR="004020F9" w:rsidRPr="00BC140F" w:rsidRDefault="004020F9" w:rsidP="00C02AE5">
      <w:pPr>
        <w:rPr>
          <w:lang w:val="en-US"/>
        </w:rPr>
      </w:pPr>
    </w:p>
    <w:p w14:paraId="34E1ABF3" w14:textId="77777777" w:rsidR="00BC140F" w:rsidRDefault="00BC140F" w:rsidP="00C02AE5">
      <w:pPr>
        <w:rPr>
          <w:lang w:val="en-US"/>
        </w:rPr>
      </w:pPr>
    </w:p>
    <w:p w14:paraId="171DC0F9" w14:textId="2B672A7D" w:rsidR="00BC140F" w:rsidRPr="00BC140F" w:rsidRDefault="00BC140F" w:rsidP="00C02AE5">
      <w:pPr>
        <w:rPr>
          <w:i/>
          <w:iCs/>
          <w:lang w:val="en-US"/>
        </w:rPr>
      </w:pPr>
      <w:r>
        <w:rPr>
          <w:i/>
          <w:iCs/>
          <w:lang w:val="en-US"/>
        </w:rPr>
        <w:t>Train Test Split</w:t>
      </w:r>
    </w:p>
    <w:p w14:paraId="4C135390" w14:textId="056AFFF3" w:rsidR="00B31C8E" w:rsidRPr="00B31C8E" w:rsidRDefault="00B31C8E" w:rsidP="00B31C8E">
      <w:pPr>
        <w:ind w:firstLine="720"/>
        <w:rPr>
          <w:lang w:val="en-US"/>
        </w:rPr>
      </w:pPr>
      <w:r>
        <w:rPr>
          <w:rFonts w:ascii="Calibri" w:hAnsi="Calibri" w:cs="Calibri"/>
          <w:lang w:val="en-US"/>
        </w:rPr>
        <w:t>The dataset was split into a training set with the test set making up 33% of the entire dataset. There was no split for validation set as cross-validation (cv) will be conducted to tune the hyperparameter.</w:t>
      </w:r>
    </w:p>
    <w:p w14:paraId="654FF3E5" w14:textId="22297D8E" w:rsidR="00B31C8E" w:rsidRDefault="00B31C8E" w:rsidP="00C02AE5">
      <w:pPr>
        <w:rPr>
          <w:b/>
          <w:bCs/>
          <w:lang w:val="en-US"/>
        </w:rPr>
      </w:pPr>
      <w:r>
        <w:rPr>
          <w:b/>
          <w:bCs/>
          <w:lang w:val="en-US"/>
        </w:rPr>
        <w:t>Methodology</w:t>
      </w:r>
    </w:p>
    <w:p w14:paraId="2CC2688F" w14:textId="4E16BD44" w:rsidR="00B31C8E" w:rsidRPr="00B31C8E" w:rsidRDefault="00B31C8E" w:rsidP="00C02AE5">
      <w:pPr>
        <w:rPr>
          <w:lang w:val="en-US"/>
        </w:rPr>
      </w:pPr>
      <w:r>
        <w:rPr>
          <w:rFonts w:ascii="Calibri" w:hAnsi="Calibri" w:cs="Calibri"/>
          <w:lang w:val="en-US"/>
        </w:rPr>
        <w:t>Two models were selected for the current dataset: Logistic Regression (LR) and Linear Support Vector Classifier (LinearSVC).</w:t>
      </w:r>
    </w:p>
    <w:p w14:paraId="4B83CF8C" w14:textId="61299377" w:rsidR="00E44B0A" w:rsidRPr="00B31C8E" w:rsidRDefault="00B172B5">
      <w:pPr>
        <w:rPr>
          <w:i/>
          <w:iCs/>
          <w:lang w:val="en-US"/>
        </w:rPr>
      </w:pPr>
      <w:r w:rsidRPr="00B31C8E">
        <w:rPr>
          <w:i/>
          <w:iCs/>
          <w:lang w:val="en-US"/>
        </w:rPr>
        <w:t>Logistic regression</w:t>
      </w:r>
    </w:p>
    <w:p w14:paraId="58EB8915" w14:textId="77777777" w:rsidR="00033157" w:rsidRDefault="00033157">
      <w:pPr>
        <w:pStyle w:val="Heading1"/>
        <w:rPr>
          <w:rFonts w:asciiTheme="minorHAnsi" w:eastAsiaTheme="minorEastAsia" w:hAnsiTheme="minorHAnsi" w:cstheme="minorBidi"/>
          <w:color w:val="auto"/>
          <w:sz w:val="22"/>
          <w:szCs w:val="22"/>
          <w:lang w:val="en-GB" w:eastAsia="zh-CN"/>
        </w:rPr>
      </w:pPr>
      <w:r w:rsidRPr="00033157">
        <w:rPr>
          <w:rFonts w:asciiTheme="minorHAnsi" w:eastAsiaTheme="minorEastAsia" w:hAnsiTheme="minorHAnsi" w:cstheme="minorBidi"/>
          <w:noProof/>
          <w:color w:val="auto"/>
          <w:sz w:val="22"/>
          <w:szCs w:val="22"/>
          <w:lang w:eastAsia="zh-CN"/>
        </w:rPr>
        <w:drawing>
          <wp:inline distT="0" distB="0" distL="0" distR="0" wp14:anchorId="259BF75E" wp14:editId="505AE8FE">
            <wp:extent cx="5731510" cy="55187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518785"/>
                    </a:xfrm>
                    <a:prstGeom prst="rect">
                      <a:avLst/>
                    </a:prstGeom>
                  </pic:spPr>
                </pic:pic>
              </a:graphicData>
            </a:graphic>
          </wp:inline>
        </w:drawing>
      </w:r>
    </w:p>
    <w:p w14:paraId="402BCF9B" w14:textId="77777777" w:rsidR="00033157" w:rsidRDefault="00033157">
      <w:r>
        <w:br w:type="page"/>
      </w:r>
    </w:p>
    <w:sdt>
      <w:sdtPr>
        <w:rPr>
          <w:rFonts w:asciiTheme="minorHAnsi" w:eastAsiaTheme="minorEastAsia" w:hAnsiTheme="minorHAnsi" w:cstheme="minorBidi"/>
          <w:color w:val="auto"/>
          <w:sz w:val="22"/>
          <w:szCs w:val="22"/>
          <w:lang w:val="en-GB" w:eastAsia="zh-CN"/>
        </w:rPr>
        <w:id w:val="-1893028875"/>
        <w:docPartObj>
          <w:docPartGallery w:val="Bibliographies"/>
          <w:docPartUnique/>
        </w:docPartObj>
      </w:sdtPr>
      <w:sdtContent>
        <w:p w14:paraId="083D258C" w14:textId="5EF6E13D" w:rsidR="00FC3F39" w:rsidRDefault="00FC3F39">
          <w:pPr>
            <w:pStyle w:val="Heading1"/>
          </w:pPr>
          <w:r>
            <w:t>References</w:t>
          </w:r>
        </w:p>
        <w:sdt>
          <w:sdtPr>
            <w:id w:val="-573587230"/>
            <w:bibliography/>
          </w:sdtPr>
          <w:sdtContent>
            <w:p w14:paraId="103A8BB7" w14:textId="77777777" w:rsidR="00B74C00" w:rsidRDefault="00FC3F39" w:rsidP="00B74C00">
              <w:pPr>
                <w:pStyle w:val="Bibliography"/>
                <w:ind w:left="720" w:hanging="720"/>
                <w:rPr>
                  <w:noProof/>
                  <w:sz w:val="24"/>
                  <w:szCs w:val="24"/>
                  <w:lang w:val="en-US"/>
                </w:rPr>
              </w:pPr>
              <w:r>
                <w:fldChar w:fldCharType="begin"/>
              </w:r>
              <w:r>
                <w:instrText xml:space="preserve"> BIBLIOGRAPHY </w:instrText>
              </w:r>
              <w:r>
                <w:fldChar w:fldCharType="separate"/>
              </w:r>
              <w:r w:rsidR="00B74C00">
                <w:rPr>
                  <w:noProof/>
                  <w:lang w:val="en-US"/>
                </w:rPr>
                <w:t xml:space="preserve">Achenbach, J., Cha, A. E., &amp; Sellers, F. S. (2021, March 9). </w:t>
              </w:r>
              <w:r w:rsidR="00B74C00">
                <w:rPr>
                  <w:i/>
                  <w:iCs/>
                  <w:noProof/>
                  <w:lang w:val="en-US"/>
                </w:rPr>
                <w:t>A viral tsunami: How the underestimated coronavirus took over the world</w:t>
              </w:r>
              <w:r w:rsidR="00B74C00">
                <w:rPr>
                  <w:noProof/>
                  <w:lang w:val="en-US"/>
                </w:rPr>
                <w:t>. Retrieved from The Washington Post: https://www.washingtonpost.com/health/2021/03/09/coronavirus-spread-world/</w:t>
              </w:r>
            </w:p>
            <w:p w14:paraId="310E9CC9" w14:textId="77777777" w:rsidR="00B74C00" w:rsidRDefault="00B74C00" w:rsidP="00B74C00">
              <w:pPr>
                <w:pStyle w:val="Bibliography"/>
                <w:ind w:left="720" w:hanging="720"/>
                <w:rPr>
                  <w:noProof/>
                  <w:lang w:val="en-US"/>
                </w:rPr>
              </w:pPr>
              <w:r>
                <w:rPr>
                  <w:noProof/>
                  <w:lang w:val="en-US"/>
                </w:rPr>
                <w:t xml:space="preserve">Cleveland Clinic. (2022, October 8). </w:t>
              </w:r>
              <w:r>
                <w:rPr>
                  <w:i/>
                  <w:iCs/>
                  <w:noProof/>
                  <w:lang w:val="en-US"/>
                </w:rPr>
                <w:t>COVID Pneumonia</w:t>
              </w:r>
              <w:r>
                <w:rPr>
                  <w:noProof/>
                  <w:lang w:val="en-US"/>
                </w:rPr>
                <w:t>. Retrieved from Cleveland Clinic: https://my.clevelandclinic.org/health/diseases/24002-covid-pneumonia#:~:text=How%20many%20people%20with%20COVID,severe%20cases%20of%20COVID%2D19.</w:t>
              </w:r>
            </w:p>
            <w:p w14:paraId="18A1926E" w14:textId="77777777" w:rsidR="00B74C00" w:rsidRDefault="00B74C00" w:rsidP="00B74C00">
              <w:pPr>
                <w:pStyle w:val="Bibliography"/>
                <w:ind w:left="720" w:hanging="720"/>
                <w:rPr>
                  <w:noProof/>
                  <w:lang w:val="en-US"/>
                </w:rPr>
              </w:pPr>
              <w:r>
                <w:rPr>
                  <w:noProof/>
                  <w:lang w:val="en-US"/>
                </w:rPr>
                <w:t xml:space="preserve">Galiatsatos, P. (2022, February 28). </w:t>
              </w:r>
              <w:r>
                <w:rPr>
                  <w:i/>
                  <w:iCs/>
                  <w:noProof/>
                  <w:lang w:val="en-US"/>
                </w:rPr>
                <w:t>COVID-19 Lung Damage</w:t>
              </w:r>
              <w:r>
                <w:rPr>
                  <w:noProof/>
                  <w:lang w:val="en-US"/>
                </w:rPr>
                <w:t>. Retrieved from Johns Hopkins: https://www.hopkinsmedicine.org/health/conditions-and-diseases/coronavirus/what-coronavirus-does-to-the-lungs#:~:text=The%20pneumonia%20that%20COVID%2D19,breath%2C%20cough%20and%20other%20symptoms.</w:t>
              </w:r>
            </w:p>
            <w:p w14:paraId="097B3D69" w14:textId="77777777" w:rsidR="00B74C00" w:rsidRDefault="00B74C00" w:rsidP="00B74C00">
              <w:pPr>
                <w:pStyle w:val="Bibliography"/>
                <w:ind w:left="720" w:hanging="720"/>
                <w:rPr>
                  <w:noProof/>
                  <w:lang w:val="en-US"/>
                </w:rPr>
              </w:pPr>
              <w:r>
                <w:rPr>
                  <w:noProof/>
                  <w:lang w:val="en-US"/>
                </w:rPr>
                <w:t xml:space="preserve">Goyal, D., Inada-Kim, M., Mansab, F., Iqbal, A., McKinstry, B., Naasan, A. P., . . . Burke, D. (2021, October 19). Improving the early identification of COVID-19 pneumonia: a narrative review. </w:t>
              </w:r>
              <w:r>
                <w:rPr>
                  <w:i/>
                  <w:iCs/>
                  <w:noProof/>
                  <w:lang w:val="en-US"/>
                </w:rPr>
                <w:t>BMJ Open Respiratory Research, 8</w:t>
              </w:r>
              <w:r>
                <w:rPr>
                  <w:noProof/>
                  <w:lang w:val="en-US"/>
                </w:rPr>
                <w:t>(1). doi:10.1136/bmjresp-2021-000911</w:t>
              </w:r>
            </w:p>
            <w:p w14:paraId="57EFA881" w14:textId="77777777" w:rsidR="00B74C00" w:rsidRDefault="00B74C00" w:rsidP="00B74C00">
              <w:pPr>
                <w:pStyle w:val="Bibliography"/>
                <w:ind w:left="720" w:hanging="720"/>
                <w:rPr>
                  <w:noProof/>
                  <w:lang w:val="en-US"/>
                </w:rPr>
              </w:pPr>
              <w:r>
                <w:rPr>
                  <w:noProof/>
                  <w:lang w:val="en-US"/>
                </w:rPr>
                <w:t xml:space="preserve">ILO, FAO, IFAD &amp; WHO. (2020, October 13). </w:t>
              </w:r>
              <w:r>
                <w:rPr>
                  <w:i/>
                  <w:iCs/>
                  <w:noProof/>
                  <w:lang w:val="en-US"/>
                </w:rPr>
                <w:t>Impact of COVID-19 on people's livelihoods, their health and our food systems</w:t>
              </w:r>
              <w:r>
                <w:rPr>
                  <w:noProof/>
                  <w:lang w:val="en-US"/>
                </w:rPr>
                <w:t>. Retrieved from World Health Organization: https://www.who.int/news/item/13-10-2020-impact-of-covid-19-on-people's-livelihoods-their-health-and-our-food-systems#:~:text=The%20economic%20and%20social%20disruption,the%20end%20of%20the%20year.</w:t>
              </w:r>
            </w:p>
            <w:p w14:paraId="20204205" w14:textId="77777777" w:rsidR="00B74C00" w:rsidRDefault="00B74C00" w:rsidP="00B74C00">
              <w:pPr>
                <w:pStyle w:val="Bibliography"/>
                <w:ind w:left="720" w:hanging="720"/>
                <w:rPr>
                  <w:noProof/>
                  <w:lang w:val="en-US"/>
                </w:rPr>
              </w:pPr>
              <w:r>
                <w:rPr>
                  <w:noProof/>
                  <w:lang w:val="en-US"/>
                </w:rPr>
                <w:t xml:space="preserve">Johns Hopkins. (n.d.). </w:t>
              </w:r>
              <w:r>
                <w:rPr>
                  <w:i/>
                  <w:iCs/>
                  <w:noProof/>
                  <w:lang w:val="en-US"/>
                </w:rPr>
                <w:t>Pneumonia</w:t>
              </w:r>
              <w:r>
                <w:rPr>
                  <w:noProof/>
                  <w:lang w:val="en-US"/>
                </w:rPr>
                <w:t>. Retrieved from Johns Hopkins: https://www.hopkinsmedicine.org/health/conditions-and-diseases/pneumonia</w:t>
              </w:r>
            </w:p>
            <w:p w14:paraId="1091758A" w14:textId="77777777" w:rsidR="00B74C00" w:rsidRDefault="00B74C00" w:rsidP="00B74C00">
              <w:pPr>
                <w:pStyle w:val="Bibliography"/>
                <w:ind w:left="720" w:hanging="720"/>
                <w:rPr>
                  <w:noProof/>
                  <w:lang w:val="en-US"/>
                </w:rPr>
              </w:pPr>
              <w:r>
                <w:rPr>
                  <w:noProof/>
                  <w:lang w:val="en-US"/>
                </w:rPr>
                <w:t xml:space="preserve">Mahendra, M., Nuchin, A., Kumar, R., Shreedhar, S., &amp; Mahesh, P. A. (2021). Predictors of mortality in patients with severe COVID-19 pneumonia - a retrospective study. </w:t>
              </w:r>
              <w:r>
                <w:rPr>
                  <w:i/>
                  <w:iCs/>
                  <w:noProof/>
                  <w:lang w:val="en-US"/>
                </w:rPr>
                <w:t>Adv Respir Med, 89</w:t>
              </w:r>
              <w:r>
                <w:rPr>
                  <w:noProof/>
                  <w:lang w:val="en-US"/>
                </w:rPr>
                <w:t>(2), 135-144. doi:10.5603/ARM.a2021.0036.</w:t>
              </w:r>
            </w:p>
            <w:p w14:paraId="3756D9B1" w14:textId="77777777" w:rsidR="00B74C00" w:rsidRDefault="00B74C00" w:rsidP="00B74C00">
              <w:pPr>
                <w:pStyle w:val="Bibliography"/>
                <w:ind w:left="720" w:hanging="720"/>
                <w:rPr>
                  <w:noProof/>
                  <w:lang w:val="en-US"/>
                </w:rPr>
              </w:pPr>
              <w:r>
                <w:rPr>
                  <w:noProof/>
                  <w:lang w:val="en-US"/>
                </w:rPr>
                <w:t xml:space="preserve">Maragakis, L. (2021, October 21). </w:t>
              </w:r>
              <w:r>
                <w:rPr>
                  <w:i/>
                  <w:iCs/>
                  <w:noProof/>
                  <w:lang w:val="en-US"/>
                </w:rPr>
                <w:t>Coronavirus Second Wave, Third Wave and Beyond: What Causes a COVID Surge</w:t>
              </w:r>
              <w:r>
                <w:rPr>
                  <w:noProof/>
                  <w:lang w:val="en-US"/>
                </w:rPr>
                <w:t>. Retrieved from Johns Hopkins Medicine: https://www.hopkinsmedicine.org/health/conditions-and-diseases/coronavirus/first-and-second-waves-of-coronavirus</w:t>
              </w:r>
            </w:p>
            <w:p w14:paraId="19EA3BBC" w14:textId="77777777" w:rsidR="00B74C00" w:rsidRDefault="00B74C00" w:rsidP="00B74C00">
              <w:pPr>
                <w:pStyle w:val="Bibliography"/>
                <w:ind w:left="720" w:hanging="720"/>
                <w:rPr>
                  <w:noProof/>
                  <w:lang w:val="en-US"/>
                </w:rPr>
              </w:pPr>
              <w:r>
                <w:rPr>
                  <w:noProof/>
                  <w:lang w:val="en-US"/>
                </w:rPr>
                <w:t xml:space="preserve">Moore, S. (2021, September 28). </w:t>
              </w:r>
              <w:r>
                <w:rPr>
                  <w:i/>
                  <w:iCs/>
                  <w:noProof/>
                  <w:lang w:val="en-US"/>
                </w:rPr>
                <w:t>History of COVID-19</w:t>
              </w:r>
              <w:r>
                <w:rPr>
                  <w:noProof/>
                  <w:lang w:val="en-US"/>
                </w:rPr>
                <w:t>. Retrieved from News Medical: https://www.news-medical.net/health/History-of-COVID-19.aspx</w:t>
              </w:r>
            </w:p>
            <w:p w14:paraId="4A026C5E" w14:textId="77777777" w:rsidR="00B74C00" w:rsidRDefault="00B74C00" w:rsidP="00B74C00">
              <w:pPr>
                <w:pStyle w:val="Bibliography"/>
                <w:ind w:left="720" w:hanging="720"/>
                <w:rPr>
                  <w:noProof/>
                  <w:lang w:val="en-US"/>
                </w:rPr>
              </w:pPr>
              <w:r>
                <w:rPr>
                  <w:noProof/>
                  <w:lang w:val="en-US"/>
                </w:rPr>
                <w:t xml:space="preserve">Park, J. Y., Freer, R., Stevens, R., Soneji, N., &amp; Jones, N. (2021, March 4). </w:t>
              </w:r>
              <w:r>
                <w:rPr>
                  <w:i/>
                  <w:iCs/>
                  <w:noProof/>
                  <w:lang w:val="en-US"/>
                </w:rPr>
                <w:t>The accuracy of chest CT in the diagnosis of COVID-19: An umbrella review</w:t>
              </w:r>
              <w:r>
                <w:rPr>
                  <w:noProof/>
                  <w:lang w:val="en-US"/>
                </w:rPr>
                <w:t>. Retrieved from THe Centre for Evidence-Based Medicine: https://www.cebm.net/covid-19/the-accuracy-of-chest-ct-in-the-diagnosis-of-covid-19-an-umbrella-review/</w:t>
              </w:r>
            </w:p>
            <w:p w14:paraId="5A044084" w14:textId="77777777" w:rsidR="00B74C00" w:rsidRDefault="00B74C00" w:rsidP="00B74C00">
              <w:pPr>
                <w:pStyle w:val="Bibliography"/>
                <w:ind w:left="720" w:hanging="720"/>
                <w:rPr>
                  <w:noProof/>
                  <w:lang w:val="en-US"/>
                </w:rPr>
              </w:pPr>
              <w:r>
                <w:rPr>
                  <w:noProof/>
                  <w:lang w:val="en-US"/>
                </w:rPr>
                <w:t xml:space="preserve">Pawar, M. (2021, November 2). </w:t>
              </w:r>
              <w:r>
                <w:rPr>
                  <w:i/>
                  <w:iCs/>
                  <w:noProof/>
                  <w:lang w:val="en-US"/>
                </w:rPr>
                <w:t>More than 144 million jobs lost, COVID caused a global employment shift</w:t>
              </w:r>
              <w:r>
                <w:rPr>
                  <w:noProof/>
                  <w:lang w:val="en-US"/>
                </w:rPr>
                <w:t>. Retrieved from Charles Sturt University: https://news.csu.edu.au/opinion/more-than-144-million-jobs-lost,-covid-caused-a-global-employment-shift</w:t>
              </w:r>
            </w:p>
            <w:p w14:paraId="702BF725" w14:textId="77777777" w:rsidR="00B74C00" w:rsidRDefault="00B74C00" w:rsidP="00B74C00">
              <w:pPr>
                <w:pStyle w:val="Bibliography"/>
                <w:ind w:left="720" w:hanging="720"/>
                <w:rPr>
                  <w:noProof/>
                  <w:lang w:val="en-US"/>
                </w:rPr>
              </w:pPr>
              <w:r>
                <w:rPr>
                  <w:noProof/>
                  <w:lang w:val="en-US"/>
                </w:rPr>
                <w:lastRenderedPageBreak/>
                <w:t xml:space="preserve">Wiersinga, W., Rhodes, A., Cheng, A., Peacock, S., &amp; Prescott, H. (2020, July 10). Pathophysiology, Transmission, Diagnosis, and Treatment of Coronavirus Disease 2019 (COVID-19): A Review. </w:t>
              </w:r>
              <w:r>
                <w:rPr>
                  <w:i/>
                  <w:iCs/>
                  <w:noProof/>
                  <w:lang w:val="en-US"/>
                </w:rPr>
                <w:t>JAMA, 324</w:t>
              </w:r>
              <w:r>
                <w:rPr>
                  <w:noProof/>
                  <w:lang w:val="en-US"/>
                </w:rPr>
                <w:t>(8), 782-293. doi:10.1001/jama.2020.12839</w:t>
              </w:r>
            </w:p>
            <w:p w14:paraId="61B5358F" w14:textId="77777777" w:rsidR="00B74C00" w:rsidRDefault="00B74C00" w:rsidP="00B74C00">
              <w:pPr>
                <w:pStyle w:val="Bibliography"/>
                <w:ind w:left="720" w:hanging="720"/>
                <w:rPr>
                  <w:noProof/>
                  <w:lang w:val="en-US"/>
                </w:rPr>
              </w:pPr>
              <w:r>
                <w:rPr>
                  <w:noProof/>
                  <w:lang w:val="en-US"/>
                </w:rPr>
                <w:t xml:space="preserve">World Health Organization. (2021). </w:t>
              </w:r>
              <w:r>
                <w:rPr>
                  <w:i/>
                  <w:iCs/>
                  <w:noProof/>
                  <w:lang w:val="en-US"/>
                </w:rPr>
                <w:t>The true death toll of COVID-19: estimating global excess mortality</w:t>
              </w:r>
              <w:r>
                <w:rPr>
                  <w:noProof/>
                  <w:lang w:val="en-US"/>
                </w:rPr>
                <w:t>. Retrieved from World Health Organization: https://www.who.int/data/stories/the-true-death-toll-of-covid-19-estimating-global-excess-mortality</w:t>
              </w:r>
            </w:p>
            <w:p w14:paraId="7FD4972C" w14:textId="77777777" w:rsidR="00B74C00" w:rsidRDefault="00B74C00" w:rsidP="00B74C00">
              <w:pPr>
                <w:pStyle w:val="Bibliography"/>
                <w:ind w:left="720" w:hanging="720"/>
                <w:rPr>
                  <w:noProof/>
                  <w:lang w:val="en-US"/>
                </w:rPr>
              </w:pPr>
              <w:r>
                <w:rPr>
                  <w:noProof/>
                  <w:lang w:val="en-US"/>
                </w:rPr>
                <w:t xml:space="preserve">Zheng, Z., Yao, Z., Wu, K., &amp; Zheng, J. (2020, April 29). The diagnosis of pandemic coronavirus pneumonia: A review of radiology examination and laboratory test. </w:t>
              </w:r>
              <w:r>
                <w:rPr>
                  <w:i/>
                  <w:iCs/>
                  <w:noProof/>
                  <w:lang w:val="en-US"/>
                </w:rPr>
                <w:t>J Clin Virol, 128</w:t>
              </w:r>
              <w:r>
                <w:rPr>
                  <w:noProof/>
                  <w:lang w:val="en-US"/>
                </w:rPr>
                <w:t>(104396). doi:10.1016/j.jcv.2020.104396</w:t>
              </w:r>
            </w:p>
            <w:p w14:paraId="2CD620C3" w14:textId="418A9A64" w:rsidR="00FC3F39" w:rsidRDefault="00FC3F39" w:rsidP="00B74C00">
              <w:r>
                <w:rPr>
                  <w:b/>
                  <w:bCs/>
                  <w:noProof/>
                </w:rPr>
                <w:fldChar w:fldCharType="end"/>
              </w:r>
            </w:p>
          </w:sdtContent>
        </w:sdt>
      </w:sdtContent>
    </w:sdt>
    <w:p w14:paraId="458C8FAA" w14:textId="39188A29" w:rsidR="005573AB" w:rsidRDefault="005573AB">
      <w:pPr>
        <w:rPr>
          <w:lang w:val="en-US"/>
        </w:rPr>
      </w:pPr>
      <w:r>
        <w:rPr>
          <w:lang w:val="en-US"/>
        </w:rPr>
        <w:br w:type="page"/>
      </w:r>
    </w:p>
    <w:p w14:paraId="7D791A5C" w14:textId="0D022667" w:rsidR="00B172B5" w:rsidRDefault="005573AB" w:rsidP="001748AB">
      <w:pPr>
        <w:pStyle w:val="Heading1"/>
      </w:pPr>
      <w:r>
        <w:lastRenderedPageBreak/>
        <w:t>Appendix A</w:t>
      </w:r>
    </w:p>
    <w:tbl>
      <w:tblPr>
        <w:tblStyle w:val="TableGrid"/>
        <w:tblW w:w="9720" w:type="dxa"/>
        <w:tblLayout w:type="fixed"/>
        <w:tblLook w:val="04A0" w:firstRow="1" w:lastRow="0" w:firstColumn="1" w:lastColumn="0" w:noHBand="0" w:noVBand="1"/>
      </w:tblPr>
      <w:tblGrid>
        <w:gridCol w:w="1980"/>
        <w:gridCol w:w="2551"/>
        <w:gridCol w:w="1985"/>
        <w:gridCol w:w="2547"/>
        <w:gridCol w:w="657"/>
      </w:tblGrid>
      <w:tr w:rsidR="00634220" w:rsidRPr="00A656C6" w14:paraId="22F00B21" w14:textId="77777777" w:rsidTr="00634220">
        <w:trPr>
          <w:trHeight w:val="283"/>
        </w:trPr>
        <w:tc>
          <w:tcPr>
            <w:tcW w:w="1980" w:type="dxa"/>
          </w:tcPr>
          <w:p w14:paraId="310F2F68" w14:textId="66A0C441" w:rsidR="00634220" w:rsidRPr="006A5E85" w:rsidRDefault="00634220" w:rsidP="00634220">
            <w:pPr>
              <w:rPr>
                <w:rFonts w:ascii="Calibri" w:eastAsia="Times New Roman" w:hAnsi="Calibri" w:cs="Calibri"/>
                <w:b/>
                <w:bCs/>
                <w:sz w:val="18"/>
                <w:szCs w:val="18"/>
              </w:rPr>
            </w:pPr>
            <w:r w:rsidRPr="006A5E85">
              <w:rPr>
                <w:rFonts w:ascii="Calibri" w:eastAsia="Times New Roman" w:hAnsi="Calibri" w:cs="Calibri"/>
                <w:b/>
                <w:bCs/>
                <w:sz w:val="18"/>
                <w:szCs w:val="18"/>
              </w:rPr>
              <w:t>Variable</w:t>
            </w:r>
          </w:p>
        </w:tc>
        <w:tc>
          <w:tcPr>
            <w:tcW w:w="2551" w:type="dxa"/>
            <w:noWrap/>
            <w:hideMark/>
          </w:tcPr>
          <w:p w14:paraId="1A4CF43C" w14:textId="5F6E99CD" w:rsidR="00634220" w:rsidRPr="006A5E85" w:rsidRDefault="00634220" w:rsidP="00634220">
            <w:pPr>
              <w:rPr>
                <w:rFonts w:ascii="Calibri" w:eastAsia="Times New Roman" w:hAnsi="Calibri" w:cs="Calibri"/>
                <w:b/>
                <w:bCs/>
                <w:sz w:val="18"/>
                <w:szCs w:val="18"/>
              </w:rPr>
            </w:pPr>
            <w:r w:rsidRPr="006A5E85">
              <w:rPr>
                <w:rFonts w:ascii="Calibri" w:eastAsia="Times New Roman" w:hAnsi="Calibri" w:cs="Calibri"/>
                <w:b/>
                <w:bCs/>
                <w:sz w:val="18"/>
                <w:szCs w:val="18"/>
              </w:rPr>
              <w:t>Description</w:t>
            </w:r>
          </w:p>
        </w:tc>
        <w:tc>
          <w:tcPr>
            <w:tcW w:w="1985" w:type="dxa"/>
            <w:noWrap/>
            <w:hideMark/>
          </w:tcPr>
          <w:p w14:paraId="2E272095" w14:textId="77777777" w:rsidR="00634220" w:rsidRPr="006A5E85" w:rsidRDefault="00634220" w:rsidP="00634220">
            <w:pPr>
              <w:rPr>
                <w:rFonts w:ascii="Calibri" w:eastAsia="Times New Roman" w:hAnsi="Calibri" w:cs="Calibri"/>
                <w:b/>
                <w:bCs/>
                <w:sz w:val="18"/>
                <w:szCs w:val="18"/>
              </w:rPr>
            </w:pPr>
            <w:r w:rsidRPr="006A5E85">
              <w:rPr>
                <w:rFonts w:ascii="Calibri" w:eastAsia="Times New Roman" w:hAnsi="Calibri" w:cs="Calibri"/>
                <w:b/>
                <w:bCs/>
                <w:sz w:val="18"/>
                <w:szCs w:val="18"/>
              </w:rPr>
              <w:t>Source</w:t>
            </w:r>
          </w:p>
        </w:tc>
        <w:tc>
          <w:tcPr>
            <w:tcW w:w="2547" w:type="dxa"/>
            <w:noWrap/>
            <w:hideMark/>
          </w:tcPr>
          <w:p w14:paraId="2E19D1B7" w14:textId="77777777" w:rsidR="00634220" w:rsidRPr="006A5E85" w:rsidRDefault="00634220" w:rsidP="00634220">
            <w:pPr>
              <w:rPr>
                <w:rFonts w:ascii="Calibri" w:eastAsia="Times New Roman" w:hAnsi="Calibri" w:cs="Calibri"/>
                <w:b/>
                <w:bCs/>
                <w:sz w:val="18"/>
                <w:szCs w:val="18"/>
              </w:rPr>
            </w:pPr>
            <w:r w:rsidRPr="006A5E85">
              <w:rPr>
                <w:rFonts w:ascii="Calibri" w:eastAsia="Times New Roman" w:hAnsi="Calibri" w:cs="Calibri"/>
                <w:b/>
                <w:bCs/>
                <w:sz w:val="18"/>
                <w:szCs w:val="18"/>
              </w:rPr>
              <w:t>Values</w:t>
            </w:r>
          </w:p>
        </w:tc>
        <w:tc>
          <w:tcPr>
            <w:tcW w:w="657" w:type="dxa"/>
            <w:noWrap/>
            <w:hideMark/>
          </w:tcPr>
          <w:p w14:paraId="2F8F2E4D" w14:textId="77777777" w:rsidR="00634220" w:rsidRPr="006A5E85" w:rsidRDefault="00634220" w:rsidP="00634220">
            <w:pPr>
              <w:rPr>
                <w:rFonts w:ascii="Calibri" w:eastAsia="Times New Roman" w:hAnsi="Calibri" w:cs="Calibri"/>
                <w:b/>
                <w:bCs/>
                <w:sz w:val="18"/>
                <w:szCs w:val="18"/>
              </w:rPr>
            </w:pPr>
            <w:r w:rsidRPr="006A5E85">
              <w:rPr>
                <w:rFonts w:ascii="Calibri" w:eastAsia="Times New Roman" w:hAnsi="Calibri" w:cs="Calibri"/>
                <w:b/>
                <w:bCs/>
                <w:sz w:val="18"/>
                <w:szCs w:val="18"/>
              </w:rPr>
              <w:t>Type</w:t>
            </w:r>
          </w:p>
        </w:tc>
      </w:tr>
      <w:tr w:rsidR="00634220" w:rsidRPr="00A656C6" w14:paraId="08FE2962" w14:textId="77777777" w:rsidTr="00634220">
        <w:trPr>
          <w:trHeight w:val="283"/>
        </w:trPr>
        <w:tc>
          <w:tcPr>
            <w:tcW w:w="1980" w:type="dxa"/>
          </w:tcPr>
          <w:p w14:paraId="752526E0" w14:textId="4095EC0C" w:rsidR="00634220" w:rsidRPr="00A656C6"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current_status</w:t>
            </w:r>
          </w:p>
        </w:tc>
        <w:tc>
          <w:tcPr>
            <w:tcW w:w="2551" w:type="dxa"/>
            <w:noWrap/>
            <w:hideMark/>
          </w:tcPr>
          <w:p w14:paraId="6DE7AB94" w14:textId="2E9A6BC5" w:rsidR="00634220" w:rsidRPr="006A5E85" w:rsidRDefault="00634220" w:rsidP="00634220">
            <w:pPr>
              <w:rPr>
                <w:rFonts w:ascii="Calibri" w:eastAsia="Times New Roman" w:hAnsi="Calibri" w:cs="Calibri"/>
                <w:sz w:val="18"/>
                <w:szCs w:val="18"/>
              </w:rPr>
            </w:pPr>
            <w:r w:rsidRPr="00A656C6">
              <w:rPr>
                <w:rFonts w:ascii="Calibri" w:eastAsia="Times New Roman" w:hAnsi="Calibri" w:cs="Calibri"/>
                <w:sz w:val="18"/>
                <w:szCs w:val="18"/>
              </w:rPr>
              <w:t>C</w:t>
            </w:r>
            <w:r w:rsidRPr="006A5E85">
              <w:rPr>
                <w:rFonts w:ascii="Calibri" w:eastAsia="Times New Roman" w:hAnsi="Calibri" w:cs="Calibri"/>
                <w:sz w:val="18"/>
                <w:szCs w:val="18"/>
              </w:rPr>
              <w:t xml:space="preserve">urrent status of </w:t>
            </w:r>
            <w:r w:rsidRPr="00A656C6">
              <w:rPr>
                <w:rFonts w:ascii="Calibri" w:eastAsia="Times New Roman" w:hAnsi="Calibri" w:cs="Calibri"/>
                <w:sz w:val="18"/>
                <w:szCs w:val="18"/>
              </w:rPr>
              <w:t>the persons’ COVID-19 tests</w:t>
            </w:r>
            <w:r w:rsidRPr="006A5E85">
              <w:rPr>
                <w:rFonts w:ascii="Calibri" w:eastAsia="Times New Roman" w:hAnsi="Calibri" w:cs="Calibri"/>
                <w:sz w:val="18"/>
                <w:szCs w:val="18"/>
              </w:rPr>
              <w:t xml:space="preserve">? </w:t>
            </w:r>
          </w:p>
        </w:tc>
        <w:tc>
          <w:tcPr>
            <w:tcW w:w="1985" w:type="dxa"/>
            <w:noWrap/>
            <w:hideMark/>
          </w:tcPr>
          <w:p w14:paraId="190AD500"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Case Report Form</w:t>
            </w:r>
          </w:p>
        </w:tc>
        <w:tc>
          <w:tcPr>
            <w:tcW w:w="2547" w:type="dxa"/>
            <w:hideMark/>
          </w:tcPr>
          <w:p w14:paraId="4F9A0D22"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Laboratory-confirmed case</w:t>
            </w:r>
            <w:r w:rsidRPr="006A5E85">
              <w:rPr>
                <w:rFonts w:ascii="Calibri" w:eastAsia="Times New Roman" w:hAnsi="Calibri" w:cs="Calibri"/>
                <w:sz w:val="18"/>
                <w:szCs w:val="18"/>
              </w:rPr>
              <w:br/>
              <w:t>Probable case</w:t>
            </w:r>
          </w:p>
        </w:tc>
        <w:tc>
          <w:tcPr>
            <w:tcW w:w="657" w:type="dxa"/>
            <w:noWrap/>
            <w:hideMark/>
          </w:tcPr>
          <w:p w14:paraId="63F6AAAA"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String</w:t>
            </w:r>
          </w:p>
        </w:tc>
      </w:tr>
      <w:tr w:rsidR="00634220" w:rsidRPr="00A656C6" w14:paraId="10129CF8" w14:textId="77777777" w:rsidTr="00634220">
        <w:trPr>
          <w:trHeight w:val="283"/>
        </w:trPr>
        <w:tc>
          <w:tcPr>
            <w:tcW w:w="1980" w:type="dxa"/>
          </w:tcPr>
          <w:p w14:paraId="245F72DD" w14:textId="528D5A8E"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cdc_report_dt</w:t>
            </w:r>
          </w:p>
        </w:tc>
        <w:tc>
          <w:tcPr>
            <w:tcW w:w="2551" w:type="dxa"/>
            <w:noWrap/>
            <w:hideMark/>
          </w:tcPr>
          <w:p w14:paraId="19863E1D" w14:textId="2D515610"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Date case was first reported to the CDC</w:t>
            </w:r>
          </w:p>
        </w:tc>
        <w:tc>
          <w:tcPr>
            <w:tcW w:w="1985" w:type="dxa"/>
            <w:noWrap/>
            <w:hideMark/>
          </w:tcPr>
          <w:p w14:paraId="63D0E51E"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Calculated</w:t>
            </w:r>
          </w:p>
        </w:tc>
        <w:tc>
          <w:tcPr>
            <w:tcW w:w="2547" w:type="dxa"/>
            <w:noWrap/>
            <w:hideMark/>
          </w:tcPr>
          <w:p w14:paraId="5FF29905"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YYYY-MM-DD</w:t>
            </w:r>
          </w:p>
        </w:tc>
        <w:tc>
          <w:tcPr>
            <w:tcW w:w="657" w:type="dxa"/>
            <w:noWrap/>
            <w:hideMark/>
          </w:tcPr>
          <w:p w14:paraId="78E54EF2"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Date</w:t>
            </w:r>
          </w:p>
        </w:tc>
      </w:tr>
      <w:tr w:rsidR="00634220" w:rsidRPr="00A656C6" w14:paraId="61ED3DF3" w14:textId="77777777" w:rsidTr="00634220">
        <w:trPr>
          <w:trHeight w:val="283"/>
        </w:trPr>
        <w:tc>
          <w:tcPr>
            <w:tcW w:w="1980" w:type="dxa"/>
          </w:tcPr>
          <w:p w14:paraId="5F8FEFBD" w14:textId="13D7DD65" w:rsidR="00634220"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 xml:space="preserve">cdc_case_earliest_dt </w:t>
            </w:r>
          </w:p>
        </w:tc>
        <w:tc>
          <w:tcPr>
            <w:tcW w:w="2551" w:type="dxa"/>
            <w:hideMark/>
          </w:tcPr>
          <w:p w14:paraId="351C7DBB" w14:textId="7CC653F6" w:rsidR="00634220" w:rsidRPr="006A5E85" w:rsidRDefault="00634220" w:rsidP="00634220">
            <w:pPr>
              <w:rPr>
                <w:rFonts w:ascii="Calibri" w:eastAsia="Times New Roman" w:hAnsi="Calibri" w:cs="Calibri"/>
                <w:sz w:val="18"/>
                <w:szCs w:val="18"/>
              </w:rPr>
            </w:pPr>
            <w:r>
              <w:rPr>
                <w:rFonts w:ascii="Calibri" w:eastAsia="Times New Roman" w:hAnsi="Calibri" w:cs="Calibri"/>
                <w:sz w:val="18"/>
                <w:szCs w:val="18"/>
              </w:rPr>
              <w:t>D</w:t>
            </w:r>
            <w:r w:rsidRPr="006A5E85">
              <w:rPr>
                <w:rFonts w:ascii="Calibri" w:eastAsia="Times New Roman" w:hAnsi="Calibri" w:cs="Calibri"/>
                <w:sz w:val="18"/>
                <w:szCs w:val="18"/>
              </w:rPr>
              <w:t>ate related to illness</w:t>
            </w:r>
            <w:r>
              <w:rPr>
                <w:rFonts w:ascii="Calibri" w:eastAsia="Times New Roman" w:hAnsi="Calibri" w:cs="Calibri"/>
                <w:sz w:val="18"/>
                <w:szCs w:val="18"/>
              </w:rPr>
              <w:t xml:space="preserve">/ </w:t>
            </w:r>
            <w:r w:rsidRPr="006A5E85">
              <w:rPr>
                <w:rFonts w:ascii="Calibri" w:eastAsia="Times New Roman" w:hAnsi="Calibri" w:cs="Calibri"/>
                <w:sz w:val="18"/>
                <w:szCs w:val="18"/>
              </w:rPr>
              <w:t xml:space="preserve">Date </w:t>
            </w:r>
            <w:r>
              <w:rPr>
                <w:rFonts w:ascii="Calibri" w:eastAsia="Times New Roman" w:hAnsi="Calibri" w:cs="Calibri"/>
                <w:sz w:val="18"/>
                <w:szCs w:val="18"/>
              </w:rPr>
              <w:t>r</w:t>
            </w:r>
            <w:r w:rsidRPr="006A5E85">
              <w:rPr>
                <w:rFonts w:ascii="Calibri" w:eastAsia="Times New Roman" w:hAnsi="Calibri" w:cs="Calibri"/>
                <w:sz w:val="18"/>
                <w:szCs w:val="18"/>
              </w:rPr>
              <w:t>eceived by CDC</w:t>
            </w:r>
          </w:p>
        </w:tc>
        <w:tc>
          <w:tcPr>
            <w:tcW w:w="1985" w:type="dxa"/>
            <w:noWrap/>
            <w:hideMark/>
          </w:tcPr>
          <w:p w14:paraId="0945FFC9"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Calculated</w:t>
            </w:r>
          </w:p>
        </w:tc>
        <w:tc>
          <w:tcPr>
            <w:tcW w:w="2547" w:type="dxa"/>
            <w:hideMark/>
          </w:tcPr>
          <w:p w14:paraId="5D727B6A" w14:textId="77777777" w:rsidR="00634220" w:rsidRPr="006A5E85" w:rsidRDefault="00634220" w:rsidP="00634220">
            <w:pPr>
              <w:rPr>
                <w:rFonts w:ascii="Calibri" w:eastAsia="Times New Roman" w:hAnsi="Calibri" w:cs="Calibri"/>
                <w:color w:val="444444"/>
                <w:sz w:val="18"/>
                <w:szCs w:val="18"/>
              </w:rPr>
            </w:pPr>
            <w:r w:rsidRPr="006A5E85">
              <w:rPr>
                <w:rFonts w:ascii="Calibri" w:eastAsia="Times New Roman" w:hAnsi="Calibri" w:cs="Calibri"/>
                <w:color w:val="444444"/>
                <w:sz w:val="18"/>
                <w:szCs w:val="18"/>
              </w:rPr>
              <w:t>YYYY-MM-DD</w:t>
            </w:r>
          </w:p>
        </w:tc>
        <w:tc>
          <w:tcPr>
            <w:tcW w:w="657" w:type="dxa"/>
            <w:noWrap/>
            <w:hideMark/>
          </w:tcPr>
          <w:p w14:paraId="0BF57098"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Date</w:t>
            </w:r>
          </w:p>
        </w:tc>
      </w:tr>
      <w:tr w:rsidR="00634220" w:rsidRPr="00A656C6" w14:paraId="04FBBB54" w14:textId="77777777" w:rsidTr="00634220">
        <w:trPr>
          <w:trHeight w:val="283"/>
        </w:trPr>
        <w:tc>
          <w:tcPr>
            <w:tcW w:w="1980" w:type="dxa"/>
          </w:tcPr>
          <w:p w14:paraId="33C1CFC6" w14:textId="5B551D11"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sex</w:t>
            </w:r>
          </w:p>
        </w:tc>
        <w:tc>
          <w:tcPr>
            <w:tcW w:w="2551" w:type="dxa"/>
            <w:noWrap/>
            <w:hideMark/>
          </w:tcPr>
          <w:p w14:paraId="656E7F19" w14:textId="2FED0ABD"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Sex</w:t>
            </w:r>
          </w:p>
        </w:tc>
        <w:tc>
          <w:tcPr>
            <w:tcW w:w="1985" w:type="dxa"/>
            <w:noWrap/>
            <w:hideMark/>
          </w:tcPr>
          <w:p w14:paraId="617CA530"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Case Report Form</w:t>
            </w:r>
          </w:p>
        </w:tc>
        <w:tc>
          <w:tcPr>
            <w:tcW w:w="2547" w:type="dxa"/>
            <w:hideMark/>
          </w:tcPr>
          <w:p w14:paraId="05D9FDDB"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Male</w:t>
            </w:r>
            <w:r w:rsidRPr="006A5E85">
              <w:rPr>
                <w:rFonts w:ascii="Calibri" w:eastAsia="Times New Roman" w:hAnsi="Calibri" w:cs="Calibri"/>
                <w:sz w:val="18"/>
                <w:szCs w:val="18"/>
              </w:rPr>
              <w:br/>
              <w:t>Female</w:t>
            </w:r>
            <w:r w:rsidRPr="006A5E85">
              <w:rPr>
                <w:rFonts w:ascii="Calibri" w:eastAsia="Times New Roman" w:hAnsi="Calibri" w:cs="Calibri"/>
                <w:sz w:val="18"/>
                <w:szCs w:val="18"/>
              </w:rPr>
              <w:br/>
              <w:t>Unknown</w:t>
            </w:r>
            <w:r w:rsidRPr="006A5E85">
              <w:rPr>
                <w:rFonts w:ascii="Calibri" w:eastAsia="Times New Roman" w:hAnsi="Calibri" w:cs="Calibri"/>
                <w:sz w:val="18"/>
                <w:szCs w:val="18"/>
              </w:rPr>
              <w:br/>
              <w:t>Other</w:t>
            </w:r>
            <w:r w:rsidRPr="006A5E85">
              <w:rPr>
                <w:rFonts w:ascii="Calibri" w:eastAsia="Times New Roman" w:hAnsi="Calibri" w:cs="Calibri"/>
                <w:sz w:val="18"/>
                <w:szCs w:val="18"/>
              </w:rPr>
              <w:br/>
              <w:t>Missing</w:t>
            </w:r>
          </w:p>
        </w:tc>
        <w:tc>
          <w:tcPr>
            <w:tcW w:w="657" w:type="dxa"/>
            <w:noWrap/>
            <w:hideMark/>
          </w:tcPr>
          <w:p w14:paraId="16EC5EC0"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String</w:t>
            </w:r>
          </w:p>
        </w:tc>
      </w:tr>
      <w:tr w:rsidR="00634220" w:rsidRPr="00A656C6" w14:paraId="449298B9" w14:textId="77777777" w:rsidTr="00634220">
        <w:trPr>
          <w:trHeight w:val="283"/>
        </w:trPr>
        <w:tc>
          <w:tcPr>
            <w:tcW w:w="1980" w:type="dxa"/>
          </w:tcPr>
          <w:p w14:paraId="72A13783" w14:textId="6B4909E9"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age_group</w:t>
            </w:r>
          </w:p>
        </w:tc>
        <w:tc>
          <w:tcPr>
            <w:tcW w:w="2551" w:type="dxa"/>
            <w:noWrap/>
            <w:hideMark/>
          </w:tcPr>
          <w:p w14:paraId="484E353F" w14:textId="2D4CB3FA"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Age group</w:t>
            </w:r>
          </w:p>
        </w:tc>
        <w:tc>
          <w:tcPr>
            <w:tcW w:w="1985" w:type="dxa"/>
            <w:noWrap/>
            <w:hideMark/>
          </w:tcPr>
          <w:p w14:paraId="4D1423C5"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Calculated</w:t>
            </w:r>
          </w:p>
        </w:tc>
        <w:tc>
          <w:tcPr>
            <w:tcW w:w="2547" w:type="dxa"/>
            <w:hideMark/>
          </w:tcPr>
          <w:p w14:paraId="18AD1E80"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0 - 9 Years</w:t>
            </w:r>
            <w:r w:rsidRPr="006A5E85">
              <w:rPr>
                <w:rFonts w:ascii="Calibri" w:eastAsia="Times New Roman" w:hAnsi="Calibri" w:cs="Calibri"/>
                <w:sz w:val="18"/>
                <w:szCs w:val="18"/>
              </w:rPr>
              <w:br/>
              <w:t>10 - 19 Years</w:t>
            </w:r>
            <w:r w:rsidRPr="006A5E85">
              <w:rPr>
                <w:rFonts w:ascii="Calibri" w:eastAsia="Times New Roman" w:hAnsi="Calibri" w:cs="Calibri"/>
                <w:sz w:val="18"/>
                <w:szCs w:val="18"/>
              </w:rPr>
              <w:br/>
              <w:t>20 - 39 Years</w:t>
            </w:r>
            <w:r w:rsidRPr="006A5E85">
              <w:rPr>
                <w:rFonts w:ascii="Calibri" w:eastAsia="Times New Roman" w:hAnsi="Calibri" w:cs="Calibri"/>
                <w:sz w:val="18"/>
                <w:szCs w:val="18"/>
              </w:rPr>
              <w:br/>
              <w:t>40 - 49 Years</w:t>
            </w:r>
            <w:r w:rsidRPr="006A5E85">
              <w:rPr>
                <w:rFonts w:ascii="Calibri" w:eastAsia="Times New Roman" w:hAnsi="Calibri" w:cs="Calibri"/>
                <w:sz w:val="18"/>
                <w:szCs w:val="18"/>
              </w:rPr>
              <w:br/>
              <w:t>50 - 59 Years</w:t>
            </w:r>
            <w:r w:rsidRPr="006A5E85">
              <w:rPr>
                <w:rFonts w:ascii="Calibri" w:eastAsia="Times New Roman" w:hAnsi="Calibri" w:cs="Calibri"/>
                <w:sz w:val="18"/>
                <w:szCs w:val="18"/>
              </w:rPr>
              <w:br/>
              <w:t>60 - 69 Years</w:t>
            </w:r>
            <w:r w:rsidRPr="006A5E85">
              <w:rPr>
                <w:rFonts w:ascii="Calibri" w:eastAsia="Times New Roman" w:hAnsi="Calibri" w:cs="Calibri"/>
                <w:sz w:val="18"/>
                <w:szCs w:val="18"/>
              </w:rPr>
              <w:br/>
              <w:t>70 - 79 Years</w:t>
            </w:r>
            <w:r w:rsidRPr="006A5E85">
              <w:rPr>
                <w:rFonts w:ascii="Calibri" w:eastAsia="Times New Roman" w:hAnsi="Calibri" w:cs="Calibri"/>
                <w:sz w:val="18"/>
                <w:szCs w:val="18"/>
              </w:rPr>
              <w:br/>
              <w:t>80 + Years</w:t>
            </w:r>
            <w:r w:rsidRPr="006A5E85">
              <w:rPr>
                <w:rFonts w:ascii="Calibri" w:eastAsia="Times New Roman" w:hAnsi="Calibri" w:cs="Calibri"/>
                <w:sz w:val="18"/>
                <w:szCs w:val="18"/>
              </w:rPr>
              <w:br/>
              <w:t>Missing</w:t>
            </w:r>
            <w:r w:rsidRPr="006A5E85">
              <w:rPr>
                <w:rFonts w:ascii="Calibri" w:eastAsia="Times New Roman" w:hAnsi="Calibri" w:cs="Calibri"/>
                <w:sz w:val="18"/>
                <w:szCs w:val="18"/>
              </w:rPr>
              <w:br/>
              <w:t>NA</w:t>
            </w:r>
          </w:p>
        </w:tc>
        <w:tc>
          <w:tcPr>
            <w:tcW w:w="657" w:type="dxa"/>
            <w:noWrap/>
            <w:hideMark/>
          </w:tcPr>
          <w:p w14:paraId="4477D77C"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String</w:t>
            </w:r>
          </w:p>
        </w:tc>
      </w:tr>
      <w:tr w:rsidR="00634220" w:rsidRPr="00A656C6" w14:paraId="03B641A7" w14:textId="77777777" w:rsidTr="00634220">
        <w:trPr>
          <w:trHeight w:val="283"/>
        </w:trPr>
        <w:tc>
          <w:tcPr>
            <w:tcW w:w="1980" w:type="dxa"/>
          </w:tcPr>
          <w:p w14:paraId="5C51B28B" w14:textId="6C0E2FB2"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race</w:t>
            </w:r>
          </w:p>
        </w:tc>
        <w:tc>
          <w:tcPr>
            <w:tcW w:w="2551" w:type="dxa"/>
            <w:noWrap/>
            <w:hideMark/>
          </w:tcPr>
          <w:p w14:paraId="46F9C188" w14:textId="2DDB978C"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Race</w:t>
            </w:r>
          </w:p>
        </w:tc>
        <w:tc>
          <w:tcPr>
            <w:tcW w:w="1985" w:type="dxa"/>
            <w:hideMark/>
          </w:tcPr>
          <w:p w14:paraId="7FE24D2E"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Calculated</w:t>
            </w:r>
          </w:p>
        </w:tc>
        <w:tc>
          <w:tcPr>
            <w:tcW w:w="2547" w:type="dxa"/>
            <w:hideMark/>
          </w:tcPr>
          <w:p w14:paraId="27B7C93C"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American Indian/Alaska Native</w:t>
            </w:r>
            <w:r w:rsidRPr="006A5E85">
              <w:rPr>
                <w:rFonts w:ascii="Calibri" w:eastAsia="Times New Roman" w:hAnsi="Calibri" w:cs="Calibri"/>
                <w:sz w:val="18"/>
                <w:szCs w:val="18"/>
              </w:rPr>
              <w:br/>
              <w:t>Asian</w:t>
            </w:r>
            <w:r w:rsidRPr="006A5E85">
              <w:rPr>
                <w:rFonts w:ascii="Calibri" w:eastAsia="Times New Roman" w:hAnsi="Calibri" w:cs="Calibri"/>
                <w:sz w:val="18"/>
                <w:szCs w:val="18"/>
              </w:rPr>
              <w:br/>
              <w:t>Black</w:t>
            </w:r>
            <w:r w:rsidRPr="006A5E85">
              <w:rPr>
                <w:rFonts w:ascii="Calibri" w:eastAsia="Times New Roman" w:hAnsi="Calibri" w:cs="Calibri"/>
                <w:sz w:val="18"/>
                <w:szCs w:val="18"/>
              </w:rPr>
              <w:br/>
              <w:t>Multiple/Other</w:t>
            </w:r>
            <w:r w:rsidRPr="006A5E85">
              <w:rPr>
                <w:rFonts w:ascii="Calibri" w:eastAsia="Times New Roman" w:hAnsi="Calibri" w:cs="Calibri"/>
                <w:sz w:val="18"/>
                <w:szCs w:val="18"/>
              </w:rPr>
              <w:br/>
              <w:t>Native Hawaiian/Other Pacific Islander</w:t>
            </w:r>
            <w:r w:rsidRPr="006A5E85">
              <w:rPr>
                <w:rFonts w:ascii="Calibri" w:eastAsia="Times New Roman" w:hAnsi="Calibri" w:cs="Calibri"/>
                <w:sz w:val="18"/>
                <w:szCs w:val="18"/>
              </w:rPr>
              <w:br/>
              <w:t>White</w:t>
            </w:r>
            <w:r w:rsidRPr="006A5E85">
              <w:rPr>
                <w:rFonts w:ascii="Calibri" w:eastAsia="Times New Roman" w:hAnsi="Calibri" w:cs="Calibri"/>
                <w:sz w:val="18"/>
                <w:szCs w:val="18"/>
              </w:rPr>
              <w:br/>
              <w:t>Unknown</w:t>
            </w:r>
            <w:r w:rsidRPr="006A5E85">
              <w:rPr>
                <w:rFonts w:ascii="Calibri" w:eastAsia="Times New Roman" w:hAnsi="Calibri" w:cs="Calibri"/>
                <w:sz w:val="18"/>
                <w:szCs w:val="18"/>
              </w:rPr>
              <w:br/>
              <w:t>Missing</w:t>
            </w:r>
            <w:r w:rsidRPr="006A5E85">
              <w:rPr>
                <w:rFonts w:ascii="Calibri" w:eastAsia="Times New Roman" w:hAnsi="Calibri" w:cs="Calibri"/>
                <w:sz w:val="18"/>
                <w:szCs w:val="18"/>
              </w:rPr>
              <w:br/>
              <w:t>NA</w:t>
            </w:r>
          </w:p>
        </w:tc>
        <w:tc>
          <w:tcPr>
            <w:tcW w:w="657" w:type="dxa"/>
            <w:noWrap/>
            <w:hideMark/>
          </w:tcPr>
          <w:p w14:paraId="50AFCF73"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String</w:t>
            </w:r>
          </w:p>
        </w:tc>
      </w:tr>
      <w:tr w:rsidR="00634220" w:rsidRPr="00A656C6" w14:paraId="3FD3CC8F" w14:textId="77777777" w:rsidTr="00634220">
        <w:trPr>
          <w:trHeight w:val="283"/>
        </w:trPr>
        <w:tc>
          <w:tcPr>
            <w:tcW w:w="1980" w:type="dxa"/>
          </w:tcPr>
          <w:p w14:paraId="14AF5F44" w14:textId="7748A9D6"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ethnicity</w:t>
            </w:r>
          </w:p>
        </w:tc>
        <w:tc>
          <w:tcPr>
            <w:tcW w:w="2551" w:type="dxa"/>
            <w:noWrap/>
            <w:hideMark/>
          </w:tcPr>
          <w:p w14:paraId="0201531A" w14:textId="453B72C9"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Ethnicity</w:t>
            </w:r>
          </w:p>
        </w:tc>
        <w:tc>
          <w:tcPr>
            <w:tcW w:w="1985" w:type="dxa"/>
            <w:hideMark/>
          </w:tcPr>
          <w:p w14:paraId="60F8F3D4"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Case Report Form</w:t>
            </w:r>
          </w:p>
        </w:tc>
        <w:tc>
          <w:tcPr>
            <w:tcW w:w="2547" w:type="dxa"/>
            <w:hideMark/>
          </w:tcPr>
          <w:p w14:paraId="49AF035E"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Hispanic</w:t>
            </w:r>
            <w:r w:rsidRPr="006A5E85">
              <w:rPr>
                <w:rFonts w:ascii="Calibri" w:eastAsia="Times New Roman" w:hAnsi="Calibri" w:cs="Calibri"/>
                <w:sz w:val="18"/>
                <w:szCs w:val="18"/>
              </w:rPr>
              <w:br/>
              <w:t>Non-Hispanic</w:t>
            </w:r>
            <w:r w:rsidRPr="006A5E85">
              <w:rPr>
                <w:rFonts w:ascii="Calibri" w:eastAsia="Times New Roman" w:hAnsi="Calibri" w:cs="Calibri"/>
                <w:sz w:val="18"/>
                <w:szCs w:val="18"/>
              </w:rPr>
              <w:br/>
              <w:t>Unknown</w:t>
            </w:r>
            <w:r w:rsidRPr="006A5E85">
              <w:rPr>
                <w:rFonts w:ascii="Calibri" w:eastAsia="Times New Roman" w:hAnsi="Calibri" w:cs="Calibri"/>
                <w:sz w:val="18"/>
                <w:szCs w:val="18"/>
              </w:rPr>
              <w:br/>
              <w:t>Missing</w:t>
            </w:r>
            <w:r w:rsidRPr="006A5E85">
              <w:rPr>
                <w:rFonts w:ascii="Calibri" w:eastAsia="Times New Roman" w:hAnsi="Calibri" w:cs="Calibri"/>
                <w:sz w:val="18"/>
                <w:szCs w:val="18"/>
              </w:rPr>
              <w:br/>
              <w:t>NA</w:t>
            </w:r>
          </w:p>
        </w:tc>
        <w:tc>
          <w:tcPr>
            <w:tcW w:w="657" w:type="dxa"/>
            <w:noWrap/>
            <w:hideMark/>
          </w:tcPr>
          <w:p w14:paraId="5A210543"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String</w:t>
            </w:r>
          </w:p>
        </w:tc>
      </w:tr>
      <w:tr w:rsidR="00634220" w:rsidRPr="00A656C6" w14:paraId="34E829CD" w14:textId="77777777" w:rsidTr="00634220">
        <w:trPr>
          <w:trHeight w:val="283"/>
        </w:trPr>
        <w:tc>
          <w:tcPr>
            <w:tcW w:w="1980" w:type="dxa"/>
          </w:tcPr>
          <w:p w14:paraId="7075BCDB" w14:textId="39A85F6B" w:rsidR="00634220" w:rsidRPr="006A5E85" w:rsidRDefault="00634220" w:rsidP="00634220">
            <w:pPr>
              <w:rPr>
                <w:rFonts w:ascii="Calibri" w:eastAsia="Times New Roman" w:hAnsi="Calibri" w:cs="Calibri"/>
                <w:color w:val="000000"/>
                <w:sz w:val="18"/>
                <w:szCs w:val="18"/>
              </w:rPr>
            </w:pPr>
            <w:r w:rsidRPr="006A5E85">
              <w:rPr>
                <w:rFonts w:ascii="Calibri" w:eastAsia="Times New Roman" w:hAnsi="Calibri" w:cs="Calibri"/>
                <w:color w:val="000000"/>
                <w:sz w:val="18"/>
                <w:szCs w:val="18"/>
              </w:rPr>
              <w:t>county_fips_code</w:t>
            </w:r>
          </w:p>
        </w:tc>
        <w:tc>
          <w:tcPr>
            <w:tcW w:w="2551" w:type="dxa"/>
            <w:hideMark/>
          </w:tcPr>
          <w:p w14:paraId="3B5B4F09" w14:textId="26E669CE" w:rsidR="00634220" w:rsidRPr="006A5E85" w:rsidRDefault="00634220" w:rsidP="00634220">
            <w:pPr>
              <w:rPr>
                <w:rFonts w:ascii="Calibri" w:eastAsia="Times New Roman" w:hAnsi="Calibri" w:cs="Calibri"/>
                <w:color w:val="000000"/>
                <w:sz w:val="18"/>
                <w:szCs w:val="18"/>
              </w:rPr>
            </w:pPr>
            <w:r w:rsidRPr="006A5E85">
              <w:rPr>
                <w:rFonts w:ascii="Calibri" w:eastAsia="Times New Roman" w:hAnsi="Calibri" w:cs="Calibri"/>
                <w:color w:val="000000"/>
                <w:sz w:val="18"/>
                <w:szCs w:val="18"/>
              </w:rPr>
              <w:t>County FIPS Code</w:t>
            </w:r>
          </w:p>
        </w:tc>
        <w:tc>
          <w:tcPr>
            <w:tcW w:w="1985" w:type="dxa"/>
            <w:hideMark/>
          </w:tcPr>
          <w:p w14:paraId="7CC774C2" w14:textId="77777777" w:rsidR="00634220" w:rsidRPr="006A5E85" w:rsidRDefault="00634220" w:rsidP="00634220">
            <w:pPr>
              <w:rPr>
                <w:rFonts w:ascii="Calibri" w:eastAsia="Times New Roman" w:hAnsi="Calibri" w:cs="Calibri"/>
                <w:color w:val="000000"/>
                <w:sz w:val="18"/>
                <w:szCs w:val="18"/>
              </w:rPr>
            </w:pPr>
            <w:r w:rsidRPr="006A5E85">
              <w:rPr>
                <w:rFonts w:ascii="Calibri" w:eastAsia="Times New Roman" w:hAnsi="Calibri" w:cs="Calibri"/>
                <w:color w:val="000000"/>
                <w:sz w:val="18"/>
                <w:szCs w:val="18"/>
              </w:rPr>
              <w:t>Calculated</w:t>
            </w:r>
          </w:p>
        </w:tc>
        <w:tc>
          <w:tcPr>
            <w:tcW w:w="2547" w:type="dxa"/>
            <w:hideMark/>
          </w:tcPr>
          <w:p w14:paraId="0AD73662" w14:textId="77777777" w:rsidR="00634220" w:rsidRPr="006A5E85" w:rsidRDefault="00634220" w:rsidP="00634220">
            <w:pPr>
              <w:rPr>
                <w:rFonts w:ascii="Calibri" w:eastAsia="Times New Roman" w:hAnsi="Calibri" w:cs="Calibri"/>
                <w:color w:val="000000"/>
                <w:sz w:val="18"/>
                <w:szCs w:val="18"/>
              </w:rPr>
            </w:pPr>
            <w:r w:rsidRPr="006A5E85">
              <w:rPr>
                <w:rFonts w:ascii="Calibri" w:eastAsia="Times New Roman" w:hAnsi="Calibri" w:cs="Calibri"/>
                <w:color w:val="000000"/>
                <w:sz w:val="18"/>
                <w:szCs w:val="18"/>
              </w:rPr>
              <w:t>NA if suppressed</w:t>
            </w:r>
            <w:r w:rsidRPr="006A5E85">
              <w:rPr>
                <w:rFonts w:ascii="Calibri" w:eastAsia="Times New Roman" w:hAnsi="Calibri" w:cs="Calibri"/>
                <w:color w:val="000000"/>
                <w:sz w:val="18"/>
                <w:szCs w:val="18"/>
              </w:rPr>
              <w:br/>
              <w:t>null if could not be matched</w:t>
            </w:r>
          </w:p>
        </w:tc>
        <w:tc>
          <w:tcPr>
            <w:tcW w:w="657" w:type="dxa"/>
            <w:hideMark/>
          </w:tcPr>
          <w:p w14:paraId="7D4E0379" w14:textId="77777777" w:rsidR="00634220" w:rsidRPr="006A5E85" w:rsidRDefault="00634220" w:rsidP="00634220">
            <w:pPr>
              <w:rPr>
                <w:rFonts w:ascii="Calibri" w:eastAsia="Times New Roman" w:hAnsi="Calibri" w:cs="Calibri"/>
                <w:color w:val="000000"/>
                <w:sz w:val="18"/>
                <w:szCs w:val="18"/>
              </w:rPr>
            </w:pPr>
            <w:r w:rsidRPr="006A5E85">
              <w:rPr>
                <w:rFonts w:ascii="Calibri" w:eastAsia="Times New Roman" w:hAnsi="Calibri" w:cs="Calibri"/>
                <w:color w:val="000000"/>
                <w:sz w:val="18"/>
                <w:szCs w:val="18"/>
              </w:rPr>
              <w:t>String</w:t>
            </w:r>
          </w:p>
        </w:tc>
      </w:tr>
      <w:tr w:rsidR="00634220" w:rsidRPr="00A656C6" w14:paraId="52B3FD4A" w14:textId="77777777" w:rsidTr="00634220">
        <w:trPr>
          <w:trHeight w:val="283"/>
        </w:trPr>
        <w:tc>
          <w:tcPr>
            <w:tcW w:w="1980" w:type="dxa"/>
          </w:tcPr>
          <w:p w14:paraId="3FA22699" w14:textId="0B615C46"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res_county</w:t>
            </w:r>
          </w:p>
        </w:tc>
        <w:tc>
          <w:tcPr>
            <w:tcW w:w="2551" w:type="dxa"/>
            <w:hideMark/>
          </w:tcPr>
          <w:p w14:paraId="4998663A" w14:textId="6FDB0029"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County of residence</w:t>
            </w:r>
          </w:p>
        </w:tc>
        <w:tc>
          <w:tcPr>
            <w:tcW w:w="1985" w:type="dxa"/>
            <w:noWrap/>
            <w:hideMark/>
          </w:tcPr>
          <w:p w14:paraId="0C99FB9E"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Case Report Form</w:t>
            </w:r>
          </w:p>
        </w:tc>
        <w:tc>
          <w:tcPr>
            <w:tcW w:w="2547" w:type="dxa"/>
            <w:hideMark/>
          </w:tcPr>
          <w:p w14:paraId="0A56A203"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NA if suppressed</w:t>
            </w:r>
            <w:r w:rsidRPr="006A5E85">
              <w:rPr>
                <w:rFonts w:ascii="Calibri" w:eastAsia="Times New Roman" w:hAnsi="Calibri" w:cs="Calibri"/>
                <w:sz w:val="18"/>
                <w:szCs w:val="18"/>
              </w:rPr>
              <w:br/>
              <w:t>Missing if not available</w:t>
            </w:r>
          </w:p>
        </w:tc>
        <w:tc>
          <w:tcPr>
            <w:tcW w:w="657" w:type="dxa"/>
            <w:noWrap/>
            <w:hideMark/>
          </w:tcPr>
          <w:p w14:paraId="3891F6C0"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String</w:t>
            </w:r>
          </w:p>
        </w:tc>
      </w:tr>
      <w:tr w:rsidR="00634220" w:rsidRPr="00A656C6" w14:paraId="24917B60" w14:textId="77777777" w:rsidTr="00634220">
        <w:trPr>
          <w:trHeight w:val="283"/>
        </w:trPr>
        <w:tc>
          <w:tcPr>
            <w:tcW w:w="1980" w:type="dxa"/>
          </w:tcPr>
          <w:p w14:paraId="49B14830" w14:textId="311D9916"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res_state</w:t>
            </w:r>
          </w:p>
        </w:tc>
        <w:tc>
          <w:tcPr>
            <w:tcW w:w="2551" w:type="dxa"/>
            <w:hideMark/>
          </w:tcPr>
          <w:p w14:paraId="5E08DC0B" w14:textId="4AAF7F3E"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State of residence</w:t>
            </w:r>
          </w:p>
        </w:tc>
        <w:tc>
          <w:tcPr>
            <w:tcW w:w="1985" w:type="dxa"/>
            <w:noWrap/>
            <w:hideMark/>
          </w:tcPr>
          <w:p w14:paraId="1C12E6BE"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Case Report Form</w:t>
            </w:r>
          </w:p>
        </w:tc>
        <w:tc>
          <w:tcPr>
            <w:tcW w:w="2547" w:type="dxa"/>
            <w:hideMark/>
          </w:tcPr>
          <w:p w14:paraId="1C2ABA80"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NA if suppressed</w:t>
            </w:r>
            <w:r w:rsidRPr="006A5E85">
              <w:rPr>
                <w:rFonts w:ascii="Calibri" w:eastAsia="Times New Roman" w:hAnsi="Calibri" w:cs="Calibri"/>
                <w:sz w:val="18"/>
                <w:szCs w:val="18"/>
              </w:rPr>
              <w:br/>
              <w:t>Missing if not available</w:t>
            </w:r>
          </w:p>
        </w:tc>
        <w:tc>
          <w:tcPr>
            <w:tcW w:w="657" w:type="dxa"/>
            <w:noWrap/>
            <w:hideMark/>
          </w:tcPr>
          <w:p w14:paraId="2E41922C"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String</w:t>
            </w:r>
          </w:p>
        </w:tc>
      </w:tr>
      <w:tr w:rsidR="00634220" w:rsidRPr="00A656C6" w14:paraId="0C125F21" w14:textId="77777777" w:rsidTr="00634220">
        <w:trPr>
          <w:trHeight w:val="283"/>
        </w:trPr>
        <w:tc>
          <w:tcPr>
            <w:tcW w:w="1980" w:type="dxa"/>
          </w:tcPr>
          <w:p w14:paraId="601ECAB0" w14:textId="5786A88C"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onset_dt</w:t>
            </w:r>
          </w:p>
        </w:tc>
        <w:tc>
          <w:tcPr>
            <w:tcW w:w="2551" w:type="dxa"/>
            <w:noWrap/>
            <w:hideMark/>
          </w:tcPr>
          <w:p w14:paraId="7C36E019" w14:textId="312B2B09"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Date of symptom onset</w:t>
            </w:r>
          </w:p>
        </w:tc>
        <w:tc>
          <w:tcPr>
            <w:tcW w:w="1985" w:type="dxa"/>
            <w:noWrap/>
            <w:hideMark/>
          </w:tcPr>
          <w:p w14:paraId="14E09D95"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Case Report Form</w:t>
            </w:r>
          </w:p>
        </w:tc>
        <w:tc>
          <w:tcPr>
            <w:tcW w:w="2547" w:type="dxa"/>
            <w:noWrap/>
            <w:hideMark/>
          </w:tcPr>
          <w:p w14:paraId="080A1E9F"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YYYY-MM-DD</w:t>
            </w:r>
          </w:p>
        </w:tc>
        <w:tc>
          <w:tcPr>
            <w:tcW w:w="657" w:type="dxa"/>
            <w:noWrap/>
            <w:hideMark/>
          </w:tcPr>
          <w:p w14:paraId="074563CD"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Date</w:t>
            </w:r>
          </w:p>
        </w:tc>
      </w:tr>
      <w:tr w:rsidR="00634220" w:rsidRPr="00A656C6" w14:paraId="3F6743FD" w14:textId="77777777" w:rsidTr="00634220">
        <w:trPr>
          <w:trHeight w:val="283"/>
        </w:trPr>
        <w:tc>
          <w:tcPr>
            <w:tcW w:w="1980" w:type="dxa"/>
          </w:tcPr>
          <w:p w14:paraId="38CF3DAF" w14:textId="63FCEE9B"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pos_spec_dt</w:t>
            </w:r>
          </w:p>
        </w:tc>
        <w:tc>
          <w:tcPr>
            <w:tcW w:w="2551" w:type="dxa"/>
            <w:noWrap/>
            <w:hideMark/>
          </w:tcPr>
          <w:p w14:paraId="37D83C8C" w14:textId="1852BAA6"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Date of first positive specimen collection</w:t>
            </w:r>
          </w:p>
        </w:tc>
        <w:tc>
          <w:tcPr>
            <w:tcW w:w="1985" w:type="dxa"/>
            <w:hideMark/>
          </w:tcPr>
          <w:p w14:paraId="39EC0801"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Case Report Form</w:t>
            </w:r>
          </w:p>
        </w:tc>
        <w:tc>
          <w:tcPr>
            <w:tcW w:w="2547" w:type="dxa"/>
            <w:noWrap/>
            <w:hideMark/>
          </w:tcPr>
          <w:p w14:paraId="2EFBF458"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YYYY-MM-DD</w:t>
            </w:r>
          </w:p>
        </w:tc>
        <w:tc>
          <w:tcPr>
            <w:tcW w:w="657" w:type="dxa"/>
            <w:noWrap/>
            <w:hideMark/>
          </w:tcPr>
          <w:p w14:paraId="12D98F9D"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Date</w:t>
            </w:r>
          </w:p>
        </w:tc>
      </w:tr>
      <w:tr w:rsidR="00634220" w:rsidRPr="00A656C6" w14:paraId="7A8D6893" w14:textId="77777777" w:rsidTr="00634220">
        <w:trPr>
          <w:trHeight w:val="283"/>
        </w:trPr>
        <w:tc>
          <w:tcPr>
            <w:tcW w:w="1980" w:type="dxa"/>
          </w:tcPr>
          <w:p w14:paraId="6153D206" w14:textId="795A91CA"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hosp_yn</w:t>
            </w:r>
          </w:p>
        </w:tc>
        <w:tc>
          <w:tcPr>
            <w:tcW w:w="2551" w:type="dxa"/>
            <w:noWrap/>
            <w:hideMark/>
          </w:tcPr>
          <w:p w14:paraId="77A82576" w14:textId="017E3214"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Was the patient hospitalized?</w:t>
            </w:r>
          </w:p>
        </w:tc>
        <w:tc>
          <w:tcPr>
            <w:tcW w:w="1985" w:type="dxa"/>
            <w:noWrap/>
            <w:hideMark/>
          </w:tcPr>
          <w:p w14:paraId="33267411"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Case Report Form</w:t>
            </w:r>
          </w:p>
        </w:tc>
        <w:tc>
          <w:tcPr>
            <w:tcW w:w="2547" w:type="dxa"/>
            <w:hideMark/>
          </w:tcPr>
          <w:p w14:paraId="653F6E37"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Yes</w:t>
            </w:r>
            <w:r w:rsidRPr="006A5E85">
              <w:rPr>
                <w:rFonts w:ascii="Calibri" w:eastAsia="Times New Roman" w:hAnsi="Calibri" w:cs="Calibri"/>
                <w:sz w:val="18"/>
                <w:szCs w:val="18"/>
              </w:rPr>
              <w:br/>
              <w:t>No</w:t>
            </w:r>
            <w:r w:rsidRPr="006A5E85">
              <w:rPr>
                <w:rFonts w:ascii="Calibri" w:eastAsia="Times New Roman" w:hAnsi="Calibri" w:cs="Calibri"/>
                <w:sz w:val="18"/>
                <w:szCs w:val="18"/>
              </w:rPr>
              <w:br/>
              <w:t>Unknown</w:t>
            </w:r>
            <w:r w:rsidRPr="006A5E85">
              <w:rPr>
                <w:rFonts w:ascii="Calibri" w:eastAsia="Times New Roman" w:hAnsi="Calibri" w:cs="Calibri"/>
                <w:sz w:val="18"/>
                <w:szCs w:val="18"/>
              </w:rPr>
              <w:br/>
              <w:t>Missing</w:t>
            </w:r>
          </w:p>
        </w:tc>
        <w:tc>
          <w:tcPr>
            <w:tcW w:w="657" w:type="dxa"/>
            <w:noWrap/>
            <w:hideMark/>
          </w:tcPr>
          <w:p w14:paraId="4D741D1B"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String</w:t>
            </w:r>
          </w:p>
        </w:tc>
      </w:tr>
      <w:tr w:rsidR="00634220" w:rsidRPr="00A656C6" w14:paraId="66D7C150" w14:textId="77777777" w:rsidTr="00634220">
        <w:trPr>
          <w:trHeight w:val="283"/>
        </w:trPr>
        <w:tc>
          <w:tcPr>
            <w:tcW w:w="1980" w:type="dxa"/>
          </w:tcPr>
          <w:p w14:paraId="79120926" w14:textId="2297D84A"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icu_yn</w:t>
            </w:r>
          </w:p>
        </w:tc>
        <w:tc>
          <w:tcPr>
            <w:tcW w:w="2551" w:type="dxa"/>
            <w:noWrap/>
            <w:hideMark/>
          </w:tcPr>
          <w:p w14:paraId="1DF1D274" w14:textId="67AD2930"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Was the patient admitted to an intensive care unit (ICU)?</w:t>
            </w:r>
          </w:p>
        </w:tc>
        <w:tc>
          <w:tcPr>
            <w:tcW w:w="1985" w:type="dxa"/>
            <w:noWrap/>
            <w:hideMark/>
          </w:tcPr>
          <w:p w14:paraId="2911944A"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Case Report Form</w:t>
            </w:r>
          </w:p>
        </w:tc>
        <w:tc>
          <w:tcPr>
            <w:tcW w:w="2547" w:type="dxa"/>
            <w:hideMark/>
          </w:tcPr>
          <w:p w14:paraId="2272B33A"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Yes</w:t>
            </w:r>
            <w:r w:rsidRPr="006A5E85">
              <w:rPr>
                <w:rFonts w:ascii="Calibri" w:eastAsia="Times New Roman" w:hAnsi="Calibri" w:cs="Calibri"/>
                <w:sz w:val="18"/>
                <w:szCs w:val="18"/>
              </w:rPr>
              <w:br/>
              <w:t>No</w:t>
            </w:r>
            <w:r w:rsidRPr="006A5E85">
              <w:rPr>
                <w:rFonts w:ascii="Calibri" w:eastAsia="Times New Roman" w:hAnsi="Calibri" w:cs="Calibri"/>
                <w:sz w:val="18"/>
                <w:szCs w:val="18"/>
              </w:rPr>
              <w:br/>
              <w:t>Unknown</w:t>
            </w:r>
            <w:r w:rsidRPr="006A5E85">
              <w:rPr>
                <w:rFonts w:ascii="Calibri" w:eastAsia="Times New Roman" w:hAnsi="Calibri" w:cs="Calibri"/>
                <w:sz w:val="18"/>
                <w:szCs w:val="18"/>
              </w:rPr>
              <w:br/>
              <w:t>Missing</w:t>
            </w:r>
          </w:p>
        </w:tc>
        <w:tc>
          <w:tcPr>
            <w:tcW w:w="657" w:type="dxa"/>
            <w:noWrap/>
            <w:hideMark/>
          </w:tcPr>
          <w:p w14:paraId="25527178"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String</w:t>
            </w:r>
          </w:p>
        </w:tc>
      </w:tr>
      <w:tr w:rsidR="00634220" w:rsidRPr="00A656C6" w14:paraId="3805E118" w14:textId="77777777" w:rsidTr="00634220">
        <w:trPr>
          <w:trHeight w:val="283"/>
        </w:trPr>
        <w:tc>
          <w:tcPr>
            <w:tcW w:w="1980" w:type="dxa"/>
          </w:tcPr>
          <w:p w14:paraId="4E98F378" w14:textId="3651438F"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death_yn</w:t>
            </w:r>
          </w:p>
        </w:tc>
        <w:tc>
          <w:tcPr>
            <w:tcW w:w="2551" w:type="dxa"/>
            <w:noWrap/>
            <w:hideMark/>
          </w:tcPr>
          <w:p w14:paraId="7E200728" w14:textId="43F5FA8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Did the patient die as a result of this illness?</w:t>
            </w:r>
          </w:p>
        </w:tc>
        <w:tc>
          <w:tcPr>
            <w:tcW w:w="1985" w:type="dxa"/>
            <w:noWrap/>
            <w:hideMark/>
          </w:tcPr>
          <w:p w14:paraId="2505E639"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Case Report Form</w:t>
            </w:r>
          </w:p>
        </w:tc>
        <w:tc>
          <w:tcPr>
            <w:tcW w:w="2547" w:type="dxa"/>
            <w:hideMark/>
          </w:tcPr>
          <w:p w14:paraId="6E5DDB17"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Yes</w:t>
            </w:r>
            <w:r w:rsidRPr="006A5E85">
              <w:rPr>
                <w:rFonts w:ascii="Calibri" w:eastAsia="Times New Roman" w:hAnsi="Calibri" w:cs="Calibri"/>
                <w:sz w:val="18"/>
                <w:szCs w:val="18"/>
              </w:rPr>
              <w:br/>
              <w:t>No</w:t>
            </w:r>
            <w:r w:rsidRPr="006A5E85">
              <w:rPr>
                <w:rFonts w:ascii="Calibri" w:eastAsia="Times New Roman" w:hAnsi="Calibri" w:cs="Calibri"/>
                <w:sz w:val="18"/>
                <w:szCs w:val="18"/>
              </w:rPr>
              <w:br/>
              <w:t>Unknown</w:t>
            </w:r>
            <w:r w:rsidRPr="006A5E85">
              <w:rPr>
                <w:rFonts w:ascii="Calibri" w:eastAsia="Times New Roman" w:hAnsi="Calibri" w:cs="Calibri"/>
                <w:sz w:val="18"/>
                <w:szCs w:val="18"/>
              </w:rPr>
              <w:br/>
              <w:t>Missing</w:t>
            </w:r>
          </w:p>
        </w:tc>
        <w:tc>
          <w:tcPr>
            <w:tcW w:w="657" w:type="dxa"/>
            <w:noWrap/>
            <w:hideMark/>
          </w:tcPr>
          <w:p w14:paraId="21AAFF03"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String</w:t>
            </w:r>
          </w:p>
        </w:tc>
      </w:tr>
      <w:tr w:rsidR="00634220" w:rsidRPr="00A656C6" w14:paraId="13F517C7" w14:textId="77777777" w:rsidTr="00634220">
        <w:trPr>
          <w:trHeight w:val="283"/>
        </w:trPr>
        <w:tc>
          <w:tcPr>
            <w:tcW w:w="1980" w:type="dxa"/>
          </w:tcPr>
          <w:p w14:paraId="792A2BF3" w14:textId="66999306"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hc_work_yn</w:t>
            </w:r>
          </w:p>
        </w:tc>
        <w:tc>
          <w:tcPr>
            <w:tcW w:w="2551" w:type="dxa"/>
            <w:noWrap/>
            <w:hideMark/>
          </w:tcPr>
          <w:p w14:paraId="549928BD" w14:textId="5CC1280C"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 xml:space="preserve">Is the patient a health care worker in the United States? </w:t>
            </w:r>
          </w:p>
        </w:tc>
        <w:tc>
          <w:tcPr>
            <w:tcW w:w="1985" w:type="dxa"/>
            <w:noWrap/>
            <w:hideMark/>
          </w:tcPr>
          <w:p w14:paraId="6DE0D319"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Case Report Form</w:t>
            </w:r>
          </w:p>
        </w:tc>
        <w:tc>
          <w:tcPr>
            <w:tcW w:w="2547" w:type="dxa"/>
            <w:hideMark/>
          </w:tcPr>
          <w:p w14:paraId="650F5EF0"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Yes</w:t>
            </w:r>
            <w:r w:rsidRPr="006A5E85">
              <w:rPr>
                <w:rFonts w:ascii="Calibri" w:eastAsia="Times New Roman" w:hAnsi="Calibri" w:cs="Calibri"/>
                <w:sz w:val="18"/>
                <w:szCs w:val="18"/>
              </w:rPr>
              <w:br/>
              <w:t>No</w:t>
            </w:r>
            <w:r w:rsidRPr="006A5E85">
              <w:rPr>
                <w:rFonts w:ascii="Calibri" w:eastAsia="Times New Roman" w:hAnsi="Calibri" w:cs="Calibri"/>
                <w:sz w:val="18"/>
                <w:szCs w:val="18"/>
              </w:rPr>
              <w:br/>
            </w:r>
            <w:r w:rsidRPr="006A5E85">
              <w:rPr>
                <w:rFonts w:ascii="Calibri" w:eastAsia="Times New Roman" w:hAnsi="Calibri" w:cs="Calibri"/>
                <w:sz w:val="18"/>
                <w:szCs w:val="18"/>
              </w:rPr>
              <w:lastRenderedPageBreak/>
              <w:t>Unknown</w:t>
            </w:r>
            <w:r w:rsidRPr="006A5E85">
              <w:rPr>
                <w:rFonts w:ascii="Calibri" w:eastAsia="Times New Roman" w:hAnsi="Calibri" w:cs="Calibri"/>
                <w:sz w:val="18"/>
                <w:szCs w:val="18"/>
              </w:rPr>
              <w:br/>
              <w:t>Missing</w:t>
            </w:r>
          </w:p>
        </w:tc>
        <w:tc>
          <w:tcPr>
            <w:tcW w:w="657" w:type="dxa"/>
            <w:noWrap/>
            <w:hideMark/>
          </w:tcPr>
          <w:p w14:paraId="19BA1CF1"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lastRenderedPageBreak/>
              <w:t>String</w:t>
            </w:r>
          </w:p>
        </w:tc>
      </w:tr>
      <w:tr w:rsidR="00634220" w:rsidRPr="00A656C6" w14:paraId="58E86512" w14:textId="77777777" w:rsidTr="00634220">
        <w:trPr>
          <w:trHeight w:val="283"/>
        </w:trPr>
        <w:tc>
          <w:tcPr>
            <w:tcW w:w="1980" w:type="dxa"/>
          </w:tcPr>
          <w:p w14:paraId="26DB1133" w14:textId="2CAA315C"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pna_yn</w:t>
            </w:r>
          </w:p>
        </w:tc>
        <w:tc>
          <w:tcPr>
            <w:tcW w:w="2551" w:type="dxa"/>
            <w:noWrap/>
            <w:hideMark/>
          </w:tcPr>
          <w:p w14:paraId="3C9DF90C" w14:textId="61E4F014"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Did the patient develop pneumonia?</w:t>
            </w:r>
          </w:p>
        </w:tc>
        <w:tc>
          <w:tcPr>
            <w:tcW w:w="1985" w:type="dxa"/>
            <w:noWrap/>
            <w:hideMark/>
          </w:tcPr>
          <w:p w14:paraId="19D47D21"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Case Report Form</w:t>
            </w:r>
          </w:p>
        </w:tc>
        <w:tc>
          <w:tcPr>
            <w:tcW w:w="2547" w:type="dxa"/>
            <w:hideMark/>
          </w:tcPr>
          <w:p w14:paraId="07D10926"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Yes</w:t>
            </w:r>
            <w:r w:rsidRPr="006A5E85">
              <w:rPr>
                <w:rFonts w:ascii="Calibri" w:eastAsia="Times New Roman" w:hAnsi="Calibri" w:cs="Calibri"/>
                <w:sz w:val="18"/>
                <w:szCs w:val="18"/>
              </w:rPr>
              <w:br/>
              <w:t>No</w:t>
            </w:r>
            <w:r w:rsidRPr="006A5E85">
              <w:rPr>
                <w:rFonts w:ascii="Calibri" w:eastAsia="Times New Roman" w:hAnsi="Calibri" w:cs="Calibri"/>
                <w:sz w:val="18"/>
                <w:szCs w:val="18"/>
              </w:rPr>
              <w:br/>
              <w:t>Unknown</w:t>
            </w:r>
            <w:r w:rsidRPr="006A5E85">
              <w:rPr>
                <w:rFonts w:ascii="Calibri" w:eastAsia="Times New Roman" w:hAnsi="Calibri" w:cs="Calibri"/>
                <w:sz w:val="18"/>
                <w:szCs w:val="18"/>
              </w:rPr>
              <w:br/>
              <w:t>Missing</w:t>
            </w:r>
          </w:p>
        </w:tc>
        <w:tc>
          <w:tcPr>
            <w:tcW w:w="657" w:type="dxa"/>
            <w:noWrap/>
            <w:hideMark/>
          </w:tcPr>
          <w:p w14:paraId="7958A615"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String</w:t>
            </w:r>
          </w:p>
        </w:tc>
      </w:tr>
      <w:tr w:rsidR="00634220" w:rsidRPr="00A656C6" w14:paraId="6A6A5931" w14:textId="77777777" w:rsidTr="00634220">
        <w:trPr>
          <w:trHeight w:val="283"/>
        </w:trPr>
        <w:tc>
          <w:tcPr>
            <w:tcW w:w="1980" w:type="dxa"/>
          </w:tcPr>
          <w:p w14:paraId="65614E43" w14:textId="18346AA5"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abxchest_yn</w:t>
            </w:r>
          </w:p>
        </w:tc>
        <w:tc>
          <w:tcPr>
            <w:tcW w:w="2551" w:type="dxa"/>
            <w:noWrap/>
            <w:hideMark/>
          </w:tcPr>
          <w:p w14:paraId="667A3DAD" w14:textId="3D2F9484"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 xml:space="preserve">Did the patient have an abnormal chest X-ray? </w:t>
            </w:r>
          </w:p>
        </w:tc>
        <w:tc>
          <w:tcPr>
            <w:tcW w:w="1985" w:type="dxa"/>
            <w:noWrap/>
            <w:hideMark/>
          </w:tcPr>
          <w:p w14:paraId="74980298"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Case Report Form</w:t>
            </w:r>
          </w:p>
        </w:tc>
        <w:tc>
          <w:tcPr>
            <w:tcW w:w="2547" w:type="dxa"/>
            <w:hideMark/>
          </w:tcPr>
          <w:p w14:paraId="06A87762"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Yes</w:t>
            </w:r>
            <w:r w:rsidRPr="006A5E85">
              <w:rPr>
                <w:rFonts w:ascii="Calibri" w:eastAsia="Times New Roman" w:hAnsi="Calibri" w:cs="Calibri"/>
                <w:sz w:val="18"/>
                <w:szCs w:val="18"/>
              </w:rPr>
              <w:br/>
              <w:t>No</w:t>
            </w:r>
            <w:r w:rsidRPr="006A5E85">
              <w:rPr>
                <w:rFonts w:ascii="Calibri" w:eastAsia="Times New Roman" w:hAnsi="Calibri" w:cs="Calibri"/>
                <w:sz w:val="18"/>
                <w:szCs w:val="18"/>
              </w:rPr>
              <w:br/>
              <w:t>Unknown</w:t>
            </w:r>
            <w:r w:rsidRPr="006A5E85">
              <w:rPr>
                <w:rFonts w:ascii="Calibri" w:eastAsia="Times New Roman" w:hAnsi="Calibri" w:cs="Calibri"/>
                <w:sz w:val="18"/>
                <w:szCs w:val="18"/>
              </w:rPr>
              <w:br/>
              <w:t>Missing</w:t>
            </w:r>
          </w:p>
        </w:tc>
        <w:tc>
          <w:tcPr>
            <w:tcW w:w="657" w:type="dxa"/>
            <w:noWrap/>
            <w:hideMark/>
          </w:tcPr>
          <w:p w14:paraId="07F8AF51"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String</w:t>
            </w:r>
          </w:p>
        </w:tc>
      </w:tr>
      <w:tr w:rsidR="00634220" w:rsidRPr="00A656C6" w14:paraId="6832AD5C" w14:textId="77777777" w:rsidTr="00634220">
        <w:trPr>
          <w:trHeight w:val="283"/>
        </w:trPr>
        <w:tc>
          <w:tcPr>
            <w:tcW w:w="1980" w:type="dxa"/>
          </w:tcPr>
          <w:p w14:paraId="7E8B7697" w14:textId="2DEBF5B6"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acuterespdistress_yn</w:t>
            </w:r>
          </w:p>
        </w:tc>
        <w:tc>
          <w:tcPr>
            <w:tcW w:w="2551" w:type="dxa"/>
            <w:noWrap/>
            <w:hideMark/>
          </w:tcPr>
          <w:p w14:paraId="0CEC916F" w14:textId="61045706"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 xml:space="preserve">Did the patient have acute respiratory distress syndrome? </w:t>
            </w:r>
          </w:p>
        </w:tc>
        <w:tc>
          <w:tcPr>
            <w:tcW w:w="1985" w:type="dxa"/>
            <w:noWrap/>
            <w:hideMark/>
          </w:tcPr>
          <w:p w14:paraId="4AE8E7E5"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Case Report Form</w:t>
            </w:r>
          </w:p>
        </w:tc>
        <w:tc>
          <w:tcPr>
            <w:tcW w:w="2547" w:type="dxa"/>
            <w:hideMark/>
          </w:tcPr>
          <w:p w14:paraId="64151A00"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Yes</w:t>
            </w:r>
            <w:r w:rsidRPr="006A5E85">
              <w:rPr>
                <w:rFonts w:ascii="Calibri" w:eastAsia="Times New Roman" w:hAnsi="Calibri" w:cs="Calibri"/>
                <w:sz w:val="18"/>
                <w:szCs w:val="18"/>
              </w:rPr>
              <w:br/>
              <w:t>No</w:t>
            </w:r>
            <w:r w:rsidRPr="006A5E85">
              <w:rPr>
                <w:rFonts w:ascii="Calibri" w:eastAsia="Times New Roman" w:hAnsi="Calibri" w:cs="Calibri"/>
                <w:sz w:val="18"/>
                <w:szCs w:val="18"/>
              </w:rPr>
              <w:br/>
              <w:t>Unknown</w:t>
            </w:r>
            <w:r w:rsidRPr="006A5E85">
              <w:rPr>
                <w:rFonts w:ascii="Calibri" w:eastAsia="Times New Roman" w:hAnsi="Calibri" w:cs="Calibri"/>
                <w:sz w:val="18"/>
                <w:szCs w:val="18"/>
              </w:rPr>
              <w:br/>
              <w:t>Missing</w:t>
            </w:r>
          </w:p>
        </w:tc>
        <w:tc>
          <w:tcPr>
            <w:tcW w:w="657" w:type="dxa"/>
            <w:noWrap/>
            <w:hideMark/>
          </w:tcPr>
          <w:p w14:paraId="18935BBA"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String</w:t>
            </w:r>
          </w:p>
        </w:tc>
      </w:tr>
      <w:tr w:rsidR="00634220" w:rsidRPr="00A656C6" w14:paraId="55EDB27B" w14:textId="77777777" w:rsidTr="00634220">
        <w:trPr>
          <w:trHeight w:val="283"/>
        </w:trPr>
        <w:tc>
          <w:tcPr>
            <w:tcW w:w="1980" w:type="dxa"/>
          </w:tcPr>
          <w:p w14:paraId="1A64ECB7" w14:textId="503E22AE"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mechvent_yn</w:t>
            </w:r>
          </w:p>
        </w:tc>
        <w:tc>
          <w:tcPr>
            <w:tcW w:w="2551" w:type="dxa"/>
            <w:noWrap/>
            <w:hideMark/>
          </w:tcPr>
          <w:p w14:paraId="7B318480" w14:textId="475170E5"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Did the patient receive mechanical ventilation (MV)/intubation?</w:t>
            </w:r>
          </w:p>
        </w:tc>
        <w:tc>
          <w:tcPr>
            <w:tcW w:w="1985" w:type="dxa"/>
            <w:noWrap/>
            <w:hideMark/>
          </w:tcPr>
          <w:p w14:paraId="7FAB1473"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Case Report Form</w:t>
            </w:r>
          </w:p>
        </w:tc>
        <w:tc>
          <w:tcPr>
            <w:tcW w:w="2547" w:type="dxa"/>
            <w:hideMark/>
          </w:tcPr>
          <w:p w14:paraId="613C7736"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Yes</w:t>
            </w:r>
            <w:r w:rsidRPr="006A5E85">
              <w:rPr>
                <w:rFonts w:ascii="Calibri" w:eastAsia="Times New Roman" w:hAnsi="Calibri" w:cs="Calibri"/>
                <w:sz w:val="18"/>
                <w:szCs w:val="18"/>
              </w:rPr>
              <w:br/>
              <w:t>No</w:t>
            </w:r>
            <w:r w:rsidRPr="006A5E85">
              <w:rPr>
                <w:rFonts w:ascii="Calibri" w:eastAsia="Times New Roman" w:hAnsi="Calibri" w:cs="Calibri"/>
                <w:sz w:val="18"/>
                <w:szCs w:val="18"/>
              </w:rPr>
              <w:br/>
              <w:t>Unknown</w:t>
            </w:r>
            <w:r w:rsidRPr="006A5E85">
              <w:rPr>
                <w:rFonts w:ascii="Calibri" w:eastAsia="Times New Roman" w:hAnsi="Calibri" w:cs="Calibri"/>
                <w:sz w:val="18"/>
                <w:szCs w:val="18"/>
              </w:rPr>
              <w:br/>
              <w:t>Missing</w:t>
            </w:r>
          </w:p>
        </w:tc>
        <w:tc>
          <w:tcPr>
            <w:tcW w:w="657" w:type="dxa"/>
            <w:noWrap/>
            <w:hideMark/>
          </w:tcPr>
          <w:p w14:paraId="67B64122"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String</w:t>
            </w:r>
          </w:p>
        </w:tc>
      </w:tr>
      <w:tr w:rsidR="00634220" w:rsidRPr="00A656C6" w14:paraId="78061C85" w14:textId="77777777" w:rsidTr="00634220">
        <w:trPr>
          <w:trHeight w:val="283"/>
        </w:trPr>
        <w:tc>
          <w:tcPr>
            <w:tcW w:w="1980" w:type="dxa"/>
          </w:tcPr>
          <w:p w14:paraId="409B0C5A" w14:textId="7AC545B3"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fever_yn</w:t>
            </w:r>
          </w:p>
        </w:tc>
        <w:tc>
          <w:tcPr>
            <w:tcW w:w="2551" w:type="dxa"/>
            <w:noWrap/>
            <w:hideMark/>
          </w:tcPr>
          <w:p w14:paraId="1AE4FF90" w14:textId="2CD9F50F"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Fever &gt;100.4F (38C)</w:t>
            </w:r>
          </w:p>
        </w:tc>
        <w:tc>
          <w:tcPr>
            <w:tcW w:w="1985" w:type="dxa"/>
            <w:noWrap/>
            <w:hideMark/>
          </w:tcPr>
          <w:p w14:paraId="7E79DF0F"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Case Report Form</w:t>
            </w:r>
          </w:p>
        </w:tc>
        <w:tc>
          <w:tcPr>
            <w:tcW w:w="2547" w:type="dxa"/>
            <w:hideMark/>
          </w:tcPr>
          <w:p w14:paraId="246F2B80"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Yes</w:t>
            </w:r>
            <w:r w:rsidRPr="006A5E85">
              <w:rPr>
                <w:rFonts w:ascii="Calibri" w:eastAsia="Times New Roman" w:hAnsi="Calibri" w:cs="Calibri"/>
                <w:sz w:val="18"/>
                <w:szCs w:val="18"/>
              </w:rPr>
              <w:br/>
              <w:t>No</w:t>
            </w:r>
            <w:r w:rsidRPr="006A5E85">
              <w:rPr>
                <w:rFonts w:ascii="Calibri" w:eastAsia="Times New Roman" w:hAnsi="Calibri" w:cs="Calibri"/>
                <w:sz w:val="18"/>
                <w:szCs w:val="18"/>
              </w:rPr>
              <w:br/>
              <w:t>Unknown</w:t>
            </w:r>
            <w:r w:rsidRPr="006A5E85">
              <w:rPr>
                <w:rFonts w:ascii="Calibri" w:eastAsia="Times New Roman" w:hAnsi="Calibri" w:cs="Calibri"/>
                <w:sz w:val="18"/>
                <w:szCs w:val="18"/>
              </w:rPr>
              <w:br/>
              <w:t>Missing</w:t>
            </w:r>
          </w:p>
        </w:tc>
        <w:tc>
          <w:tcPr>
            <w:tcW w:w="657" w:type="dxa"/>
            <w:noWrap/>
            <w:hideMark/>
          </w:tcPr>
          <w:p w14:paraId="57E49A73"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String</w:t>
            </w:r>
          </w:p>
        </w:tc>
      </w:tr>
      <w:tr w:rsidR="00634220" w:rsidRPr="00A656C6" w14:paraId="51EE6923" w14:textId="77777777" w:rsidTr="00634220">
        <w:trPr>
          <w:trHeight w:val="283"/>
        </w:trPr>
        <w:tc>
          <w:tcPr>
            <w:tcW w:w="1980" w:type="dxa"/>
          </w:tcPr>
          <w:p w14:paraId="0211E351" w14:textId="7D0FD1B8"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sfever_yn</w:t>
            </w:r>
          </w:p>
        </w:tc>
        <w:tc>
          <w:tcPr>
            <w:tcW w:w="2551" w:type="dxa"/>
            <w:noWrap/>
            <w:hideMark/>
          </w:tcPr>
          <w:p w14:paraId="1D8105FE" w14:textId="1735B29D"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Subjective fever (felt feverish)</w:t>
            </w:r>
          </w:p>
        </w:tc>
        <w:tc>
          <w:tcPr>
            <w:tcW w:w="1985" w:type="dxa"/>
            <w:noWrap/>
            <w:hideMark/>
          </w:tcPr>
          <w:p w14:paraId="2BA71A21"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Case Report Form</w:t>
            </w:r>
          </w:p>
        </w:tc>
        <w:tc>
          <w:tcPr>
            <w:tcW w:w="2547" w:type="dxa"/>
            <w:hideMark/>
          </w:tcPr>
          <w:p w14:paraId="44A23A88"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Yes</w:t>
            </w:r>
            <w:r w:rsidRPr="006A5E85">
              <w:rPr>
                <w:rFonts w:ascii="Calibri" w:eastAsia="Times New Roman" w:hAnsi="Calibri" w:cs="Calibri"/>
                <w:sz w:val="18"/>
                <w:szCs w:val="18"/>
              </w:rPr>
              <w:br/>
              <w:t>No</w:t>
            </w:r>
            <w:r w:rsidRPr="006A5E85">
              <w:rPr>
                <w:rFonts w:ascii="Calibri" w:eastAsia="Times New Roman" w:hAnsi="Calibri" w:cs="Calibri"/>
                <w:sz w:val="18"/>
                <w:szCs w:val="18"/>
              </w:rPr>
              <w:br/>
              <w:t>Unknown</w:t>
            </w:r>
            <w:r w:rsidRPr="006A5E85">
              <w:rPr>
                <w:rFonts w:ascii="Calibri" w:eastAsia="Times New Roman" w:hAnsi="Calibri" w:cs="Calibri"/>
                <w:sz w:val="18"/>
                <w:szCs w:val="18"/>
              </w:rPr>
              <w:br/>
              <w:t>Missing</w:t>
            </w:r>
          </w:p>
        </w:tc>
        <w:tc>
          <w:tcPr>
            <w:tcW w:w="657" w:type="dxa"/>
            <w:noWrap/>
            <w:hideMark/>
          </w:tcPr>
          <w:p w14:paraId="1EAC4561"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String</w:t>
            </w:r>
          </w:p>
        </w:tc>
      </w:tr>
      <w:tr w:rsidR="00634220" w:rsidRPr="00A656C6" w14:paraId="76FDE784" w14:textId="77777777" w:rsidTr="00634220">
        <w:trPr>
          <w:trHeight w:val="283"/>
        </w:trPr>
        <w:tc>
          <w:tcPr>
            <w:tcW w:w="1980" w:type="dxa"/>
          </w:tcPr>
          <w:p w14:paraId="53EC107B" w14:textId="62ED7D0C"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chills_yn</w:t>
            </w:r>
          </w:p>
        </w:tc>
        <w:tc>
          <w:tcPr>
            <w:tcW w:w="2551" w:type="dxa"/>
            <w:noWrap/>
            <w:hideMark/>
          </w:tcPr>
          <w:p w14:paraId="424447D2" w14:textId="034A4956"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 xml:space="preserve">Chills </w:t>
            </w:r>
          </w:p>
        </w:tc>
        <w:tc>
          <w:tcPr>
            <w:tcW w:w="1985" w:type="dxa"/>
            <w:noWrap/>
            <w:hideMark/>
          </w:tcPr>
          <w:p w14:paraId="757B6262"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Case Report Form</w:t>
            </w:r>
          </w:p>
        </w:tc>
        <w:tc>
          <w:tcPr>
            <w:tcW w:w="2547" w:type="dxa"/>
            <w:hideMark/>
          </w:tcPr>
          <w:p w14:paraId="197A4B28"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Yes</w:t>
            </w:r>
            <w:r w:rsidRPr="006A5E85">
              <w:rPr>
                <w:rFonts w:ascii="Calibri" w:eastAsia="Times New Roman" w:hAnsi="Calibri" w:cs="Calibri"/>
                <w:sz w:val="18"/>
                <w:szCs w:val="18"/>
              </w:rPr>
              <w:br/>
              <w:t>No</w:t>
            </w:r>
            <w:r w:rsidRPr="006A5E85">
              <w:rPr>
                <w:rFonts w:ascii="Calibri" w:eastAsia="Times New Roman" w:hAnsi="Calibri" w:cs="Calibri"/>
                <w:sz w:val="18"/>
                <w:szCs w:val="18"/>
              </w:rPr>
              <w:br/>
              <w:t>Unknown</w:t>
            </w:r>
            <w:r w:rsidRPr="006A5E85">
              <w:rPr>
                <w:rFonts w:ascii="Calibri" w:eastAsia="Times New Roman" w:hAnsi="Calibri" w:cs="Calibri"/>
                <w:sz w:val="18"/>
                <w:szCs w:val="18"/>
              </w:rPr>
              <w:br/>
              <w:t>Missing</w:t>
            </w:r>
          </w:p>
        </w:tc>
        <w:tc>
          <w:tcPr>
            <w:tcW w:w="657" w:type="dxa"/>
            <w:noWrap/>
            <w:hideMark/>
          </w:tcPr>
          <w:p w14:paraId="03A1F342"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String</w:t>
            </w:r>
          </w:p>
        </w:tc>
      </w:tr>
      <w:tr w:rsidR="00634220" w:rsidRPr="00A656C6" w14:paraId="450FABA2" w14:textId="77777777" w:rsidTr="00634220">
        <w:trPr>
          <w:trHeight w:val="283"/>
        </w:trPr>
        <w:tc>
          <w:tcPr>
            <w:tcW w:w="1980" w:type="dxa"/>
          </w:tcPr>
          <w:p w14:paraId="37256709" w14:textId="4BE3234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myalgia_yn</w:t>
            </w:r>
          </w:p>
        </w:tc>
        <w:tc>
          <w:tcPr>
            <w:tcW w:w="2551" w:type="dxa"/>
            <w:noWrap/>
            <w:hideMark/>
          </w:tcPr>
          <w:p w14:paraId="05A7AA2B" w14:textId="22411DEA"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 xml:space="preserve">Muscle aches (myalgia) </w:t>
            </w:r>
          </w:p>
        </w:tc>
        <w:tc>
          <w:tcPr>
            <w:tcW w:w="1985" w:type="dxa"/>
            <w:noWrap/>
            <w:hideMark/>
          </w:tcPr>
          <w:p w14:paraId="579DFC45"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Case Report Form</w:t>
            </w:r>
          </w:p>
        </w:tc>
        <w:tc>
          <w:tcPr>
            <w:tcW w:w="2547" w:type="dxa"/>
            <w:hideMark/>
          </w:tcPr>
          <w:p w14:paraId="62E3CCF0"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Yes</w:t>
            </w:r>
            <w:r w:rsidRPr="006A5E85">
              <w:rPr>
                <w:rFonts w:ascii="Calibri" w:eastAsia="Times New Roman" w:hAnsi="Calibri" w:cs="Calibri"/>
                <w:sz w:val="18"/>
                <w:szCs w:val="18"/>
              </w:rPr>
              <w:br/>
              <w:t>No</w:t>
            </w:r>
            <w:r w:rsidRPr="006A5E85">
              <w:rPr>
                <w:rFonts w:ascii="Calibri" w:eastAsia="Times New Roman" w:hAnsi="Calibri" w:cs="Calibri"/>
                <w:sz w:val="18"/>
                <w:szCs w:val="18"/>
              </w:rPr>
              <w:br/>
              <w:t>Unknown</w:t>
            </w:r>
            <w:r w:rsidRPr="006A5E85">
              <w:rPr>
                <w:rFonts w:ascii="Calibri" w:eastAsia="Times New Roman" w:hAnsi="Calibri" w:cs="Calibri"/>
                <w:sz w:val="18"/>
                <w:szCs w:val="18"/>
              </w:rPr>
              <w:br/>
              <w:t>Missing</w:t>
            </w:r>
          </w:p>
        </w:tc>
        <w:tc>
          <w:tcPr>
            <w:tcW w:w="657" w:type="dxa"/>
            <w:noWrap/>
            <w:hideMark/>
          </w:tcPr>
          <w:p w14:paraId="583A0647"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String</w:t>
            </w:r>
          </w:p>
        </w:tc>
      </w:tr>
      <w:tr w:rsidR="00634220" w:rsidRPr="00A656C6" w14:paraId="68FB4AEF" w14:textId="77777777" w:rsidTr="00634220">
        <w:trPr>
          <w:trHeight w:val="283"/>
        </w:trPr>
        <w:tc>
          <w:tcPr>
            <w:tcW w:w="1980" w:type="dxa"/>
          </w:tcPr>
          <w:p w14:paraId="4BA1FBF3" w14:textId="63CD468A"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runnose_yn</w:t>
            </w:r>
          </w:p>
        </w:tc>
        <w:tc>
          <w:tcPr>
            <w:tcW w:w="2551" w:type="dxa"/>
            <w:noWrap/>
            <w:hideMark/>
          </w:tcPr>
          <w:p w14:paraId="05383787" w14:textId="30EE939F"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 xml:space="preserve">Runny nose (rhinorrhea) </w:t>
            </w:r>
          </w:p>
        </w:tc>
        <w:tc>
          <w:tcPr>
            <w:tcW w:w="1985" w:type="dxa"/>
            <w:noWrap/>
            <w:hideMark/>
          </w:tcPr>
          <w:p w14:paraId="7C1825C3"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Case Report Form</w:t>
            </w:r>
          </w:p>
        </w:tc>
        <w:tc>
          <w:tcPr>
            <w:tcW w:w="2547" w:type="dxa"/>
            <w:hideMark/>
          </w:tcPr>
          <w:p w14:paraId="456D9BF5"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Yes</w:t>
            </w:r>
            <w:r w:rsidRPr="006A5E85">
              <w:rPr>
                <w:rFonts w:ascii="Calibri" w:eastAsia="Times New Roman" w:hAnsi="Calibri" w:cs="Calibri"/>
                <w:sz w:val="18"/>
                <w:szCs w:val="18"/>
              </w:rPr>
              <w:br/>
              <w:t>No</w:t>
            </w:r>
            <w:r w:rsidRPr="006A5E85">
              <w:rPr>
                <w:rFonts w:ascii="Calibri" w:eastAsia="Times New Roman" w:hAnsi="Calibri" w:cs="Calibri"/>
                <w:sz w:val="18"/>
                <w:szCs w:val="18"/>
              </w:rPr>
              <w:br/>
              <w:t>Unknown</w:t>
            </w:r>
            <w:r w:rsidRPr="006A5E85">
              <w:rPr>
                <w:rFonts w:ascii="Calibri" w:eastAsia="Times New Roman" w:hAnsi="Calibri" w:cs="Calibri"/>
                <w:sz w:val="18"/>
                <w:szCs w:val="18"/>
              </w:rPr>
              <w:br/>
              <w:t>Missing</w:t>
            </w:r>
          </w:p>
        </w:tc>
        <w:tc>
          <w:tcPr>
            <w:tcW w:w="657" w:type="dxa"/>
            <w:noWrap/>
            <w:hideMark/>
          </w:tcPr>
          <w:p w14:paraId="1904D20F"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String</w:t>
            </w:r>
          </w:p>
        </w:tc>
      </w:tr>
      <w:tr w:rsidR="00634220" w:rsidRPr="00A656C6" w14:paraId="7925E845" w14:textId="77777777" w:rsidTr="00634220">
        <w:trPr>
          <w:trHeight w:val="283"/>
        </w:trPr>
        <w:tc>
          <w:tcPr>
            <w:tcW w:w="1980" w:type="dxa"/>
          </w:tcPr>
          <w:p w14:paraId="09B455C3" w14:textId="5517FD9D"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sthroat_yn</w:t>
            </w:r>
          </w:p>
        </w:tc>
        <w:tc>
          <w:tcPr>
            <w:tcW w:w="2551" w:type="dxa"/>
            <w:noWrap/>
            <w:hideMark/>
          </w:tcPr>
          <w:p w14:paraId="0B76A997" w14:textId="204B742B"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 xml:space="preserve">Sore throat </w:t>
            </w:r>
          </w:p>
        </w:tc>
        <w:tc>
          <w:tcPr>
            <w:tcW w:w="1985" w:type="dxa"/>
            <w:noWrap/>
            <w:hideMark/>
          </w:tcPr>
          <w:p w14:paraId="66C42A25"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Case Report Form</w:t>
            </w:r>
          </w:p>
        </w:tc>
        <w:tc>
          <w:tcPr>
            <w:tcW w:w="2547" w:type="dxa"/>
            <w:hideMark/>
          </w:tcPr>
          <w:p w14:paraId="0E91B931"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Yes</w:t>
            </w:r>
            <w:r w:rsidRPr="006A5E85">
              <w:rPr>
                <w:rFonts w:ascii="Calibri" w:eastAsia="Times New Roman" w:hAnsi="Calibri" w:cs="Calibri"/>
                <w:sz w:val="18"/>
                <w:szCs w:val="18"/>
              </w:rPr>
              <w:br/>
              <w:t>No</w:t>
            </w:r>
            <w:r w:rsidRPr="006A5E85">
              <w:rPr>
                <w:rFonts w:ascii="Calibri" w:eastAsia="Times New Roman" w:hAnsi="Calibri" w:cs="Calibri"/>
                <w:sz w:val="18"/>
                <w:szCs w:val="18"/>
              </w:rPr>
              <w:br/>
              <w:t>Unknown</w:t>
            </w:r>
            <w:r w:rsidRPr="006A5E85">
              <w:rPr>
                <w:rFonts w:ascii="Calibri" w:eastAsia="Times New Roman" w:hAnsi="Calibri" w:cs="Calibri"/>
                <w:sz w:val="18"/>
                <w:szCs w:val="18"/>
              </w:rPr>
              <w:br/>
              <w:t>Missing</w:t>
            </w:r>
          </w:p>
        </w:tc>
        <w:tc>
          <w:tcPr>
            <w:tcW w:w="657" w:type="dxa"/>
            <w:noWrap/>
            <w:hideMark/>
          </w:tcPr>
          <w:p w14:paraId="077A47EC"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String</w:t>
            </w:r>
          </w:p>
        </w:tc>
      </w:tr>
      <w:tr w:rsidR="00634220" w:rsidRPr="00A656C6" w14:paraId="222D19C2" w14:textId="77777777" w:rsidTr="00634220">
        <w:trPr>
          <w:trHeight w:val="283"/>
        </w:trPr>
        <w:tc>
          <w:tcPr>
            <w:tcW w:w="1980" w:type="dxa"/>
          </w:tcPr>
          <w:p w14:paraId="617C4E06" w14:textId="146955F1"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cough_yn</w:t>
            </w:r>
          </w:p>
        </w:tc>
        <w:tc>
          <w:tcPr>
            <w:tcW w:w="2551" w:type="dxa"/>
            <w:noWrap/>
            <w:hideMark/>
          </w:tcPr>
          <w:p w14:paraId="3E4CA078" w14:textId="664ADFE5"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 xml:space="preserve">Cough (new onset or worsening of chronic cough) </w:t>
            </w:r>
          </w:p>
        </w:tc>
        <w:tc>
          <w:tcPr>
            <w:tcW w:w="1985" w:type="dxa"/>
            <w:noWrap/>
            <w:hideMark/>
          </w:tcPr>
          <w:p w14:paraId="6378092B"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Case Report Form</w:t>
            </w:r>
          </w:p>
        </w:tc>
        <w:tc>
          <w:tcPr>
            <w:tcW w:w="2547" w:type="dxa"/>
            <w:hideMark/>
          </w:tcPr>
          <w:p w14:paraId="0F04AD16"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Yes</w:t>
            </w:r>
            <w:r w:rsidRPr="006A5E85">
              <w:rPr>
                <w:rFonts w:ascii="Calibri" w:eastAsia="Times New Roman" w:hAnsi="Calibri" w:cs="Calibri"/>
                <w:sz w:val="18"/>
                <w:szCs w:val="18"/>
              </w:rPr>
              <w:br/>
              <w:t>No</w:t>
            </w:r>
            <w:r w:rsidRPr="006A5E85">
              <w:rPr>
                <w:rFonts w:ascii="Calibri" w:eastAsia="Times New Roman" w:hAnsi="Calibri" w:cs="Calibri"/>
                <w:sz w:val="18"/>
                <w:szCs w:val="18"/>
              </w:rPr>
              <w:br/>
              <w:t>Unknown</w:t>
            </w:r>
            <w:r w:rsidRPr="006A5E85">
              <w:rPr>
                <w:rFonts w:ascii="Calibri" w:eastAsia="Times New Roman" w:hAnsi="Calibri" w:cs="Calibri"/>
                <w:sz w:val="18"/>
                <w:szCs w:val="18"/>
              </w:rPr>
              <w:br/>
              <w:t>Missing</w:t>
            </w:r>
          </w:p>
        </w:tc>
        <w:tc>
          <w:tcPr>
            <w:tcW w:w="657" w:type="dxa"/>
            <w:noWrap/>
            <w:hideMark/>
          </w:tcPr>
          <w:p w14:paraId="4170DF23"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String</w:t>
            </w:r>
          </w:p>
        </w:tc>
      </w:tr>
      <w:tr w:rsidR="00634220" w:rsidRPr="00A656C6" w14:paraId="17721569" w14:textId="77777777" w:rsidTr="00634220">
        <w:trPr>
          <w:trHeight w:val="283"/>
        </w:trPr>
        <w:tc>
          <w:tcPr>
            <w:tcW w:w="1980" w:type="dxa"/>
          </w:tcPr>
          <w:p w14:paraId="7DBB3877" w14:textId="2812B33A"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sob_yn</w:t>
            </w:r>
          </w:p>
        </w:tc>
        <w:tc>
          <w:tcPr>
            <w:tcW w:w="2551" w:type="dxa"/>
            <w:noWrap/>
            <w:hideMark/>
          </w:tcPr>
          <w:p w14:paraId="3741EB5D" w14:textId="78CA235A"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 xml:space="preserve">Shortness of breath (dyspnea) </w:t>
            </w:r>
          </w:p>
        </w:tc>
        <w:tc>
          <w:tcPr>
            <w:tcW w:w="1985" w:type="dxa"/>
            <w:noWrap/>
            <w:hideMark/>
          </w:tcPr>
          <w:p w14:paraId="4D783082"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Case Report Form</w:t>
            </w:r>
          </w:p>
        </w:tc>
        <w:tc>
          <w:tcPr>
            <w:tcW w:w="2547" w:type="dxa"/>
            <w:hideMark/>
          </w:tcPr>
          <w:p w14:paraId="16E9BEC6"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Yes</w:t>
            </w:r>
            <w:r w:rsidRPr="006A5E85">
              <w:rPr>
                <w:rFonts w:ascii="Calibri" w:eastAsia="Times New Roman" w:hAnsi="Calibri" w:cs="Calibri"/>
                <w:sz w:val="18"/>
                <w:szCs w:val="18"/>
              </w:rPr>
              <w:br/>
              <w:t>No</w:t>
            </w:r>
            <w:r w:rsidRPr="006A5E85">
              <w:rPr>
                <w:rFonts w:ascii="Calibri" w:eastAsia="Times New Roman" w:hAnsi="Calibri" w:cs="Calibri"/>
                <w:sz w:val="18"/>
                <w:szCs w:val="18"/>
              </w:rPr>
              <w:br/>
              <w:t>Unknown</w:t>
            </w:r>
            <w:r w:rsidRPr="006A5E85">
              <w:rPr>
                <w:rFonts w:ascii="Calibri" w:eastAsia="Times New Roman" w:hAnsi="Calibri" w:cs="Calibri"/>
                <w:sz w:val="18"/>
                <w:szCs w:val="18"/>
              </w:rPr>
              <w:br/>
              <w:t>Missing</w:t>
            </w:r>
          </w:p>
        </w:tc>
        <w:tc>
          <w:tcPr>
            <w:tcW w:w="657" w:type="dxa"/>
            <w:noWrap/>
            <w:hideMark/>
          </w:tcPr>
          <w:p w14:paraId="204879B7"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String</w:t>
            </w:r>
          </w:p>
        </w:tc>
      </w:tr>
      <w:tr w:rsidR="00634220" w:rsidRPr="00A656C6" w14:paraId="055078E2" w14:textId="77777777" w:rsidTr="00634220">
        <w:trPr>
          <w:trHeight w:val="283"/>
        </w:trPr>
        <w:tc>
          <w:tcPr>
            <w:tcW w:w="1980" w:type="dxa"/>
          </w:tcPr>
          <w:p w14:paraId="408255DE" w14:textId="70728625"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nauseavomit_yn</w:t>
            </w:r>
          </w:p>
        </w:tc>
        <w:tc>
          <w:tcPr>
            <w:tcW w:w="2551" w:type="dxa"/>
            <w:noWrap/>
            <w:hideMark/>
          </w:tcPr>
          <w:p w14:paraId="0EAC0BE7" w14:textId="1272285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Nausea or Vomiting</w:t>
            </w:r>
          </w:p>
        </w:tc>
        <w:tc>
          <w:tcPr>
            <w:tcW w:w="1985" w:type="dxa"/>
            <w:noWrap/>
            <w:hideMark/>
          </w:tcPr>
          <w:p w14:paraId="417FED9A"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Case Report Form</w:t>
            </w:r>
          </w:p>
        </w:tc>
        <w:tc>
          <w:tcPr>
            <w:tcW w:w="2547" w:type="dxa"/>
            <w:hideMark/>
          </w:tcPr>
          <w:p w14:paraId="63CB0A14"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Yes</w:t>
            </w:r>
            <w:r w:rsidRPr="006A5E85">
              <w:rPr>
                <w:rFonts w:ascii="Calibri" w:eastAsia="Times New Roman" w:hAnsi="Calibri" w:cs="Calibri"/>
                <w:sz w:val="18"/>
                <w:szCs w:val="18"/>
              </w:rPr>
              <w:br/>
              <w:t>No</w:t>
            </w:r>
            <w:r w:rsidRPr="006A5E85">
              <w:rPr>
                <w:rFonts w:ascii="Calibri" w:eastAsia="Times New Roman" w:hAnsi="Calibri" w:cs="Calibri"/>
                <w:sz w:val="18"/>
                <w:szCs w:val="18"/>
              </w:rPr>
              <w:br/>
              <w:t>Unknown</w:t>
            </w:r>
            <w:r w:rsidRPr="006A5E85">
              <w:rPr>
                <w:rFonts w:ascii="Calibri" w:eastAsia="Times New Roman" w:hAnsi="Calibri" w:cs="Calibri"/>
                <w:sz w:val="18"/>
                <w:szCs w:val="18"/>
              </w:rPr>
              <w:br/>
              <w:t>Missing</w:t>
            </w:r>
          </w:p>
        </w:tc>
        <w:tc>
          <w:tcPr>
            <w:tcW w:w="657" w:type="dxa"/>
            <w:noWrap/>
            <w:hideMark/>
          </w:tcPr>
          <w:p w14:paraId="7F4E98FF"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String</w:t>
            </w:r>
          </w:p>
        </w:tc>
      </w:tr>
      <w:tr w:rsidR="00634220" w:rsidRPr="00A656C6" w14:paraId="2D24DB25" w14:textId="77777777" w:rsidTr="00634220">
        <w:trPr>
          <w:trHeight w:val="283"/>
        </w:trPr>
        <w:tc>
          <w:tcPr>
            <w:tcW w:w="1980" w:type="dxa"/>
          </w:tcPr>
          <w:p w14:paraId="1A64F2E0" w14:textId="74911D9E"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headache_yn</w:t>
            </w:r>
          </w:p>
        </w:tc>
        <w:tc>
          <w:tcPr>
            <w:tcW w:w="2551" w:type="dxa"/>
            <w:noWrap/>
            <w:hideMark/>
          </w:tcPr>
          <w:p w14:paraId="7B3A2E85" w14:textId="6324EB54"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 xml:space="preserve">Headache </w:t>
            </w:r>
          </w:p>
        </w:tc>
        <w:tc>
          <w:tcPr>
            <w:tcW w:w="1985" w:type="dxa"/>
            <w:noWrap/>
            <w:hideMark/>
          </w:tcPr>
          <w:p w14:paraId="5EC4C2DC"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Case Report Form</w:t>
            </w:r>
          </w:p>
        </w:tc>
        <w:tc>
          <w:tcPr>
            <w:tcW w:w="2547" w:type="dxa"/>
            <w:hideMark/>
          </w:tcPr>
          <w:p w14:paraId="3D7458E0"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Yes</w:t>
            </w:r>
            <w:r w:rsidRPr="006A5E85">
              <w:rPr>
                <w:rFonts w:ascii="Calibri" w:eastAsia="Times New Roman" w:hAnsi="Calibri" w:cs="Calibri"/>
                <w:sz w:val="18"/>
                <w:szCs w:val="18"/>
              </w:rPr>
              <w:br/>
              <w:t>No</w:t>
            </w:r>
            <w:r w:rsidRPr="006A5E85">
              <w:rPr>
                <w:rFonts w:ascii="Calibri" w:eastAsia="Times New Roman" w:hAnsi="Calibri" w:cs="Calibri"/>
                <w:sz w:val="18"/>
                <w:szCs w:val="18"/>
              </w:rPr>
              <w:br/>
              <w:t>Unknown</w:t>
            </w:r>
            <w:r w:rsidRPr="006A5E85">
              <w:rPr>
                <w:rFonts w:ascii="Calibri" w:eastAsia="Times New Roman" w:hAnsi="Calibri" w:cs="Calibri"/>
                <w:sz w:val="18"/>
                <w:szCs w:val="18"/>
              </w:rPr>
              <w:br/>
              <w:t>Missing</w:t>
            </w:r>
          </w:p>
        </w:tc>
        <w:tc>
          <w:tcPr>
            <w:tcW w:w="657" w:type="dxa"/>
            <w:noWrap/>
            <w:hideMark/>
          </w:tcPr>
          <w:p w14:paraId="338269E2"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String</w:t>
            </w:r>
          </w:p>
        </w:tc>
      </w:tr>
      <w:tr w:rsidR="00634220" w:rsidRPr="00A656C6" w14:paraId="567FB847" w14:textId="77777777" w:rsidTr="00634220">
        <w:trPr>
          <w:trHeight w:val="283"/>
        </w:trPr>
        <w:tc>
          <w:tcPr>
            <w:tcW w:w="1980" w:type="dxa"/>
          </w:tcPr>
          <w:p w14:paraId="26569A80" w14:textId="7E2A310D"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abdom_yn</w:t>
            </w:r>
          </w:p>
        </w:tc>
        <w:tc>
          <w:tcPr>
            <w:tcW w:w="2551" w:type="dxa"/>
            <w:noWrap/>
            <w:hideMark/>
          </w:tcPr>
          <w:p w14:paraId="79F7DE53" w14:textId="2DC62A6E"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 xml:space="preserve">Abdominal pain </w:t>
            </w:r>
          </w:p>
        </w:tc>
        <w:tc>
          <w:tcPr>
            <w:tcW w:w="1985" w:type="dxa"/>
            <w:noWrap/>
            <w:hideMark/>
          </w:tcPr>
          <w:p w14:paraId="1BFD4F85"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Case Report Form</w:t>
            </w:r>
          </w:p>
        </w:tc>
        <w:tc>
          <w:tcPr>
            <w:tcW w:w="2547" w:type="dxa"/>
            <w:hideMark/>
          </w:tcPr>
          <w:p w14:paraId="5FE05577"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Yes</w:t>
            </w:r>
            <w:r w:rsidRPr="006A5E85">
              <w:rPr>
                <w:rFonts w:ascii="Calibri" w:eastAsia="Times New Roman" w:hAnsi="Calibri" w:cs="Calibri"/>
                <w:sz w:val="18"/>
                <w:szCs w:val="18"/>
              </w:rPr>
              <w:br/>
              <w:t>No</w:t>
            </w:r>
            <w:r w:rsidRPr="006A5E85">
              <w:rPr>
                <w:rFonts w:ascii="Calibri" w:eastAsia="Times New Roman" w:hAnsi="Calibri" w:cs="Calibri"/>
                <w:sz w:val="18"/>
                <w:szCs w:val="18"/>
              </w:rPr>
              <w:br/>
              <w:t>Unknown</w:t>
            </w:r>
            <w:r w:rsidRPr="006A5E85">
              <w:rPr>
                <w:rFonts w:ascii="Calibri" w:eastAsia="Times New Roman" w:hAnsi="Calibri" w:cs="Calibri"/>
                <w:sz w:val="18"/>
                <w:szCs w:val="18"/>
              </w:rPr>
              <w:br/>
              <w:t>Missing</w:t>
            </w:r>
          </w:p>
        </w:tc>
        <w:tc>
          <w:tcPr>
            <w:tcW w:w="657" w:type="dxa"/>
            <w:noWrap/>
            <w:hideMark/>
          </w:tcPr>
          <w:p w14:paraId="3C3BA041"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String</w:t>
            </w:r>
          </w:p>
        </w:tc>
      </w:tr>
      <w:tr w:rsidR="00634220" w:rsidRPr="00A656C6" w14:paraId="5AC8DE50" w14:textId="77777777" w:rsidTr="00634220">
        <w:trPr>
          <w:trHeight w:val="283"/>
        </w:trPr>
        <w:tc>
          <w:tcPr>
            <w:tcW w:w="1980" w:type="dxa"/>
          </w:tcPr>
          <w:p w14:paraId="22BDF9E6" w14:textId="33A8CD43"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lastRenderedPageBreak/>
              <w:t>diarrhea_yn</w:t>
            </w:r>
          </w:p>
        </w:tc>
        <w:tc>
          <w:tcPr>
            <w:tcW w:w="2551" w:type="dxa"/>
            <w:noWrap/>
            <w:hideMark/>
          </w:tcPr>
          <w:p w14:paraId="7CCD4D63" w14:textId="6371E07D"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Diarrhea (≥3 loose/looser than normal stools/24hr period)</w:t>
            </w:r>
          </w:p>
        </w:tc>
        <w:tc>
          <w:tcPr>
            <w:tcW w:w="1985" w:type="dxa"/>
            <w:noWrap/>
            <w:hideMark/>
          </w:tcPr>
          <w:p w14:paraId="16E1E319"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Case Report Form</w:t>
            </w:r>
          </w:p>
        </w:tc>
        <w:tc>
          <w:tcPr>
            <w:tcW w:w="2547" w:type="dxa"/>
            <w:hideMark/>
          </w:tcPr>
          <w:p w14:paraId="72D20188"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Yes</w:t>
            </w:r>
            <w:r w:rsidRPr="006A5E85">
              <w:rPr>
                <w:rFonts w:ascii="Calibri" w:eastAsia="Times New Roman" w:hAnsi="Calibri" w:cs="Calibri"/>
                <w:sz w:val="18"/>
                <w:szCs w:val="18"/>
              </w:rPr>
              <w:br/>
              <w:t>No</w:t>
            </w:r>
            <w:r w:rsidRPr="006A5E85">
              <w:rPr>
                <w:rFonts w:ascii="Calibri" w:eastAsia="Times New Roman" w:hAnsi="Calibri" w:cs="Calibri"/>
                <w:sz w:val="18"/>
                <w:szCs w:val="18"/>
              </w:rPr>
              <w:br/>
              <w:t>Unknown</w:t>
            </w:r>
            <w:r w:rsidRPr="006A5E85">
              <w:rPr>
                <w:rFonts w:ascii="Calibri" w:eastAsia="Times New Roman" w:hAnsi="Calibri" w:cs="Calibri"/>
                <w:sz w:val="18"/>
                <w:szCs w:val="18"/>
              </w:rPr>
              <w:br/>
              <w:t>Missing</w:t>
            </w:r>
          </w:p>
        </w:tc>
        <w:tc>
          <w:tcPr>
            <w:tcW w:w="657" w:type="dxa"/>
            <w:noWrap/>
            <w:hideMark/>
          </w:tcPr>
          <w:p w14:paraId="7D91BB3C"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String</w:t>
            </w:r>
          </w:p>
        </w:tc>
      </w:tr>
      <w:tr w:rsidR="00634220" w:rsidRPr="00A656C6" w14:paraId="778551E0" w14:textId="77777777" w:rsidTr="00634220">
        <w:trPr>
          <w:trHeight w:val="283"/>
        </w:trPr>
        <w:tc>
          <w:tcPr>
            <w:tcW w:w="1980" w:type="dxa"/>
          </w:tcPr>
          <w:p w14:paraId="4AD80158" w14:textId="6DD761D2"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medcond_yn</w:t>
            </w:r>
          </w:p>
        </w:tc>
        <w:tc>
          <w:tcPr>
            <w:tcW w:w="2551" w:type="dxa"/>
            <w:noWrap/>
            <w:hideMark/>
          </w:tcPr>
          <w:p w14:paraId="67058418" w14:textId="6D28A1E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Pre-existing medical conditions?</w:t>
            </w:r>
          </w:p>
        </w:tc>
        <w:tc>
          <w:tcPr>
            <w:tcW w:w="1985" w:type="dxa"/>
            <w:noWrap/>
            <w:hideMark/>
          </w:tcPr>
          <w:p w14:paraId="541ADEBF"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Case Report Form</w:t>
            </w:r>
          </w:p>
        </w:tc>
        <w:tc>
          <w:tcPr>
            <w:tcW w:w="2547" w:type="dxa"/>
            <w:hideMark/>
          </w:tcPr>
          <w:p w14:paraId="25E03794"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Yes</w:t>
            </w:r>
            <w:r w:rsidRPr="006A5E85">
              <w:rPr>
                <w:rFonts w:ascii="Calibri" w:eastAsia="Times New Roman" w:hAnsi="Calibri" w:cs="Calibri"/>
                <w:sz w:val="18"/>
                <w:szCs w:val="18"/>
              </w:rPr>
              <w:br/>
              <w:t>No</w:t>
            </w:r>
            <w:r w:rsidRPr="006A5E85">
              <w:rPr>
                <w:rFonts w:ascii="Calibri" w:eastAsia="Times New Roman" w:hAnsi="Calibri" w:cs="Calibri"/>
                <w:sz w:val="18"/>
                <w:szCs w:val="18"/>
              </w:rPr>
              <w:br/>
              <w:t>Unknown</w:t>
            </w:r>
            <w:r w:rsidRPr="006A5E85">
              <w:rPr>
                <w:rFonts w:ascii="Calibri" w:eastAsia="Times New Roman" w:hAnsi="Calibri" w:cs="Calibri"/>
                <w:sz w:val="18"/>
                <w:szCs w:val="18"/>
              </w:rPr>
              <w:br/>
              <w:t>Missing</w:t>
            </w:r>
          </w:p>
        </w:tc>
        <w:tc>
          <w:tcPr>
            <w:tcW w:w="657" w:type="dxa"/>
            <w:noWrap/>
            <w:hideMark/>
          </w:tcPr>
          <w:p w14:paraId="25C0FBB7" w14:textId="77777777" w:rsidR="00634220" w:rsidRPr="006A5E85" w:rsidRDefault="00634220" w:rsidP="00634220">
            <w:pPr>
              <w:rPr>
                <w:rFonts w:ascii="Calibri" w:eastAsia="Times New Roman" w:hAnsi="Calibri" w:cs="Calibri"/>
                <w:sz w:val="18"/>
                <w:szCs w:val="18"/>
              </w:rPr>
            </w:pPr>
            <w:r w:rsidRPr="006A5E85">
              <w:rPr>
                <w:rFonts w:ascii="Calibri" w:eastAsia="Times New Roman" w:hAnsi="Calibri" w:cs="Calibri"/>
                <w:sz w:val="18"/>
                <w:szCs w:val="18"/>
              </w:rPr>
              <w:t>String</w:t>
            </w:r>
          </w:p>
        </w:tc>
      </w:tr>
    </w:tbl>
    <w:p w14:paraId="26880640" w14:textId="77777777" w:rsidR="005573AB" w:rsidRPr="00E44B0A" w:rsidRDefault="005573AB">
      <w:pPr>
        <w:rPr>
          <w:lang w:val="en-US"/>
        </w:rPr>
      </w:pPr>
    </w:p>
    <w:sectPr w:rsidR="005573AB" w:rsidRPr="00E44B0A">
      <w:head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A6A71" w14:textId="77777777" w:rsidR="00473BE6" w:rsidRDefault="00473BE6" w:rsidP="007166CD">
      <w:pPr>
        <w:spacing w:after="0" w:line="240" w:lineRule="auto"/>
      </w:pPr>
      <w:r>
        <w:separator/>
      </w:r>
    </w:p>
  </w:endnote>
  <w:endnote w:type="continuationSeparator" w:id="0">
    <w:p w14:paraId="5E9054E0" w14:textId="77777777" w:rsidR="00473BE6" w:rsidRDefault="00473BE6" w:rsidP="00716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F970B" w14:textId="77777777" w:rsidR="00473BE6" w:rsidRDefault="00473BE6" w:rsidP="007166CD">
      <w:pPr>
        <w:spacing w:after="0" w:line="240" w:lineRule="auto"/>
      </w:pPr>
      <w:r>
        <w:separator/>
      </w:r>
    </w:p>
  </w:footnote>
  <w:footnote w:type="continuationSeparator" w:id="0">
    <w:p w14:paraId="6CF9975E" w14:textId="77777777" w:rsidR="00473BE6" w:rsidRDefault="00473BE6" w:rsidP="007166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49D6E" w14:textId="0A5CA2E5" w:rsidR="007166CD" w:rsidRDefault="007166CD">
    <w:pPr>
      <w:pStyle w:val="Header"/>
    </w:pPr>
    <w:r>
      <w:t>03 November 2022</w:t>
    </w:r>
    <w:r>
      <w:ptab w:relativeTo="margin" w:alignment="center" w:leader="none"/>
    </w:r>
    <w:r>
      <w:t xml:space="preserve">QBUS4934: </w:t>
    </w:r>
    <w:r w:rsidR="003C67E9">
      <w:t>Predictors of COVID-19 Pneumonia</w:t>
    </w:r>
    <w:r>
      <w:ptab w:relativeTo="margin" w:alignment="right" w:leader="none"/>
    </w:r>
    <w:r>
      <w:t>490465932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E5974"/>
    <w:multiLevelType w:val="hybridMultilevel"/>
    <w:tmpl w:val="A1AA8A0C"/>
    <w:lvl w:ilvl="0" w:tplc="311E98FC">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933F62"/>
    <w:multiLevelType w:val="hybridMultilevel"/>
    <w:tmpl w:val="B9428A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B954BE"/>
    <w:multiLevelType w:val="hybridMultilevel"/>
    <w:tmpl w:val="0AA84D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34165C6"/>
    <w:multiLevelType w:val="hybridMultilevel"/>
    <w:tmpl w:val="DD58FAF4"/>
    <w:lvl w:ilvl="0" w:tplc="10ACEEE8">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94264106">
    <w:abstractNumId w:val="0"/>
  </w:num>
  <w:num w:numId="2" w16cid:durableId="2077050454">
    <w:abstractNumId w:val="3"/>
  </w:num>
  <w:num w:numId="3" w16cid:durableId="517355703">
    <w:abstractNumId w:val="2"/>
  </w:num>
  <w:num w:numId="4" w16cid:durableId="1116371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135"/>
    <w:rsid w:val="00003DF9"/>
    <w:rsid w:val="00010EF1"/>
    <w:rsid w:val="00011ADA"/>
    <w:rsid w:val="00033157"/>
    <w:rsid w:val="0008449B"/>
    <w:rsid w:val="00094B9B"/>
    <w:rsid w:val="000C5902"/>
    <w:rsid w:val="000F7283"/>
    <w:rsid w:val="00102827"/>
    <w:rsid w:val="00107A7E"/>
    <w:rsid w:val="00120071"/>
    <w:rsid w:val="001677E3"/>
    <w:rsid w:val="0017143F"/>
    <w:rsid w:val="001748AB"/>
    <w:rsid w:val="001840C3"/>
    <w:rsid w:val="001A10DB"/>
    <w:rsid w:val="001F3DB4"/>
    <w:rsid w:val="00233534"/>
    <w:rsid w:val="00245447"/>
    <w:rsid w:val="00247A3D"/>
    <w:rsid w:val="00250AAF"/>
    <w:rsid w:val="002679F7"/>
    <w:rsid w:val="00281248"/>
    <w:rsid w:val="00287DAD"/>
    <w:rsid w:val="002B0018"/>
    <w:rsid w:val="002C788D"/>
    <w:rsid w:val="002E1AB1"/>
    <w:rsid w:val="0030672B"/>
    <w:rsid w:val="00337774"/>
    <w:rsid w:val="0038340F"/>
    <w:rsid w:val="003973DA"/>
    <w:rsid w:val="003A4FB1"/>
    <w:rsid w:val="003B4BCE"/>
    <w:rsid w:val="003C67E9"/>
    <w:rsid w:val="003D1F57"/>
    <w:rsid w:val="003D5B11"/>
    <w:rsid w:val="004020F9"/>
    <w:rsid w:val="004676D3"/>
    <w:rsid w:val="00473BE6"/>
    <w:rsid w:val="00492675"/>
    <w:rsid w:val="004A38A0"/>
    <w:rsid w:val="004B0135"/>
    <w:rsid w:val="004D7001"/>
    <w:rsid w:val="00502D45"/>
    <w:rsid w:val="005214C0"/>
    <w:rsid w:val="00521D21"/>
    <w:rsid w:val="00524908"/>
    <w:rsid w:val="005313FF"/>
    <w:rsid w:val="00544366"/>
    <w:rsid w:val="005573AB"/>
    <w:rsid w:val="00564502"/>
    <w:rsid w:val="005835F8"/>
    <w:rsid w:val="005B25A6"/>
    <w:rsid w:val="005D5F97"/>
    <w:rsid w:val="00602642"/>
    <w:rsid w:val="00612025"/>
    <w:rsid w:val="00634220"/>
    <w:rsid w:val="006409EE"/>
    <w:rsid w:val="0067209B"/>
    <w:rsid w:val="006965DE"/>
    <w:rsid w:val="006A1B58"/>
    <w:rsid w:val="006A5E85"/>
    <w:rsid w:val="006C6D2E"/>
    <w:rsid w:val="006C71AF"/>
    <w:rsid w:val="006F7083"/>
    <w:rsid w:val="00715286"/>
    <w:rsid w:val="0071637C"/>
    <w:rsid w:val="007166CD"/>
    <w:rsid w:val="00717BAA"/>
    <w:rsid w:val="00761CC6"/>
    <w:rsid w:val="0076602C"/>
    <w:rsid w:val="007862AB"/>
    <w:rsid w:val="00786571"/>
    <w:rsid w:val="007A1816"/>
    <w:rsid w:val="007A3FDD"/>
    <w:rsid w:val="007B7A66"/>
    <w:rsid w:val="007E6AAA"/>
    <w:rsid w:val="0082599E"/>
    <w:rsid w:val="00834336"/>
    <w:rsid w:val="008378CA"/>
    <w:rsid w:val="00884F3B"/>
    <w:rsid w:val="008C4FF2"/>
    <w:rsid w:val="008D04F5"/>
    <w:rsid w:val="008D051C"/>
    <w:rsid w:val="008D455D"/>
    <w:rsid w:val="008E4E74"/>
    <w:rsid w:val="008E6446"/>
    <w:rsid w:val="0090789D"/>
    <w:rsid w:val="009551FD"/>
    <w:rsid w:val="00963E63"/>
    <w:rsid w:val="00964313"/>
    <w:rsid w:val="009A09B8"/>
    <w:rsid w:val="009A3EB2"/>
    <w:rsid w:val="009B123F"/>
    <w:rsid w:val="009D5FBE"/>
    <w:rsid w:val="009E1C7E"/>
    <w:rsid w:val="009E6EDC"/>
    <w:rsid w:val="00A112E3"/>
    <w:rsid w:val="00A15BFA"/>
    <w:rsid w:val="00A5462C"/>
    <w:rsid w:val="00A656C6"/>
    <w:rsid w:val="00A834B8"/>
    <w:rsid w:val="00A84471"/>
    <w:rsid w:val="00A975F9"/>
    <w:rsid w:val="00AB0390"/>
    <w:rsid w:val="00AC5A16"/>
    <w:rsid w:val="00AC7089"/>
    <w:rsid w:val="00AF7798"/>
    <w:rsid w:val="00B172B5"/>
    <w:rsid w:val="00B31C8E"/>
    <w:rsid w:val="00B70065"/>
    <w:rsid w:val="00B74C00"/>
    <w:rsid w:val="00BA08C6"/>
    <w:rsid w:val="00BA7396"/>
    <w:rsid w:val="00BC140F"/>
    <w:rsid w:val="00BD22EC"/>
    <w:rsid w:val="00BD62DF"/>
    <w:rsid w:val="00BE3FF6"/>
    <w:rsid w:val="00BF6A84"/>
    <w:rsid w:val="00C02AE5"/>
    <w:rsid w:val="00C12544"/>
    <w:rsid w:val="00C13832"/>
    <w:rsid w:val="00C25EED"/>
    <w:rsid w:val="00C30A3F"/>
    <w:rsid w:val="00C70FEA"/>
    <w:rsid w:val="00C97742"/>
    <w:rsid w:val="00CB72AA"/>
    <w:rsid w:val="00CC4E86"/>
    <w:rsid w:val="00D053A2"/>
    <w:rsid w:val="00D118CC"/>
    <w:rsid w:val="00D46D32"/>
    <w:rsid w:val="00D52216"/>
    <w:rsid w:val="00D642FF"/>
    <w:rsid w:val="00D667F0"/>
    <w:rsid w:val="00DB3758"/>
    <w:rsid w:val="00E00FC0"/>
    <w:rsid w:val="00E15C43"/>
    <w:rsid w:val="00E15E24"/>
    <w:rsid w:val="00E22D9D"/>
    <w:rsid w:val="00E379F9"/>
    <w:rsid w:val="00E418BF"/>
    <w:rsid w:val="00E44B0A"/>
    <w:rsid w:val="00E70ED8"/>
    <w:rsid w:val="00E71A4D"/>
    <w:rsid w:val="00EC4386"/>
    <w:rsid w:val="00EF1CFD"/>
    <w:rsid w:val="00F24A07"/>
    <w:rsid w:val="00F36A99"/>
    <w:rsid w:val="00F62A41"/>
    <w:rsid w:val="00FA7FA9"/>
    <w:rsid w:val="00FC3675"/>
    <w:rsid w:val="00FC3F3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4606D"/>
  <w15:chartTrackingRefBased/>
  <w15:docId w15:val="{4A8BF246-998E-4656-8EF0-88CFCDB51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F39"/>
    <w:pPr>
      <w:keepNext/>
      <w:keepLines/>
      <w:spacing w:before="240" w:after="0"/>
      <w:outlineLvl w:val="0"/>
    </w:pPr>
    <w:rPr>
      <w:rFonts w:asciiTheme="majorHAnsi" w:eastAsiaTheme="majorEastAsia" w:hAnsiTheme="majorHAnsi" w:cstheme="majorBidi"/>
      <w:color w:val="2F5496" w:themeColor="accent1" w:themeShade="BF"/>
      <w:sz w:val="32"/>
      <w:szCs w:val="32"/>
      <w:lang w:val="en-US" w:eastAsia="en-US"/>
    </w:rPr>
  </w:style>
  <w:style w:type="paragraph" w:styleId="Heading2">
    <w:name w:val="heading 2"/>
    <w:basedOn w:val="Normal"/>
    <w:next w:val="Normal"/>
    <w:link w:val="Heading2Char"/>
    <w:uiPriority w:val="9"/>
    <w:semiHidden/>
    <w:unhideWhenUsed/>
    <w:qFormat/>
    <w:rsid w:val="004020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B9B"/>
    <w:pPr>
      <w:ind w:left="720"/>
      <w:contextualSpacing/>
    </w:pPr>
  </w:style>
  <w:style w:type="paragraph" w:styleId="Header">
    <w:name w:val="header"/>
    <w:basedOn w:val="Normal"/>
    <w:link w:val="HeaderChar"/>
    <w:uiPriority w:val="99"/>
    <w:unhideWhenUsed/>
    <w:rsid w:val="007166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66CD"/>
  </w:style>
  <w:style w:type="paragraph" w:styleId="Footer">
    <w:name w:val="footer"/>
    <w:basedOn w:val="Normal"/>
    <w:link w:val="FooterChar"/>
    <w:uiPriority w:val="99"/>
    <w:unhideWhenUsed/>
    <w:rsid w:val="007166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66CD"/>
  </w:style>
  <w:style w:type="character" w:styleId="Hyperlink">
    <w:name w:val="Hyperlink"/>
    <w:basedOn w:val="DefaultParagraphFont"/>
    <w:uiPriority w:val="99"/>
    <w:unhideWhenUsed/>
    <w:rsid w:val="00281248"/>
    <w:rPr>
      <w:color w:val="0563C1" w:themeColor="hyperlink"/>
      <w:u w:val="single"/>
    </w:rPr>
  </w:style>
  <w:style w:type="character" w:styleId="UnresolvedMention">
    <w:name w:val="Unresolved Mention"/>
    <w:basedOn w:val="DefaultParagraphFont"/>
    <w:uiPriority w:val="99"/>
    <w:semiHidden/>
    <w:unhideWhenUsed/>
    <w:rsid w:val="00281248"/>
    <w:rPr>
      <w:color w:val="605E5C"/>
      <w:shd w:val="clear" w:color="auto" w:fill="E1DFDD"/>
    </w:rPr>
  </w:style>
  <w:style w:type="character" w:customStyle="1" w:styleId="Heading1Char">
    <w:name w:val="Heading 1 Char"/>
    <w:basedOn w:val="DefaultParagraphFont"/>
    <w:link w:val="Heading1"/>
    <w:uiPriority w:val="9"/>
    <w:rsid w:val="00FC3F39"/>
    <w:rPr>
      <w:rFonts w:asciiTheme="majorHAnsi" w:eastAsiaTheme="majorEastAsia" w:hAnsiTheme="majorHAnsi" w:cstheme="majorBidi"/>
      <w:color w:val="2F5496" w:themeColor="accent1" w:themeShade="BF"/>
      <w:sz w:val="32"/>
      <w:szCs w:val="32"/>
      <w:lang w:val="en-US" w:eastAsia="en-US"/>
    </w:rPr>
  </w:style>
  <w:style w:type="paragraph" w:styleId="Bibliography">
    <w:name w:val="Bibliography"/>
    <w:basedOn w:val="Normal"/>
    <w:next w:val="Normal"/>
    <w:uiPriority w:val="37"/>
    <w:unhideWhenUsed/>
    <w:rsid w:val="00FC3F39"/>
  </w:style>
  <w:style w:type="paragraph" w:styleId="HTMLPreformatted">
    <w:name w:val="HTML Preformatted"/>
    <w:basedOn w:val="Normal"/>
    <w:link w:val="HTMLPreformattedChar"/>
    <w:uiPriority w:val="99"/>
    <w:semiHidden/>
    <w:unhideWhenUsed/>
    <w:rsid w:val="00D46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6D32"/>
    <w:rPr>
      <w:rFonts w:ascii="Courier New" w:eastAsia="Times New Roman" w:hAnsi="Courier New" w:cs="Courier New"/>
      <w:sz w:val="20"/>
      <w:szCs w:val="20"/>
    </w:rPr>
  </w:style>
  <w:style w:type="paragraph" w:styleId="Caption">
    <w:name w:val="caption"/>
    <w:basedOn w:val="Normal"/>
    <w:next w:val="Normal"/>
    <w:uiPriority w:val="35"/>
    <w:unhideWhenUsed/>
    <w:qFormat/>
    <w:rsid w:val="00F24A07"/>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semiHidden/>
    <w:rsid w:val="004020F9"/>
    <w:rPr>
      <w:rFonts w:asciiTheme="majorHAnsi" w:eastAsiaTheme="majorEastAsia" w:hAnsiTheme="majorHAnsi" w:cstheme="majorBidi"/>
      <w:color w:val="2F5496" w:themeColor="accent1" w:themeShade="BF"/>
      <w:sz w:val="26"/>
      <w:szCs w:val="26"/>
    </w:rPr>
  </w:style>
  <w:style w:type="table" w:styleId="TableGridLight">
    <w:name w:val="Grid Table Light"/>
    <w:basedOn w:val="TableNormal"/>
    <w:uiPriority w:val="40"/>
    <w:rsid w:val="006A5E8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6A5E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3584">
      <w:bodyDiv w:val="1"/>
      <w:marLeft w:val="0"/>
      <w:marRight w:val="0"/>
      <w:marTop w:val="0"/>
      <w:marBottom w:val="0"/>
      <w:divBdr>
        <w:top w:val="none" w:sz="0" w:space="0" w:color="auto"/>
        <w:left w:val="none" w:sz="0" w:space="0" w:color="auto"/>
        <w:bottom w:val="none" w:sz="0" w:space="0" w:color="auto"/>
        <w:right w:val="none" w:sz="0" w:space="0" w:color="auto"/>
      </w:divBdr>
    </w:div>
    <w:div w:id="41370708">
      <w:bodyDiv w:val="1"/>
      <w:marLeft w:val="0"/>
      <w:marRight w:val="0"/>
      <w:marTop w:val="0"/>
      <w:marBottom w:val="0"/>
      <w:divBdr>
        <w:top w:val="none" w:sz="0" w:space="0" w:color="auto"/>
        <w:left w:val="none" w:sz="0" w:space="0" w:color="auto"/>
        <w:bottom w:val="none" w:sz="0" w:space="0" w:color="auto"/>
        <w:right w:val="none" w:sz="0" w:space="0" w:color="auto"/>
      </w:divBdr>
    </w:div>
    <w:div w:id="64500348">
      <w:bodyDiv w:val="1"/>
      <w:marLeft w:val="0"/>
      <w:marRight w:val="0"/>
      <w:marTop w:val="0"/>
      <w:marBottom w:val="0"/>
      <w:divBdr>
        <w:top w:val="none" w:sz="0" w:space="0" w:color="auto"/>
        <w:left w:val="none" w:sz="0" w:space="0" w:color="auto"/>
        <w:bottom w:val="none" w:sz="0" w:space="0" w:color="auto"/>
        <w:right w:val="none" w:sz="0" w:space="0" w:color="auto"/>
      </w:divBdr>
    </w:div>
    <w:div w:id="144249458">
      <w:bodyDiv w:val="1"/>
      <w:marLeft w:val="0"/>
      <w:marRight w:val="0"/>
      <w:marTop w:val="0"/>
      <w:marBottom w:val="0"/>
      <w:divBdr>
        <w:top w:val="none" w:sz="0" w:space="0" w:color="auto"/>
        <w:left w:val="none" w:sz="0" w:space="0" w:color="auto"/>
        <w:bottom w:val="none" w:sz="0" w:space="0" w:color="auto"/>
        <w:right w:val="none" w:sz="0" w:space="0" w:color="auto"/>
      </w:divBdr>
    </w:div>
    <w:div w:id="149054694">
      <w:bodyDiv w:val="1"/>
      <w:marLeft w:val="0"/>
      <w:marRight w:val="0"/>
      <w:marTop w:val="0"/>
      <w:marBottom w:val="0"/>
      <w:divBdr>
        <w:top w:val="none" w:sz="0" w:space="0" w:color="auto"/>
        <w:left w:val="none" w:sz="0" w:space="0" w:color="auto"/>
        <w:bottom w:val="none" w:sz="0" w:space="0" w:color="auto"/>
        <w:right w:val="none" w:sz="0" w:space="0" w:color="auto"/>
      </w:divBdr>
    </w:div>
    <w:div w:id="157886296">
      <w:bodyDiv w:val="1"/>
      <w:marLeft w:val="0"/>
      <w:marRight w:val="0"/>
      <w:marTop w:val="0"/>
      <w:marBottom w:val="0"/>
      <w:divBdr>
        <w:top w:val="none" w:sz="0" w:space="0" w:color="auto"/>
        <w:left w:val="none" w:sz="0" w:space="0" w:color="auto"/>
        <w:bottom w:val="none" w:sz="0" w:space="0" w:color="auto"/>
        <w:right w:val="none" w:sz="0" w:space="0" w:color="auto"/>
      </w:divBdr>
    </w:div>
    <w:div w:id="227958153">
      <w:bodyDiv w:val="1"/>
      <w:marLeft w:val="0"/>
      <w:marRight w:val="0"/>
      <w:marTop w:val="0"/>
      <w:marBottom w:val="0"/>
      <w:divBdr>
        <w:top w:val="none" w:sz="0" w:space="0" w:color="auto"/>
        <w:left w:val="none" w:sz="0" w:space="0" w:color="auto"/>
        <w:bottom w:val="none" w:sz="0" w:space="0" w:color="auto"/>
        <w:right w:val="none" w:sz="0" w:space="0" w:color="auto"/>
      </w:divBdr>
    </w:div>
    <w:div w:id="291711421">
      <w:bodyDiv w:val="1"/>
      <w:marLeft w:val="0"/>
      <w:marRight w:val="0"/>
      <w:marTop w:val="0"/>
      <w:marBottom w:val="0"/>
      <w:divBdr>
        <w:top w:val="none" w:sz="0" w:space="0" w:color="auto"/>
        <w:left w:val="none" w:sz="0" w:space="0" w:color="auto"/>
        <w:bottom w:val="none" w:sz="0" w:space="0" w:color="auto"/>
        <w:right w:val="none" w:sz="0" w:space="0" w:color="auto"/>
      </w:divBdr>
    </w:div>
    <w:div w:id="309483855">
      <w:bodyDiv w:val="1"/>
      <w:marLeft w:val="0"/>
      <w:marRight w:val="0"/>
      <w:marTop w:val="0"/>
      <w:marBottom w:val="0"/>
      <w:divBdr>
        <w:top w:val="none" w:sz="0" w:space="0" w:color="auto"/>
        <w:left w:val="none" w:sz="0" w:space="0" w:color="auto"/>
        <w:bottom w:val="none" w:sz="0" w:space="0" w:color="auto"/>
        <w:right w:val="none" w:sz="0" w:space="0" w:color="auto"/>
      </w:divBdr>
    </w:div>
    <w:div w:id="315496555">
      <w:bodyDiv w:val="1"/>
      <w:marLeft w:val="0"/>
      <w:marRight w:val="0"/>
      <w:marTop w:val="0"/>
      <w:marBottom w:val="0"/>
      <w:divBdr>
        <w:top w:val="none" w:sz="0" w:space="0" w:color="auto"/>
        <w:left w:val="none" w:sz="0" w:space="0" w:color="auto"/>
        <w:bottom w:val="none" w:sz="0" w:space="0" w:color="auto"/>
        <w:right w:val="none" w:sz="0" w:space="0" w:color="auto"/>
      </w:divBdr>
    </w:div>
    <w:div w:id="373385499">
      <w:bodyDiv w:val="1"/>
      <w:marLeft w:val="0"/>
      <w:marRight w:val="0"/>
      <w:marTop w:val="0"/>
      <w:marBottom w:val="0"/>
      <w:divBdr>
        <w:top w:val="none" w:sz="0" w:space="0" w:color="auto"/>
        <w:left w:val="none" w:sz="0" w:space="0" w:color="auto"/>
        <w:bottom w:val="none" w:sz="0" w:space="0" w:color="auto"/>
        <w:right w:val="none" w:sz="0" w:space="0" w:color="auto"/>
      </w:divBdr>
    </w:div>
    <w:div w:id="373429182">
      <w:bodyDiv w:val="1"/>
      <w:marLeft w:val="0"/>
      <w:marRight w:val="0"/>
      <w:marTop w:val="0"/>
      <w:marBottom w:val="0"/>
      <w:divBdr>
        <w:top w:val="none" w:sz="0" w:space="0" w:color="auto"/>
        <w:left w:val="none" w:sz="0" w:space="0" w:color="auto"/>
        <w:bottom w:val="none" w:sz="0" w:space="0" w:color="auto"/>
        <w:right w:val="none" w:sz="0" w:space="0" w:color="auto"/>
      </w:divBdr>
    </w:div>
    <w:div w:id="386299418">
      <w:bodyDiv w:val="1"/>
      <w:marLeft w:val="0"/>
      <w:marRight w:val="0"/>
      <w:marTop w:val="0"/>
      <w:marBottom w:val="0"/>
      <w:divBdr>
        <w:top w:val="none" w:sz="0" w:space="0" w:color="auto"/>
        <w:left w:val="none" w:sz="0" w:space="0" w:color="auto"/>
        <w:bottom w:val="none" w:sz="0" w:space="0" w:color="auto"/>
        <w:right w:val="none" w:sz="0" w:space="0" w:color="auto"/>
      </w:divBdr>
    </w:div>
    <w:div w:id="388463278">
      <w:bodyDiv w:val="1"/>
      <w:marLeft w:val="0"/>
      <w:marRight w:val="0"/>
      <w:marTop w:val="0"/>
      <w:marBottom w:val="0"/>
      <w:divBdr>
        <w:top w:val="none" w:sz="0" w:space="0" w:color="auto"/>
        <w:left w:val="none" w:sz="0" w:space="0" w:color="auto"/>
        <w:bottom w:val="none" w:sz="0" w:space="0" w:color="auto"/>
        <w:right w:val="none" w:sz="0" w:space="0" w:color="auto"/>
      </w:divBdr>
    </w:div>
    <w:div w:id="395786787">
      <w:bodyDiv w:val="1"/>
      <w:marLeft w:val="0"/>
      <w:marRight w:val="0"/>
      <w:marTop w:val="0"/>
      <w:marBottom w:val="0"/>
      <w:divBdr>
        <w:top w:val="none" w:sz="0" w:space="0" w:color="auto"/>
        <w:left w:val="none" w:sz="0" w:space="0" w:color="auto"/>
        <w:bottom w:val="none" w:sz="0" w:space="0" w:color="auto"/>
        <w:right w:val="none" w:sz="0" w:space="0" w:color="auto"/>
      </w:divBdr>
    </w:div>
    <w:div w:id="397630775">
      <w:bodyDiv w:val="1"/>
      <w:marLeft w:val="0"/>
      <w:marRight w:val="0"/>
      <w:marTop w:val="0"/>
      <w:marBottom w:val="0"/>
      <w:divBdr>
        <w:top w:val="none" w:sz="0" w:space="0" w:color="auto"/>
        <w:left w:val="none" w:sz="0" w:space="0" w:color="auto"/>
        <w:bottom w:val="none" w:sz="0" w:space="0" w:color="auto"/>
        <w:right w:val="none" w:sz="0" w:space="0" w:color="auto"/>
      </w:divBdr>
    </w:div>
    <w:div w:id="455417188">
      <w:bodyDiv w:val="1"/>
      <w:marLeft w:val="0"/>
      <w:marRight w:val="0"/>
      <w:marTop w:val="0"/>
      <w:marBottom w:val="0"/>
      <w:divBdr>
        <w:top w:val="none" w:sz="0" w:space="0" w:color="auto"/>
        <w:left w:val="none" w:sz="0" w:space="0" w:color="auto"/>
        <w:bottom w:val="none" w:sz="0" w:space="0" w:color="auto"/>
        <w:right w:val="none" w:sz="0" w:space="0" w:color="auto"/>
      </w:divBdr>
    </w:div>
    <w:div w:id="503396255">
      <w:bodyDiv w:val="1"/>
      <w:marLeft w:val="0"/>
      <w:marRight w:val="0"/>
      <w:marTop w:val="0"/>
      <w:marBottom w:val="0"/>
      <w:divBdr>
        <w:top w:val="none" w:sz="0" w:space="0" w:color="auto"/>
        <w:left w:val="none" w:sz="0" w:space="0" w:color="auto"/>
        <w:bottom w:val="none" w:sz="0" w:space="0" w:color="auto"/>
        <w:right w:val="none" w:sz="0" w:space="0" w:color="auto"/>
      </w:divBdr>
    </w:div>
    <w:div w:id="510878310">
      <w:bodyDiv w:val="1"/>
      <w:marLeft w:val="0"/>
      <w:marRight w:val="0"/>
      <w:marTop w:val="0"/>
      <w:marBottom w:val="0"/>
      <w:divBdr>
        <w:top w:val="none" w:sz="0" w:space="0" w:color="auto"/>
        <w:left w:val="none" w:sz="0" w:space="0" w:color="auto"/>
        <w:bottom w:val="none" w:sz="0" w:space="0" w:color="auto"/>
        <w:right w:val="none" w:sz="0" w:space="0" w:color="auto"/>
      </w:divBdr>
    </w:div>
    <w:div w:id="531966869">
      <w:bodyDiv w:val="1"/>
      <w:marLeft w:val="0"/>
      <w:marRight w:val="0"/>
      <w:marTop w:val="0"/>
      <w:marBottom w:val="0"/>
      <w:divBdr>
        <w:top w:val="none" w:sz="0" w:space="0" w:color="auto"/>
        <w:left w:val="none" w:sz="0" w:space="0" w:color="auto"/>
        <w:bottom w:val="none" w:sz="0" w:space="0" w:color="auto"/>
        <w:right w:val="none" w:sz="0" w:space="0" w:color="auto"/>
      </w:divBdr>
    </w:div>
    <w:div w:id="542520782">
      <w:bodyDiv w:val="1"/>
      <w:marLeft w:val="0"/>
      <w:marRight w:val="0"/>
      <w:marTop w:val="0"/>
      <w:marBottom w:val="0"/>
      <w:divBdr>
        <w:top w:val="none" w:sz="0" w:space="0" w:color="auto"/>
        <w:left w:val="none" w:sz="0" w:space="0" w:color="auto"/>
        <w:bottom w:val="none" w:sz="0" w:space="0" w:color="auto"/>
        <w:right w:val="none" w:sz="0" w:space="0" w:color="auto"/>
      </w:divBdr>
    </w:div>
    <w:div w:id="546599754">
      <w:bodyDiv w:val="1"/>
      <w:marLeft w:val="0"/>
      <w:marRight w:val="0"/>
      <w:marTop w:val="0"/>
      <w:marBottom w:val="0"/>
      <w:divBdr>
        <w:top w:val="none" w:sz="0" w:space="0" w:color="auto"/>
        <w:left w:val="none" w:sz="0" w:space="0" w:color="auto"/>
        <w:bottom w:val="none" w:sz="0" w:space="0" w:color="auto"/>
        <w:right w:val="none" w:sz="0" w:space="0" w:color="auto"/>
      </w:divBdr>
    </w:div>
    <w:div w:id="547649642">
      <w:bodyDiv w:val="1"/>
      <w:marLeft w:val="0"/>
      <w:marRight w:val="0"/>
      <w:marTop w:val="0"/>
      <w:marBottom w:val="0"/>
      <w:divBdr>
        <w:top w:val="none" w:sz="0" w:space="0" w:color="auto"/>
        <w:left w:val="none" w:sz="0" w:space="0" w:color="auto"/>
        <w:bottom w:val="none" w:sz="0" w:space="0" w:color="auto"/>
        <w:right w:val="none" w:sz="0" w:space="0" w:color="auto"/>
      </w:divBdr>
    </w:div>
    <w:div w:id="566768288">
      <w:bodyDiv w:val="1"/>
      <w:marLeft w:val="0"/>
      <w:marRight w:val="0"/>
      <w:marTop w:val="0"/>
      <w:marBottom w:val="0"/>
      <w:divBdr>
        <w:top w:val="none" w:sz="0" w:space="0" w:color="auto"/>
        <w:left w:val="none" w:sz="0" w:space="0" w:color="auto"/>
        <w:bottom w:val="none" w:sz="0" w:space="0" w:color="auto"/>
        <w:right w:val="none" w:sz="0" w:space="0" w:color="auto"/>
      </w:divBdr>
    </w:div>
    <w:div w:id="598412307">
      <w:bodyDiv w:val="1"/>
      <w:marLeft w:val="0"/>
      <w:marRight w:val="0"/>
      <w:marTop w:val="0"/>
      <w:marBottom w:val="0"/>
      <w:divBdr>
        <w:top w:val="none" w:sz="0" w:space="0" w:color="auto"/>
        <w:left w:val="none" w:sz="0" w:space="0" w:color="auto"/>
        <w:bottom w:val="none" w:sz="0" w:space="0" w:color="auto"/>
        <w:right w:val="none" w:sz="0" w:space="0" w:color="auto"/>
      </w:divBdr>
    </w:div>
    <w:div w:id="638145640">
      <w:bodyDiv w:val="1"/>
      <w:marLeft w:val="0"/>
      <w:marRight w:val="0"/>
      <w:marTop w:val="0"/>
      <w:marBottom w:val="0"/>
      <w:divBdr>
        <w:top w:val="none" w:sz="0" w:space="0" w:color="auto"/>
        <w:left w:val="none" w:sz="0" w:space="0" w:color="auto"/>
        <w:bottom w:val="none" w:sz="0" w:space="0" w:color="auto"/>
        <w:right w:val="none" w:sz="0" w:space="0" w:color="auto"/>
      </w:divBdr>
    </w:div>
    <w:div w:id="674379292">
      <w:bodyDiv w:val="1"/>
      <w:marLeft w:val="0"/>
      <w:marRight w:val="0"/>
      <w:marTop w:val="0"/>
      <w:marBottom w:val="0"/>
      <w:divBdr>
        <w:top w:val="none" w:sz="0" w:space="0" w:color="auto"/>
        <w:left w:val="none" w:sz="0" w:space="0" w:color="auto"/>
        <w:bottom w:val="none" w:sz="0" w:space="0" w:color="auto"/>
        <w:right w:val="none" w:sz="0" w:space="0" w:color="auto"/>
      </w:divBdr>
    </w:div>
    <w:div w:id="708381267">
      <w:bodyDiv w:val="1"/>
      <w:marLeft w:val="0"/>
      <w:marRight w:val="0"/>
      <w:marTop w:val="0"/>
      <w:marBottom w:val="0"/>
      <w:divBdr>
        <w:top w:val="none" w:sz="0" w:space="0" w:color="auto"/>
        <w:left w:val="none" w:sz="0" w:space="0" w:color="auto"/>
        <w:bottom w:val="none" w:sz="0" w:space="0" w:color="auto"/>
        <w:right w:val="none" w:sz="0" w:space="0" w:color="auto"/>
      </w:divBdr>
    </w:div>
    <w:div w:id="764225281">
      <w:bodyDiv w:val="1"/>
      <w:marLeft w:val="0"/>
      <w:marRight w:val="0"/>
      <w:marTop w:val="0"/>
      <w:marBottom w:val="0"/>
      <w:divBdr>
        <w:top w:val="none" w:sz="0" w:space="0" w:color="auto"/>
        <w:left w:val="none" w:sz="0" w:space="0" w:color="auto"/>
        <w:bottom w:val="none" w:sz="0" w:space="0" w:color="auto"/>
        <w:right w:val="none" w:sz="0" w:space="0" w:color="auto"/>
      </w:divBdr>
    </w:div>
    <w:div w:id="787435261">
      <w:bodyDiv w:val="1"/>
      <w:marLeft w:val="0"/>
      <w:marRight w:val="0"/>
      <w:marTop w:val="0"/>
      <w:marBottom w:val="0"/>
      <w:divBdr>
        <w:top w:val="none" w:sz="0" w:space="0" w:color="auto"/>
        <w:left w:val="none" w:sz="0" w:space="0" w:color="auto"/>
        <w:bottom w:val="none" w:sz="0" w:space="0" w:color="auto"/>
        <w:right w:val="none" w:sz="0" w:space="0" w:color="auto"/>
      </w:divBdr>
    </w:div>
    <w:div w:id="804082117">
      <w:bodyDiv w:val="1"/>
      <w:marLeft w:val="0"/>
      <w:marRight w:val="0"/>
      <w:marTop w:val="0"/>
      <w:marBottom w:val="0"/>
      <w:divBdr>
        <w:top w:val="none" w:sz="0" w:space="0" w:color="auto"/>
        <w:left w:val="none" w:sz="0" w:space="0" w:color="auto"/>
        <w:bottom w:val="none" w:sz="0" w:space="0" w:color="auto"/>
        <w:right w:val="none" w:sz="0" w:space="0" w:color="auto"/>
      </w:divBdr>
    </w:div>
    <w:div w:id="816216786">
      <w:bodyDiv w:val="1"/>
      <w:marLeft w:val="0"/>
      <w:marRight w:val="0"/>
      <w:marTop w:val="0"/>
      <w:marBottom w:val="0"/>
      <w:divBdr>
        <w:top w:val="none" w:sz="0" w:space="0" w:color="auto"/>
        <w:left w:val="none" w:sz="0" w:space="0" w:color="auto"/>
        <w:bottom w:val="none" w:sz="0" w:space="0" w:color="auto"/>
        <w:right w:val="none" w:sz="0" w:space="0" w:color="auto"/>
      </w:divBdr>
    </w:div>
    <w:div w:id="869532918">
      <w:bodyDiv w:val="1"/>
      <w:marLeft w:val="0"/>
      <w:marRight w:val="0"/>
      <w:marTop w:val="0"/>
      <w:marBottom w:val="0"/>
      <w:divBdr>
        <w:top w:val="none" w:sz="0" w:space="0" w:color="auto"/>
        <w:left w:val="none" w:sz="0" w:space="0" w:color="auto"/>
        <w:bottom w:val="none" w:sz="0" w:space="0" w:color="auto"/>
        <w:right w:val="none" w:sz="0" w:space="0" w:color="auto"/>
      </w:divBdr>
    </w:div>
    <w:div w:id="889993741">
      <w:bodyDiv w:val="1"/>
      <w:marLeft w:val="0"/>
      <w:marRight w:val="0"/>
      <w:marTop w:val="0"/>
      <w:marBottom w:val="0"/>
      <w:divBdr>
        <w:top w:val="none" w:sz="0" w:space="0" w:color="auto"/>
        <w:left w:val="none" w:sz="0" w:space="0" w:color="auto"/>
        <w:bottom w:val="none" w:sz="0" w:space="0" w:color="auto"/>
        <w:right w:val="none" w:sz="0" w:space="0" w:color="auto"/>
      </w:divBdr>
    </w:div>
    <w:div w:id="931738578">
      <w:bodyDiv w:val="1"/>
      <w:marLeft w:val="0"/>
      <w:marRight w:val="0"/>
      <w:marTop w:val="0"/>
      <w:marBottom w:val="0"/>
      <w:divBdr>
        <w:top w:val="none" w:sz="0" w:space="0" w:color="auto"/>
        <w:left w:val="none" w:sz="0" w:space="0" w:color="auto"/>
        <w:bottom w:val="none" w:sz="0" w:space="0" w:color="auto"/>
        <w:right w:val="none" w:sz="0" w:space="0" w:color="auto"/>
      </w:divBdr>
    </w:div>
    <w:div w:id="954142943">
      <w:bodyDiv w:val="1"/>
      <w:marLeft w:val="0"/>
      <w:marRight w:val="0"/>
      <w:marTop w:val="0"/>
      <w:marBottom w:val="0"/>
      <w:divBdr>
        <w:top w:val="none" w:sz="0" w:space="0" w:color="auto"/>
        <w:left w:val="none" w:sz="0" w:space="0" w:color="auto"/>
        <w:bottom w:val="none" w:sz="0" w:space="0" w:color="auto"/>
        <w:right w:val="none" w:sz="0" w:space="0" w:color="auto"/>
      </w:divBdr>
    </w:div>
    <w:div w:id="954748134">
      <w:bodyDiv w:val="1"/>
      <w:marLeft w:val="0"/>
      <w:marRight w:val="0"/>
      <w:marTop w:val="0"/>
      <w:marBottom w:val="0"/>
      <w:divBdr>
        <w:top w:val="none" w:sz="0" w:space="0" w:color="auto"/>
        <w:left w:val="none" w:sz="0" w:space="0" w:color="auto"/>
        <w:bottom w:val="none" w:sz="0" w:space="0" w:color="auto"/>
        <w:right w:val="none" w:sz="0" w:space="0" w:color="auto"/>
      </w:divBdr>
    </w:div>
    <w:div w:id="1007901493">
      <w:bodyDiv w:val="1"/>
      <w:marLeft w:val="0"/>
      <w:marRight w:val="0"/>
      <w:marTop w:val="0"/>
      <w:marBottom w:val="0"/>
      <w:divBdr>
        <w:top w:val="none" w:sz="0" w:space="0" w:color="auto"/>
        <w:left w:val="none" w:sz="0" w:space="0" w:color="auto"/>
        <w:bottom w:val="none" w:sz="0" w:space="0" w:color="auto"/>
        <w:right w:val="none" w:sz="0" w:space="0" w:color="auto"/>
      </w:divBdr>
    </w:div>
    <w:div w:id="1030841650">
      <w:bodyDiv w:val="1"/>
      <w:marLeft w:val="0"/>
      <w:marRight w:val="0"/>
      <w:marTop w:val="0"/>
      <w:marBottom w:val="0"/>
      <w:divBdr>
        <w:top w:val="none" w:sz="0" w:space="0" w:color="auto"/>
        <w:left w:val="none" w:sz="0" w:space="0" w:color="auto"/>
        <w:bottom w:val="none" w:sz="0" w:space="0" w:color="auto"/>
        <w:right w:val="none" w:sz="0" w:space="0" w:color="auto"/>
      </w:divBdr>
    </w:div>
    <w:div w:id="1058091597">
      <w:bodyDiv w:val="1"/>
      <w:marLeft w:val="0"/>
      <w:marRight w:val="0"/>
      <w:marTop w:val="0"/>
      <w:marBottom w:val="0"/>
      <w:divBdr>
        <w:top w:val="none" w:sz="0" w:space="0" w:color="auto"/>
        <w:left w:val="none" w:sz="0" w:space="0" w:color="auto"/>
        <w:bottom w:val="none" w:sz="0" w:space="0" w:color="auto"/>
        <w:right w:val="none" w:sz="0" w:space="0" w:color="auto"/>
      </w:divBdr>
    </w:div>
    <w:div w:id="1063218321">
      <w:bodyDiv w:val="1"/>
      <w:marLeft w:val="0"/>
      <w:marRight w:val="0"/>
      <w:marTop w:val="0"/>
      <w:marBottom w:val="0"/>
      <w:divBdr>
        <w:top w:val="none" w:sz="0" w:space="0" w:color="auto"/>
        <w:left w:val="none" w:sz="0" w:space="0" w:color="auto"/>
        <w:bottom w:val="none" w:sz="0" w:space="0" w:color="auto"/>
        <w:right w:val="none" w:sz="0" w:space="0" w:color="auto"/>
      </w:divBdr>
    </w:div>
    <w:div w:id="1080559030">
      <w:bodyDiv w:val="1"/>
      <w:marLeft w:val="0"/>
      <w:marRight w:val="0"/>
      <w:marTop w:val="0"/>
      <w:marBottom w:val="0"/>
      <w:divBdr>
        <w:top w:val="none" w:sz="0" w:space="0" w:color="auto"/>
        <w:left w:val="none" w:sz="0" w:space="0" w:color="auto"/>
        <w:bottom w:val="none" w:sz="0" w:space="0" w:color="auto"/>
        <w:right w:val="none" w:sz="0" w:space="0" w:color="auto"/>
      </w:divBdr>
    </w:div>
    <w:div w:id="1105034418">
      <w:bodyDiv w:val="1"/>
      <w:marLeft w:val="0"/>
      <w:marRight w:val="0"/>
      <w:marTop w:val="0"/>
      <w:marBottom w:val="0"/>
      <w:divBdr>
        <w:top w:val="none" w:sz="0" w:space="0" w:color="auto"/>
        <w:left w:val="none" w:sz="0" w:space="0" w:color="auto"/>
        <w:bottom w:val="none" w:sz="0" w:space="0" w:color="auto"/>
        <w:right w:val="none" w:sz="0" w:space="0" w:color="auto"/>
      </w:divBdr>
    </w:div>
    <w:div w:id="1113549300">
      <w:bodyDiv w:val="1"/>
      <w:marLeft w:val="0"/>
      <w:marRight w:val="0"/>
      <w:marTop w:val="0"/>
      <w:marBottom w:val="0"/>
      <w:divBdr>
        <w:top w:val="none" w:sz="0" w:space="0" w:color="auto"/>
        <w:left w:val="none" w:sz="0" w:space="0" w:color="auto"/>
        <w:bottom w:val="none" w:sz="0" w:space="0" w:color="auto"/>
        <w:right w:val="none" w:sz="0" w:space="0" w:color="auto"/>
      </w:divBdr>
    </w:div>
    <w:div w:id="1157190563">
      <w:bodyDiv w:val="1"/>
      <w:marLeft w:val="0"/>
      <w:marRight w:val="0"/>
      <w:marTop w:val="0"/>
      <w:marBottom w:val="0"/>
      <w:divBdr>
        <w:top w:val="none" w:sz="0" w:space="0" w:color="auto"/>
        <w:left w:val="none" w:sz="0" w:space="0" w:color="auto"/>
        <w:bottom w:val="none" w:sz="0" w:space="0" w:color="auto"/>
        <w:right w:val="none" w:sz="0" w:space="0" w:color="auto"/>
      </w:divBdr>
    </w:div>
    <w:div w:id="1163281211">
      <w:bodyDiv w:val="1"/>
      <w:marLeft w:val="0"/>
      <w:marRight w:val="0"/>
      <w:marTop w:val="0"/>
      <w:marBottom w:val="0"/>
      <w:divBdr>
        <w:top w:val="none" w:sz="0" w:space="0" w:color="auto"/>
        <w:left w:val="none" w:sz="0" w:space="0" w:color="auto"/>
        <w:bottom w:val="none" w:sz="0" w:space="0" w:color="auto"/>
        <w:right w:val="none" w:sz="0" w:space="0" w:color="auto"/>
      </w:divBdr>
    </w:div>
    <w:div w:id="1168011701">
      <w:bodyDiv w:val="1"/>
      <w:marLeft w:val="0"/>
      <w:marRight w:val="0"/>
      <w:marTop w:val="0"/>
      <w:marBottom w:val="0"/>
      <w:divBdr>
        <w:top w:val="none" w:sz="0" w:space="0" w:color="auto"/>
        <w:left w:val="none" w:sz="0" w:space="0" w:color="auto"/>
        <w:bottom w:val="none" w:sz="0" w:space="0" w:color="auto"/>
        <w:right w:val="none" w:sz="0" w:space="0" w:color="auto"/>
      </w:divBdr>
    </w:div>
    <w:div w:id="1176726230">
      <w:bodyDiv w:val="1"/>
      <w:marLeft w:val="0"/>
      <w:marRight w:val="0"/>
      <w:marTop w:val="0"/>
      <w:marBottom w:val="0"/>
      <w:divBdr>
        <w:top w:val="none" w:sz="0" w:space="0" w:color="auto"/>
        <w:left w:val="none" w:sz="0" w:space="0" w:color="auto"/>
        <w:bottom w:val="none" w:sz="0" w:space="0" w:color="auto"/>
        <w:right w:val="none" w:sz="0" w:space="0" w:color="auto"/>
      </w:divBdr>
    </w:div>
    <w:div w:id="1192767560">
      <w:bodyDiv w:val="1"/>
      <w:marLeft w:val="0"/>
      <w:marRight w:val="0"/>
      <w:marTop w:val="0"/>
      <w:marBottom w:val="0"/>
      <w:divBdr>
        <w:top w:val="none" w:sz="0" w:space="0" w:color="auto"/>
        <w:left w:val="none" w:sz="0" w:space="0" w:color="auto"/>
        <w:bottom w:val="none" w:sz="0" w:space="0" w:color="auto"/>
        <w:right w:val="none" w:sz="0" w:space="0" w:color="auto"/>
      </w:divBdr>
    </w:div>
    <w:div w:id="1210147079">
      <w:bodyDiv w:val="1"/>
      <w:marLeft w:val="0"/>
      <w:marRight w:val="0"/>
      <w:marTop w:val="0"/>
      <w:marBottom w:val="0"/>
      <w:divBdr>
        <w:top w:val="none" w:sz="0" w:space="0" w:color="auto"/>
        <w:left w:val="none" w:sz="0" w:space="0" w:color="auto"/>
        <w:bottom w:val="none" w:sz="0" w:space="0" w:color="auto"/>
        <w:right w:val="none" w:sz="0" w:space="0" w:color="auto"/>
      </w:divBdr>
    </w:div>
    <w:div w:id="1210455595">
      <w:bodyDiv w:val="1"/>
      <w:marLeft w:val="0"/>
      <w:marRight w:val="0"/>
      <w:marTop w:val="0"/>
      <w:marBottom w:val="0"/>
      <w:divBdr>
        <w:top w:val="none" w:sz="0" w:space="0" w:color="auto"/>
        <w:left w:val="none" w:sz="0" w:space="0" w:color="auto"/>
        <w:bottom w:val="none" w:sz="0" w:space="0" w:color="auto"/>
        <w:right w:val="none" w:sz="0" w:space="0" w:color="auto"/>
      </w:divBdr>
    </w:div>
    <w:div w:id="1260408782">
      <w:bodyDiv w:val="1"/>
      <w:marLeft w:val="0"/>
      <w:marRight w:val="0"/>
      <w:marTop w:val="0"/>
      <w:marBottom w:val="0"/>
      <w:divBdr>
        <w:top w:val="none" w:sz="0" w:space="0" w:color="auto"/>
        <w:left w:val="none" w:sz="0" w:space="0" w:color="auto"/>
        <w:bottom w:val="none" w:sz="0" w:space="0" w:color="auto"/>
        <w:right w:val="none" w:sz="0" w:space="0" w:color="auto"/>
      </w:divBdr>
    </w:div>
    <w:div w:id="1286082547">
      <w:bodyDiv w:val="1"/>
      <w:marLeft w:val="0"/>
      <w:marRight w:val="0"/>
      <w:marTop w:val="0"/>
      <w:marBottom w:val="0"/>
      <w:divBdr>
        <w:top w:val="none" w:sz="0" w:space="0" w:color="auto"/>
        <w:left w:val="none" w:sz="0" w:space="0" w:color="auto"/>
        <w:bottom w:val="none" w:sz="0" w:space="0" w:color="auto"/>
        <w:right w:val="none" w:sz="0" w:space="0" w:color="auto"/>
      </w:divBdr>
    </w:div>
    <w:div w:id="1359044447">
      <w:bodyDiv w:val="1"/>
      <w:marLeft w:val="0"/>
      <w:marRight w:val="0"/>
      <w:marTop w:val="0"/>
      <w:marBottom w:val="0"/>
      <w:divBdr>
        <w:top w:val="none" w:sz="0" w:space="0" w:color="auto"/>
        <w:left w:val="none" w:sz="0" w:space="0" w:color="auto"/>
        <w:bottom w:val="none" w:sz="0" w:space="0" w:color="auto"/>
        <w:right w:val="none" w:sz="0" w:space="0" w:color="auto"/>
      </w:divBdr>
    </w:div>
    <w:div w:id="1392466459">
      <w:bodyDiv w:val="1"/>
      <w:marLeft w:val="0"/>
      <w:marRight w:val="0"/>
      <w:marTop w:val="0"/>
      <w:marBottom w:val="0"/>
      <w:divBdr>
        <w:top w:val="none" w:sz="0" w:space="0" w:color="auto"/>
        <w:left w:val="none" w:sz="0" w:space="0" w:color="auto"/>
        <w:bottom w:val="none" w:sz="0" w:space="0" w:color="auto"/>
        <w:right w:val="none" w:sz="0" w:space="0" w:color="auto"/>
      </w:divBdr>
    </w:div>
    <w:div w:id="1406102953">
      <w:bodyDiv w:val="1"/>
      <w:marLeft w:val="0"/>
      <w:marRight w:val="0"/>
      <w:marTop w:val="0"/>
      <w:marBottom w:val="0"/>
      <w:divBdr>
        <w:top w:val="none" w:sz="0" w:space="0" w:color="auto"/>
        <w:left w:val="none" w:sz="0" w:space="0" w:color="auto"/>
        <w:bottom w:val="none" w:sz="0" w:space="0" w:color="auto"/>
        <w:right w:val="none" w:sz="0" w:space="0" w:color="auto"/>
      </w:divBdr>
    </w:div>
    <w:div w:id="1427384564">
      <w:bodyDiv w:val="1"/>
      <w:marLeft w:val="0"/>
      <w:marRight w:val="0"/>
      <w:marTop w:val="0"/>
      <w:marBottom w:val="0"/>
      <w:divBdr>
        <w:top w:val="none" w:sz="0" w:space="0" w:color="auto"/>
        <w:left w:val="none" w:sz="0" w:space="0" w:color="auto"/>
        <w:bottom w:val="none" w:sz="0" w:space="0" w:color="auto"/>
        <w:right w:val="none" w:sz="0" w:space="0" w:color="auto"/>
      </w:divBdr>
    </w:div>
    <w:div w:id="1451244818">
      <w:bodyDiv w:val="1"/>
      <w:marLeft w:val="0"/>
      <w:marRight w:val="0"/>
      <w:marTop w:val="0"/>
      <w:marBottom w:val="0"/>
      <w:divBdr>
        <w:top w:val="none" w:sz="0" w:space="0" w:color="auto"/>
        <w:left w:val="none" w:sz="0" w:space="0" w:color="auto"/>
        <w:bottom w:val="none" w:sz="0" w:space="0" w:color="auto"/>
        <w:right w:val="none" w:sz="0" w:space="0" w:color="auto"/>
      </w:divBdr>
    </w:div>
    <w:div w:id="1478643177">
      <w:bodyDiv w:val="1"/>
      <w:marLeft w:val="0"/>
      <w:marRight w:val="0"/>
      <w:marTop w:val="0"/>
      <w:marBottom w:val="0"/>
      <w:divBdr>
        <w:top w:val="none" w:sz="0" w:space="0" w:color="auto"/>
        <w:left w:val="none" w:sz="0" w:space="0" w:color="auto"/>
        <w:bottom w:val="none" w:sz="0" w:space="0" w:color="auto"/>
        <w:right w:val="none" w:sz="0" w:space="0" w:color="auto"/>
      </w:divBdr>
    </w:div>
    <w:div w:id="1537162063">
      <w:bodyDiv w:val="1"/>
      <w:marLeft w:val="0"/>
      <w:marRight w:val="0"/>
      <w:marTop w:val="0"/>
      <w:marBottom w:val="0"/>
      <w:divBdr>
        <w:top w:val="none" w:sz="0" w:space="0" w:color="auto"/>
        <w:left w:val="none" w:sz="0" w:space="0" w:color="auto"/>
        <w:bottom w:val="none" w:sz="0" w:space="0" w:color="auto"/>
        <w:right w:val="none" w:sz="0" w:space="0" w:color="auto"/>
      </w:divBdr>
    </w:div>
    <w:div w:id="1574778467">
      <w:bodyDiv w:val="1"/>
      <w:marLeft w:val="0"/>
      <w:marRight w:val="0"/>
      <w:marTop w:val="0"/>
      <w:marBottom w:val="0"/>
      <w:divBdr>
        <w:top w:val="none" w:sz="0" w:space="0" w:color="auto"/>
        <w:left w:val="none" w:sz="0" w:space="0" w:color="auto"/>
        <w:bottom w:val="none" w:sz="0" w:space="0" w:color="auto"/>
        <w:right w:val="none" w:sz="0" w:space="0" w:color="auto"/>
      </w:divBdr>
    </w:div>
    <w:div w:id="1592396241">
      <w:bodyDiv w:val="1"/>
      <w:marLeft w:val="0"/>
      <w:marRight w:val="0"/>
      <w:marTop w:val="0"/>
      <w:marBottom w:val="0"/>
      <w:divBdr>
        <w:top w:val="none" w:sz="0" w:space="0" w:color="auto"/>
        <w:left w:val="none" w:sz="0" w:space="0" w:color="auto"/>
        <w:bottom w:val="none" w:sz="0" w:space="0" w:color="auto"/>
        <w:right w:val="none" w:sz="0" w:space="0" w:color="auto"/>
      </w:divBdr>
    </w:div>
    <w:div w:id="1628778839">
      <w:bodyDiv w:val="1"/>
      <w:marLeft w:val="0"/>
      <w:marRight w:val="0"/>
      <w:marTop w:val="0"/>
      <w:marBottom w:val="0"/>
      <w:divBdr>
        <w:top w:val="none" w:sz="0" w:space="0" w:color="auto"/>
        <w:left w:val="none" w:sz="0" w:space="0" w:color="auto"/>
        <w:bottom w:val="none" w:sz="0" w:space="0" w:color="auto"/>
        <w:right w:val="none" w:sz="0" w:space="0" w:color="auto"/>
      </w:divBdr>
    </w:div>
    <w:div w:id="1659192708">
      <w:bodyDiv w:val="1"/>
      <w:marLeft w:val="0"/>
      <w:marRight w:val="0"/>
      <w:marTop w:val="0"/>
      <w:marBottom w:val="0"/>
      <w:divBdr>
        <w:top w:val="none" w:sz="0" w:space="0" w:color="auto"/>
        <w:left w:val="none" w:sz="0" w:space="0" w:color="auto"/>
        <w:bottom w:val="none" w:sz="0" w:space="0" w:color="auto"/>
        <w:right w:val="none" w:sz="0" w:space="0" w:color="auto"/>
      </w:divBdr>
    </w:div>
    <w:div w:id="1730834630">
      <w:bodyDiv w:val="1"/>
      <w:marLeft w:val="0"/>
      <w:marRight w:val="0"/>
      <w:marTop w:val="0"/>
      <w:marBottom w:val="0"/>
      <w:divBdr>
        <w:top w:val="none" w:sz="0" w:space="0" w:color="auto"/>
        <w:left w:val="none" w:sz="0" w:space="0" w:color="auto"/>
        <w:bottom w:val="none" w:sz="0" w:space="0" w:color="auto"/>
        <w:right w:val="none" w:sz="0" w:space="0" w:color="auto"/>
      </w:divBdr>
    </w:div>
    <w:div w:id="1740251681">
      <w:bodyDiv w:val="1"/>
      <w:marLeft w:val="0"/>
      <w:marRight w:val="0"/>
      <w:marTop w:val="0"/>
      <w:marBottom w:val="0"/>
      <w:divBdr>
        <w:top w:val="none" w:sz="0" w:space="0" w:color="auto"/>
        <w:left w:val="none" w:sz="0" w:space="0" w:color="auto"/>
        <w:bottom w:val="none" w:sz="0" w:space="0" w:color="auto"/>
        <w:right w:val="none" w:sz="0" w:space="0" w:color="auto"/>
      </w:divBdr>
    </w:div>
    <w:div w:id="1754473427">
      <w:bodyDiv w:val="1"/>
      <w:marLeft w:val="0"/>
      <w:marRight w:val="0"/>
      <w:marTop w:val="0"/>
      <w:marBottom w:val="0"/>
      <w:divBdr>
        <w:top w:val="none" w:sz="0" w:space="0" w:color="auto"/>
        <w:left w:val="none" w:sz="0" w:space="0" w:color="auto"/>
        <w:bottom w:val="none" w:sz="0" w:space="0" w:color="auto"/>
        <w:right w:val="none" w:sz="0" w:space="0" w:color="auto"/>
      </w:divBdr>
    </w:div>
    <w:div w:id="1778595320">
      <w:bodyDiv w:val="1"/>
      <w:marLeft w:val="0"/>
      <w:marRight w:val="0"/>
      <w:marTop w:val="0"/>
      <w:marBottom w:val="0"/>
      <w:divBdr>
        <w:top w:val="none" w:sz="0" w:space="0" w:color="auto"/>
        <w:left w:val="none" w:sz="0" w:space="0" w:color="auto"/>
        <w:bottom w:val="none" w:sz="0" w:space="0" w:color="auto"/>
        <w:right w:val="none" w:sz="0" w:space="0" w:color="auto"/>
      </w:divBdr>
    </w:div>
    <w:div w:id="1791702051">
      <w:bodyDiv w:val="1"/>
      <w:marLeft w:val="0"/>
      <w:marRight w:val="0"/>
      <w:marTop w:val="0"/>
      <w:marBottom w:val="0"/>
      <w:divBdr>
        <w:top w:val="none" w:sz="0" w:space="0" w:color="auto"/>
        <w:left w:val="none" w:sz="0" w:space="0" w:color="auto"/>
        <w:bottom w:val="none" w:sz="0" w:space="0" w:color="auto"/>
        <w:right w:val="none" w:sz="0" w:space="0" w:color="auto"/>
      </w:divBdr>
    </w:div>
    <w:div w:id="1845392722">
      <w:bodyDiv w:val="1"/>
      <w:marLeft w:val="0"/>
      <w:marRight w:val="0"/>
      <w:marTop w:val="0"/>
      <w:marBottom w:val="0"/>
      <w:divBdr>
        <w:top w:val="none" w:sz="0" w:space="0" w:color="auto"/>
        <w:left w:val="none" w:sz="0" w:space="0" w:color="auto"/>
        <w:bottom w:val="none" w:sz="0" w:space="0" w:color="auto"/>
        <w:right w:val="none" w:sz="0" w:space="0" w:color="auto"/>
      </w:divBdr>
    </w:div>
    <w:div w:id="1876194373">
      <w:bodyDiv w:val="1"/>
      <w:marLeft w:val="0"/>
      <w:marRight w:val="0"/>
      <w:marTop w:val="0"/>
      <w:marBottom w:val="0"/>
      <w:divBdr>
        <w:top w:val="none" w:sz="0" w:space="0" w:color="auto"/>
        <w:left w:val="none" w:sz="0" w:space="0" w:color="auto"/>
        <w:bottom w:val="none" w:sz="0" w:space="0" w:color="auto"/>
        <w:right w:val="none" w:sz="0" w:space="0" w:color="auto"/>
      </w:divBdr>
    </w:div>
    <w:div w:id="1918247174">
      <w:bodyDiv w:val="1"/>
      <w:marLeft w:val="0"/>
      <w:marRight w:val="0"/>
      <w:marTop w:val="0"/>
      <w:marBottom w:val="0"/>
      <w:divBdr>
        <w:top w:val="none" w:sz="0" w:space="0" w:color="auto"/>
        <w:left w:val="none" w:sz="0" w:space="0" w:color="auto"/>
        <w:bottom w:val="none" w:sz="0" w:space="0" w:color="auto"/>
        <w:right w:val="none" w:sz="0" w:space="0" w:color="auto"/>
      </w:divBdr>
    </w:div>
    <w:div w:id="1939486687">
      <w:bodyDiv w:val="1"/>
      <w:marLeft w:val="0"/>
      <w:marRight w:val="0"/>
      <w:marTop w:val="0"/>
      <w:marBottom w:val="0"/>
      <w:divBdr>
        <w:top w:val="none" w:sz="0" w:space="0" w:color="auto"/>
        <w:left w:val="none" w:sz="0" w:space="0" w:color="auto"/>
        <w:bottom w:val="none" w:sz="0" w:space="0" w:color="auto"/>
        <w:right w:val="none" w:sz="0" w:space="0" w:color="auto"/>
      </w:divBdr>
    </w:div>
    <w:div w:id="1988583907">
      <w:bodyDiv w:val="1"/>
      <w:marLeft w:val="0"/>
      <w:marRight w:val="0"/>
      <w:marTop w:val="0"/>
      <w:marBottom w:val="0"/>
      <w:divBdr>
        <w:top w:val="none" w:sz="0" w:space="0" w:color="auto"/>
        <w:left w:val="none" w:sz="0" w:space="0" w:color="auto"/>
        <w:bottom w:val="none" w:sz="0" w:space="0" w:color="auto"/>
        <w:right w:val="none" w:sz="0" w:space="0" w:color="auto"/>
      </w:divBdr>
    </w:div>
    <w:div w:id="2033914136">
      <w:bodyDiv w:val="1"/>
      <w:marLeft w:val="0"/>
      <w:marRight w:val="0"/>
      <w:marTop w:val="0"/>
      <w:marBottom w:val="0"/>
      <w:divBdr>
        <w:top w:val="none" w:sz="0" w:space="0" w:color="auto"/>
        <w:left w:val="none" w:sz="0" w:space="0" w:color="auto"/>
        <w:bottom w:val="none" w:sz="0" w:space="0" w:color="auto"/>
        <w:right w:val="none" w:sz="0" w:space="0" w:color="auto"/>
      </w:divBdr>
    </w:div>
    <w:div w:id="2110738404">
      <w:bodyDiv w:val="1"/>
      <w:marLeft w:val="0"/>
      <w:marRight w:val="0"/>
      <w:marTop w:val="0"/>
      <w:marBottom w:val="0"/>
      <w:divBdr>
        <w:top w:val="none" w:sz="0" w:space="0" w:color="auto"/>
        <w:left w:val="none" w:sz="0" w:space="0" w:color="auto"/>
        <w:bottom w:val="none" w:sz="0" w:space="0" w:color="auto"/>
        <w:right w:val="none" w:sz="0" w:space="0" w:color="auto"/>
      </w:divBdr>
    </w:div>
    <w:div w:id="2112819041">
      <w:bodyDiv w:val="1"/>
      <w:marLeft w:val="0"/>
      <w:marRight w:val="0"/>
      <w:marTop w:val="0"/>
      <w:marBottom w:val="0"/>
      <w:divBdr>
        <w:top w:val="none" w:sz="0" w:space="0" w:color="auto"/>
        <w:left w:val="none" w:sz="0" w:space="0" w:color="auto"/>
        <w:bottom w:val="none" w:sz="0" w:space="0" w:color="auto"/>
        <w:right w:val="none" w:sz="0" w:space="0" w:color="auto"/>
      </w:divBdr>
    </w:div>
    <w:div w:id="2127695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598-021-82862-5"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pubmed.ncbi.nlm.nih.gov/3396626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Sar21</b:Tag>
    <b:SourceType>InternetSite</b:SourceType>
    <b:Guid>{9352AFFB-1868-4B8B-9B37-93D1134F08FC}</b:Guid>
    <b:Title>History of COVID-19</b:Title>
    <b:Year>2021</b:Year>
    <b:Month>September</b:Month>
    <b:Day>28</b:Day>
    <b:Author>
      <b:Author>
        <b:NameList>
          <b:Person>
            <b:Last>Moore</b:Last>
            <b:First>Sarah</b:First>
          </b:Person>
        </b:NameList>
      </b:Author>
    </b:Author>
    <b:InternetSiteTitle>News Medical</b:InternetSiteTitle>
    <b:URL>https://www.news-medical.net/health/History-of-COVID-19.aspx</b:URL>
    <b:RefOrder>1</b:RefOrder>
  </b:Source>
  <b:Source>
    <b:Tag>Joh1</b:Tag>
    <b:SourceType>InternetSite</b:SourceType>
    <b:Guid>{56847BB9-C228-4964-9B53-1E6057B92808}</b:Guid>
    <b:Author>
      <b:Author>
        <b:Corporate>Johns Hopkins</b:Corporate>
      </b:Author>
    </b:Author>
    <b:Title>Pneumonia</b:Title>
    <b:InternetSiteTitle>Johns Hopkins</b:InternetSiteTitle>
    <b:URL>https://www.hopkinsmedicine.org/health/conditions-and-diseases/pneumonia</b:URL>
    <b:RefOrder>8</b:RefOrder>
  </b:Source>
  <b:Source>
    <b:Tag>Pan22</b:Tag>
    <b:SourceType>InternetSite</b:SourceType>
    <b:Guid>{5218BECE-03CB-4FCC-B067-4D36C56CEAA5}</b:Guid>
    <b:Author>
      <b:Author>
        <b:NameList>
          <b:Person>
            <b:Last>Galiatsatos</b:Last>
            <b:First>Panagis</b:First>
          </b:Person>
        </b:NameList>
      </b:Author>
    </b:Author>
    <b:Title>COVID-19 Lung Damage</b:Title>
    <b:InternetSiteTitle>Johns Hopkins</b:InternetSiteTitle>
    <b:Year>2022</b:Year>
    <b:Month>February</b:Month>
    <b:Day>28</b:Day>
    <b:URL>https://www.hopkinsmedicine.org/health/conditions-and-diseases/coronavirus/what-coronavirus-does-to-the-lungs#:~:text=The%20pneumonia%20that%20COVID%2D19,breath%2C%20cough%20and%20other%20symptoms.</b:URL>
    <b:RefOrder>5</b:RefOrder>
  </b:Source>
  <b:Source>
    <b:Tag>Mah21</b:Tag>
    <b:SourceType>JournalArticle</b:SourceType>
    <b:Guid>{B46B3F30-0CAF-4152-AC20-700DDB226149}</b:Guid>
    <b:Author>
      <b:Author>
        <b:NameList>
          <b:Person>
            <b:Last>Mahendra</b:Last>
            <b:First>M</b:First>
          </b:Person>
          <b:Person>
            <b:Last>Nuchin</b:Last>
            <b:First>Abhishek</b:First>
          </b:Person>
          <b:Person>
            <b:Last>Kumar</b:Last>
            <b:First>Ranjith</b:First>
          </b:Person>
          <b:Person>
            <b:Last>Shreedhar</b:Last>
            <b:First>S</b:First>
          </b:Person>
          <b:Person>
            <b:Last>Mahesh</b:Last>
            <b:First>Padukudru</b:First>
            <b:Middle>Anand</b:Middle>
          </b:Person>
        </b:NameList>
      </b:Author>
    </b:Author>
    <b:Title>Predictors of mortality in patients with severe COVID-19 pneumonia - a retrospective study</b:Title>
    <b:Year>2021</b:Year>
    <b:URL>https://pubmed.ncbi.nlm.nih.gov/33966261/</b:URL>
    <b:Publisher>PubMed</b:Publisher>
    <b:JournalName>Adv Respir Med</b:JournalName>
    <b:Pages>135-144</b:Pages>
    <b:Volume>89</b:Volume>
    <b:Issue>2</b:Issue>
    <b:DOI>10.5603/ARM.a2021.0036.</b:DOI>
    <b:RefOrder>10</b:RefOrder>
  </b:Source>
  <b:Source>
    <b:Tag>ILO20</b:Tag>
    <b:SourceType>InternetSite</b:SourceType>
    <b:Guid>{0BBD827C-C4A7-49B7-86C1-5A3F418EA1D4}</b:Guid>
    <b:Title>Impact of COVID-19 on people's livelihoods, their health and our food systems</b:Title>
    <b:Year>2020</b:Year>
    <b:Author>
      <b:Author>
        <b:Corporate>ILO, FAO, IFAD &amp; WHO</b:Corporate>
      </b:Author>
    </b:Author>
    <b:InternetSiteTitle>World Health Organization</b:InternetSiteTitle>
    <b:Month>October</b:Month>
    <b:Day>13</b:Day>
    <b:URL>https://www.who.int/news/item/13-10-2020-impact-of-covid-19-on-people's-livelihoods-their-health-and-our-food-systems#:~:text=The%20economic%20and%20social%20disruption,the%20end%20of%20the%20year.</b:URL>
    <b:RefOrder>12</b:RefOrder>
  </b:Source>
  <b:Source>
    <b:Tag>Man21</b:Tag>
    <b:SourceType>InternetSite</b:SourceType>
    <b:Guid>{FE5082A3-2D88-4B62-B01F-C5AD26569B6B}</b:Guid>
    <b:Author>
      <b:Author>
        <b:NameList>
          <b:Person>
            <b:Last>Pawar</b:Last>
            <b:First>Manohar</b:First>
          </b:Person>
        </b:NameList>
      </b:Author>
    </b:Author>
    <b:Title>More than 144 million jobs lost, COVID caused a global employment shift</b:Title>
    <b:InternetSiteTitle>Charles Sturt University</b:InternetSiteTitle>
    <b:Year>2021</b:Year>
    <b:Month>November</b:Month>
    <b:Day>2</b:Day>
    <b:URL>https://news.csu.edu.au/opinion/more-than-144-million-jobs-lost,-covid-caused-a-global-employment-shift</b:URL>
    <b:RefOrder>13</b:RefOrder>
  </b:Source>
  <b:Source>
    <b:Tag>Wor21</b:Tag>
    <b:SourceType>InternetSite</b:SourceType>
    <b:Guid>{30E7AB7A-DCE9-49A0-9907-C9A9729A0A28}</b:Guid>
    <b:Author>
      <b:Author>
        <b:Corporate>World Health Organization</b:Corporate>
      </b:Author>
    </b:Author>
    <b:Title>The true death toll of COVID-19: estimating global excess mortality</b:Title>
    <b:InternetSiteTitle>World Health Organization</b:InternetSiteTitle>
    <b:Year>2021</b:Year>
    <b:URL>https://www.who.int/data/stories/the-true-death-toll-of-covid-19-estimating-global-excess-mortality</b:URL>
    <b:RefOrder>4</b:RefOrder>
  </b:Source>
  <b:Source>
    <b:Tag>Joe21</b:Tag>
    <b:SourceType>InternetSite</b:SourceType>
    <b:Guid>{039365EA-0B67-4D69-A0C0-270ACA07CD5E}</b:Guid>
    <b:Author>
      <b:Author>
        <b:NameList>
          <b:Person>
            <b:Last>Achenbach</b:Last>
            <b:First>Joel</b:First>
          </b:Person>
          <b:Person>
            <b:Last>Cha</b:Last>
            <b:First>Ariana</b:First>
            <b:Middle>Eunjung</b:Middle>
          </b:Person>
          <b:Person>
            <b:Last>Sellers</b:Last>
            <b:First>Frances</b:First>
            <b:Middle>Stead</b:Middle>
          </b:Person>
        </b:NameList>
      </b:Author>
    </b:Author>
    <b:Title>A viral tsunami: How the underestimated coronavirus took over the world</b:Title>
    <b:InternetSiteTitle>The Washington Post</b:InternetSiteTitle>
    <b:Year>2021</b:Year>
    <b:Month>March</b:Month>
    <b:Day>9</b:Day>
    <b:URL>https://www.washingtonpost.com/health/2021/03/09/coronavirus-spread-world/</b:URL>
    <b:RefOrder>2</b:RefOrder>
  </b:Source>
  <b:Source>
    <b:Tag>Cle22</b:Tag>
    <b:SourceType>InternetSite</b:SourceType>
    <b:Guid>{B052F9D5-45FC-439D-9474-115248F26598}</b:Guid>
    <b:Author>
      <b:Author>
        <b:Corporate>Cleveland Clinic</b:Corporate>
      </b:Author>
    </b:Author>
    <b:Title>COVID Pneumonia</b:Title>
    <b:InternetSiteTitle>Cleveland Clinic</b:InternetSiteTitle>
    <b:Year>2022</b:Year>
    <b:Month>October</b:Month>
    <b:Day>8</b:Day>
    <b:URL>https://my.clevelandclinic.org/health/diseases/24002-covid-pneumonia#:~:text=How%20many%20people%20with%20COVID,severe%20cases%20of%20COVID%2D19.</b:URL>
    <b:RefOrder>7</b:RefOrder>
  </b:Source>
  <b:Source>
    <b:Tag>Lis21</b:Tag>
    <b:SourceType>InternetSite</b:SourceType>
    <b:Guid>{291360C8-7C87-4A80-B700-F6442FD0B974}</b:Guid>
    <b:Author>
      <b:Author>
        <b:NameList>
          <b:Person>
            <b:Last>Maragakis</b:Last>
            <b:First>Lisa</b:First>
          </b:Person>
        </b:NameList>
      </b:Author>
    </b:Author>
    <b:Title>Coronavirus Second Wave, Third Wave and Beyond: What Causes a COVID Surge</b:Title>
    <b:InternetSiteTitle>Johns Hopkins Medicine</b:InternetSiteTitle>
    <b:Year>2021</b:Year>
    <b:Month>October</b:Month>
    <b:Day>21</b:Day>
    <b:URL>https://www.hopkinsmedicine.org/health/conditions-and-diseases/coronavirus/first-and-second-waves-of-coronavirus</b:URL>
    <b:RefOrder>3</b:RefOrder>
  </b:Source>
  <b:Source>
    <b:Tag>Goy21</b:Tag>
    <b:SourceType>JournalArticle</b:SourceType>
    <b:Guid>{6EFE196D-B6C2-475F-A778-FCF958ACE75D}</b:Guid>
    <b:Title>Improving the early identification of COVID-19 pneumonia: a narrative review</b:Title>
    <b:Year>2021</b:Year>
    <b:Month>October</b:Month>
    <b:Day>19</b:Day>
    <b:URL>https://bmjopenrespres.bmj.com/content/8/1/e000911</b:URL>
    <b:Author>
      <b:Author>
        <b:NameList>
          <b:Person>
            <b:Last>Goyal</b:Last>
            <b:First>Daniel</b:First>
          </b:Person>
          <b:Person>
            <b:Last>Inada-Kim</b:Last>
            <b:First>Matthew</b:First>
          </b:Person>
          <b:Person>
            <b:Last>Mansab</b:Last>
            <b:First>Fatam</b:First>
          </b:Person>
          <b:Person>
            <b:Last>Iqbal</b:Last>
            <b:First>Amir</b:First>
          </b:Person>
          <b:Person>
            <b:Last>McKinstry</b:Last>
            <b:First>Brian</b:First>
          </b:Person>
          <b:Person>
            <b:Last>Naasan</b:Last>
            <b:First>Adeeb</b:First>
            <b:Middle>P</b:Middle>
          </b:Person>
          <b:Person>
            <b:Last>Millar</b:Last>
            <b:First>Colin</b:First>
          </b:Person>
          <b:Person>
            <b:Last>Thomas</b:Last>
            <b:First>Stephen</b:First>
          </b:Person>
          <b:Person>
            <b:Last>Bhatti</b:Last>
            <b:First>Sohail</b:First>
          </b:Person>
          <b:Person>
            <b:Last>Lasserson</b:Last>
            <b:First>Daniel</b:First>
          </b:Person>
          <b:Person>
            <b:Last>Burke</b:Last>
            <b:First>Derek</b:First>
          </b:Person>
        </b:NameList>
      </b:Author>
    </b:Author>
    <b:JournalName>BMJ Open Respiratory Research</b:JournalName>
    <b:Volume>8</b:Volume>
    <b:Issue>1</b:Issue>
    <b:DOI>10.1136/bmjresp-2021-000911</b:DOI>
    <b:RefOrder>9</b:RefOrder>
  </b:Source>
  <b:Source>
    <b:Tag>Wie20</b:Tag>
    <b:SourceType>JournalArticle</b:SourceType>
    <b:Guid>{F787F23C-67BD-4625-A9EC-BA3CE22CFF66}</b:Guid>
    <b:Title>Pathophysiology, Transmission, Diagnosis, and Treatment of Coronavirus Disease 2019 (COVID-19): A Review</b:Title>
    <b:JournalName>JAMA</b:JournalName>
    <b:Year>2020</b:Year>
    <b:Pages>782-293</b:Pages>
    <b:Author>
      <b:Author>
        <b:NameList>
          <b:Person>
            <b:Last>Wiersinga</b:Last>
            <b:First>WJ</b:First>
          </b:Person>
          <b:Person>
            <b:Last>Rhodes</b:Last>
            <b:First>A</b:First>
          </b:Person>
          <b:Person>
            <b:Last>Cheng</b:Last>
            <b:First>AC</b:First>
          </b:Person>
          <b:Person>
            <b:Last>Peacock</b:Last>
            <b:First>SJ</b:First>
          </b:Person>
          <b:Person>
            <b:Last>Prescott</b:Last>
            <b:First>HC</b:First>
          </b:Person>
        </b:NameList>
      </b:Author>
    </b:Author>
    <b:Month>July</b:Month>
    <b:Day>10</b:Day>
    <b:Volume>324</b:Volume>
    <b:Issue>8</b:Issue>
    <b:URL>https://jamanetwork.com/journals/jama/fullarticle/2768391</b:URL>
    <b:DOI>10.1001/jama.2020.12839</b:DOI>
    <b:RefOrder>6</b:RefOrder>
  </b:Source>
  <b:Source>
    <b:Tag>Jae21</b:Tag>
    <b:SourceType>InternetSite</b:SourceType>
    <b:Guid>{5854B039-8F30-4D8D-A9C1-50F23BC684CE}</b:Guid>
    <b:Title>The accuracy of chest CT in the diagnosis of COVID-19: An umbrella review</b:Title>
    <b:Year>2021</b:Year>
    <b:Month>March</b:Month>
    <b:Day>4</b:Day>
    <b:Author>
      <b:Author>
        <b:NameList>
          <b:Person>
            <b:Last>Park</b:Last>
            <b:First>Jae</b:First>
            <b:Middle>Young</b:Middle>
          </b:Person>
          <b:Person>
            <b:Last>Freer</b:Last>
            <b:First>Rosemary</b:First>
          </b:Person>
          <b:Person>
            <b:Last>Stevens</b:Last>
            <b:First>Richard</b:First>
          </b:Person>
          <b:Person>
            <b:Last>Soneji</b:Last>
            <b:First>Neil</b:First>
          </b:Person>
          <b:Person>
            <b:Last>Jones</b:Last>
            <b:First>Nicholas</b:First>
          </b:Person>
        </b:NameList>
      </b:Author>
    </b:Author>
    <b:InternetSiteTitle>THe Centre for Evidence-Based Medicine</b:InternetSiteTitle>
    <b:URL>https://www.cebm.net/covid-19/the-accuracy-of-chest-ct-in-the-diagnosis-of-covid-19-an-umbrella-review/</b:URL>
    <b:RefOrder>14</b:RefOrder>
  </b:Source>
  <b:Source>
    <b:Tag>Zho20</b:Tag>
    <b:SourceType>JournalArticle</b:SourceType>
    <b:Guid>{35770857-26F5-4C65-90C7-30CDABB112CE}</b:Guid>
    <b:Author>
      <b:Author>
        <b:NameList>
          <b:Person>
            <b:Last>Zheng</b:Last>
            <b:First>Zhong</b:First>
          </b:Person>
          <b:Person>
            <b:Last>Yao</b:Last>
            <b:First>Zhixian</b:First>
          </b:Person>
          <b:Person>
            <b:Last>Wu</b:Last>
            <b:First>Ke</b:First>
          </b:Person>
          <b:Person>
            <b:Last>Zheng</b:Last>
            <b:First>Junhua</b:First>
          </b:Person>
        </b:NameList>
      </b:Author>
    </b:Author>
    <b:Title>The diagnosis of pandemic coronavirus pneumonia: A review of radiology examination and laboratory test</b:Title>
    <b:Year>2020</b:Year>
    <b:Month>April</b:Month>
    <b:Day>29</b:Day>
    <b:URL>https://www.ncbi.nlm.nih.gov/pmc/articles/PMC7189856/</b:URL>
    <b:JournalName>J Clin Virol</b:JournalName>
    <b:Volume>128</b:Volume>
    <b:Issue>104396</b:Issue>
    <b:DOI>10.1016/j.jcv.2020.104396</b:DOI>
    <b:RefOrder>15</b:RefOrder>
  </b:Source>
  <b:Source>
    <b:Tag>mac22</b:Tag>
    <b:SourceType>InternetSite</b:SourceType>
    <b:Guid>{9725F880-2944-4BF2-8585-F878EBA7239A}</b:Guid>
    <b:Title>Information about COVID-19</b:Title>
    <b:Year>2022</b:Year>
    <b:Author>
      <b:Author>
        <b:Corporate>macmillan learning</b:Corporate>
      </b:Author>
    </b:Author>
    <b:InternetSiteTitle>macmillan learning</b:InternetSiteTitle>
    <b:Month>March</b:Month>
    <b:URL>https://covid19.macmillanlearning.com/</b:URL>
    <b:RefOrder>11</b:RefOrder>
  </b:Source>
</b:Sources>
</file>

<file path=customXml/itemProps1.xml><?xml version="1.0" encoding="utf-8"?>
<ds:datastoreItem xmlns:ds="http://schemas.openxmlformats.org/officeDocument/2006/customXml" ds:itemID="{73595023-B51E-4108-B65E-5E69F4A91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3266</TotalTime>
  <Pages>10</Pages>
  <Words>2455</Words>
  <Characters>13997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Sastra</dc:creator>
  <cp:keywords/>
  <dc:description/>
  <cp:lastModifiedBy>Clara Sastra</cp:lastModifiedBy>
  <cp:revision>107</cp:revision>
  <dcterms:created xsi:type="dcterms:W3CDTF">2022-11-03T03:02:00Z</dcterms:created>
  <dcterms:modified xsi:type="dcterms:W3CDTF">2022-11-09T18:31:00Z</dcterms:modified>
</cp:coreProperties>
</file>