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7C9B" w:rsidRDefault="00B97C9B" w:rsidP="00B97C9B">
      <w:pPr>
        <w:pStyle w:val="a3"/>
        <w:spacing w:before="0" w:beforeAutospacing="0" w:after="0" w:afterAutospacing="0" w:line="360" w:lineRule="auto"/>
        <w:ind w:firstLine="708"/>
        <w:jc w:val="center"/>
        <w:rPr>
          <w:b/>
          <w:color w:val="1F1F1F"/>
          <w:sz w:val="28"/>
          <w:szCs w:val="28"/>
          <w:shd w:val="clear" w:color="auto" w:fill="FFFFFF"/>
        </w:rPr>
      </w:pPr>
      <w:r w:rsidRPr="00B97C9B">
        <w:rPr>
          <w:b/>
          <w:color w:val="1F1F1F"/>
          <w:sz w:val="28"/>
          <w:szCs w:val="28"/>
          <w:shd w:val="clear" w:color="auto" w:fill="FFFFFF"/>
        </w:rPr>
        <w:t>Опис предметної област</w:t>
      </w:r>
      <w:r>
        <w:rPr>
          <w:b/>
          <w:color w:val="1F1F1F"/>
          <w:sz w:val="28"/>
          <w:szCs w:val="28"/>
          <w:shd w:val="clear" w:color="auto" w:fill="FFFFFF"/>
        </w:rPr>
        <w:t>і теми</w:t>
      </w:r>
    </w:p>
    <w:p w:rsidR="00B97C9B" w:rsidRPr="00B97C9B" w:rsidRDefault="00B97C9B" w:rsidP="00B97C9B">
      <w:pPr>
        <w:pStyle w:val="a3"/>
        <w:spacing w:before="0" w:beforeAutospacing="0" w:after="0" w:afterAutospacing="0" w:line="360" w:lineRule="auto"/>
        <w:ind w:firstLine="708"/>
        <w:jc w:val="center"/>
        <w:rPr>
          <w:b/>
          <w:sz w:val="28"/>
          <w:szCs w:val="28"/>
        </w:rPr>
      </w:pPr>
      <w:r>
        <w:rPr>
          <w:b/>
          <w:color w:val="1F1F1F"/>
          <w:sz w:val="28"/>
          <w:szCs w:val="28"/>
          <w:shd w:val="clear" w:color="auto" w:fill="FFFFFF"/>
        </w:rPr>
        <w:t>«</w:t>
      </w:r>
      <w:r w:rsidRPr="00B97C9B">
        <w:rPr>
          <w:b/>
          <w:color w:val="1F1F1F"/>
          <w:sz w:val="28"/>
          <w:szCs w:val="28"/>
          <w:shd w:val="clear" w:color="auto" w:fill="FFFFFF"/>
        </w:rPr>
        <w:t>Розробка портфоліо-трекера біржевих активів з ручним внесенням транзакцій</w:t>
      </w:r>
      <w:r>
        <w:rPr>
          <w:b/>
          <w:color w:val="1F1F1F"/>
          <w:sz w:val="28"/>
          <w:szCs w:val="28"/>
          <w:shd w:val="clear" w:color="auto" w:fill="FFFFFF"/>
        </w:rPr>
        <w:t>»</w:t>
      </w:r>
      <w:bookmarkStart w:id="0" w:name="_GoBack"/>
      <w:bookmarkEnd w:id="0"/>
    </w:p>
    <w:p w:rsidR="008C390A" w:rsidRDefault="008C390A" w:rsidP="008C390A">
      <w:pPr>
        <w:pStyle w:val="a3"/>
        <w:spacing w:before="0" w:beforeAutospacing="0" w:after="0" w:afterAutospacing="0" w:line="360" w:lineRule="auto"/>
        <w:ind w:firstLine="708"/>
        <w:jc w:val="both"/>
        <w:rPr>
          <w:sz w:val="28"/>
          <w:szCs w:val="28"/>
        </w:rPr>
      </w:pPr>
      <w:r w:rsidRPr="008C390A">
        <w:rPr>
          <w:sz w:val="28"/>
          <w:szCs w:val="28"/>
        </w:rPr>
        <w:t>У сучасних умовах розвитку інформаційних технологій та фінансових ринків інвестиційна діяльність стає все більш доступною для широкого кола користувачів. Онлайн-платформи надають можливість здійснювати операції з різноманітними фінансовими інструментами, зокрема акціями, криптовалютами, облігаціями та біржовими фондами (ETF). У зв’язку з цим зростає актуальність створення програмних засобів, що забезпечують ефективний облік, аналіз та візуалізацію інвестиційних даних.</w:t>
      </w:r>
    </w:p>
    <w:p w:rsidR="008C390A" w:rsidRDefault="008C390A" w:rsidP="008C390A">
      <w:pPr>
        <w:pStyle w:val="a3"/>
        <w:spacing w:before="0" w:beforeAutospacing="0" w:after="0" w:afterAutospacing="0" w:line="360" w:lineRule="auto"/>
        <w:ind w:firstLine="708"/>
        <w:jc w:val="both"/>
        <w:rPr>
          <w:sz w:val="28"/>
          <w:szCs w:val="28"/>
        </w:rPr>
      </w:pPr>
      <w:r w:rsidRPr="008C390A">
        <w:rPr>
          <w:sz w:val="28"/>
          <w:szCs w:val="28"/>
        </w:rPr>
        <w:t>Предметною областю даного проєкту є управління інвестиційним портфелем користувача. Вона охоплює процеси обліку фінансових активів, реєстрації транзакцій, розрахунку ключових фінансових показників та представлення результатів у зручній для сприйняття формі. Основною метою є надання користувачу інструменту для контролю власних інвестицій та оцінки їх ефективності.</w:t>
      </w:r>
    </w:p>
    <w:p w:rsidR="008C390A" w:rsidRDefault="008C390A" w:rsidP="008C390A">
      <w:pPr>
        <w:pStyle w:val="a3"/>
        <w:spacing w:before="0" w:beforeAutospacing="0" w:after="0" w:afterAutospacing="0" w:line="360" w:lineRule="auto"/>
        <w:ind w:firstLine="708"/>
        <w:jc w:val="both"/>
        <w:rPr>
          <w:sz w:val="28"/>
          <w:szCs w:val="28"/>
        </w:rPr>
      </w:pPr>
      <w:r w:rsidRPr="008C390A">
        <w:rPr>
          <w:sz w:val="28"/>
          <w:szCs w:val="28"/>
        </w:rPr>
        <w:t>Ключовими сутностями предметної області виступають користувач, актив, транзакція, портфель та список спостереження. Користувач є основним суб’єктом системи, який взаємодіє з програмним забезпеченням через графічний інтерфейс. Актив представляє фінансовий інструмент і характеризується такими параметрами, як символ, назва, тип та валюта. До типів активів можуть належати акції, криптовалюти, облігації та ETF.</w:t>
      </w:r>
    </w:p>
    <w:p w:rsidR="008C390A" w:rsidRDefault="008C390A" w:rsidP="008C390A">
      <w:pPr>
        <w:pStyle w:val="a3"/>
        <w:spacing w:before="0" w:beforeAutospacing="0" w:after="0" w:afterAutospacing="0" w:line="360" w:lineRule="auto"/>
        <w:ind w:firstLine="708"/>
        <w:jc w:val="both"/>
        <w:rPr>
          <w:sz w:val="28"/>
          <w:szCs w:val="28"/>
        </w:rPr>
      </w:pPr>
      <w:r w:rsidRPr="008C390A">
        <w:rPr>
          <w:sz w:val="28"/>
          <w:szCs w:val="28"/>
        </w:rPr>
        <w:t>Транзакції є важливим елементом системи, оскільки відображають дії користувача щодо активів. Вони включають операції купівлі, продажу або отримання дивідендів. Кожна транзакція містить інформацію про кількість активу, ціну, дату здійснення операції та додаткові параметри, такі як комісії або примітки. На основі цих даних здійснюється формування інвестиційного портфеля.</w:t>
      </w:r>
    </w:p>
    <w:p w:rsidR="008C390A" w:rsidRDefault="008C390A" w:rsidP="008C390A">
      <w:pPr>
        <w:pStyle w:val="a3"/>
        <w:spacing w:before="0" w:beforeAutospacing="0" w:after="0" w:afterAutospacing="0" w:line="360" w:lineRule="auto"/>
        <w:ind w:firstLine="708"/>
        <w:jc w:val="both"/>
        <w:rPr>
          <w:sz w:val="28"/>
          <w:szCs w:val="28"/>
        </w:rPr>
      </w:pPr>
      <w:r w:rsidRPr="008C390A">
        <w:rPr>
          <w:sz w:val="28"/>
          <w:szCs w:val="28"/>
        </w:rPr>
        <w:t xml:space="preserve">Портфель користувача формується автоматично на основі внесених транзакцій. Система здійснює розрахунок загальної кількості активів, </w:t>
      </w:r>
      <w:r w:rsidRPr="008C390A">
        <w:rPr>
          <w:sz w:val="28"/>
          <w:szCs w:val="28"/>
        </w:rPr>
        <w:lastRenderedPageBreak/>
        <w:t>середньої ціни їх придбання, загальної суми інвестованих коштів та поточної вартості портфеля. Крім того, визначається прибуток або збиток, що дозволяє оцінити ефективність інвестиційної діяльності.</w:t>
      </w:r>
    </w:p>
    <w:p w:rsidR="008C390A" w:rsidRDefault="008C390A" w:rsidP="008C390A">
      <w:pPr>
        <w:pStyle w:val="a3"/>
        <w:spacing w:before="0" w:beforeAutospacing="0" w:after="0" w:afterAutospacing="0" w:line="360" w:lineRule="auto"/>
        <w:ind w:firstLine="708"/>
        <w:jc w:val="both"/>
        <w:rPr>
          <w:sz w:val="28"/>
          <w:szCs w:val="28"/>
        </w:rPr>
      </w:pPr>
      <w:r w:rsidRPr="008C390A">
        <w:rPr>
          <w:sz w:val="28"/>
          <w:szCs w:val="28"/>
        </w:rPr>
        <w:t>Окремим елементом системи є список спостереження (watchlist), який призначений для відстеження цікавих користувачу активів без необхідності їх придбання. Це дає можливість аналізувати динаміку ринку та приймати рішення щодо майбутніх інвестицій.</w:t>
      </w:r>
    </w:p>
    <w:p w:rsidR="008C390A" w:rsidRDefault="008C390A" w:rsidP="008C390A">
      <w:pPr>
        <w:pStyle w:val="a3"/>
        <w:spacing w:before="0" w:beforeAutospacing="0" w:after="0" w:afterAutospacing="0" w:line="360" w:lineRule="auto"/>
        <w:ind w:firstLine="708"/>
        <w:jc w:val="both"/>
        <w:rPr>
          <w:sz w:val="28"/>
          <w:szCs w:val="28"/>
        </w:rPr>
      </w:pPr>
      <w:r w:rsidRPr="008C390A">
        <w:rPr>
          <w:sz w:val="28"/>
          <w:szCs w:val="28"/>
        </w:rPr>
        <w:t>Особливістю реалізації даного проєкту є використання ручного введення транзакцій, що спрощує архітектуру системи та зменшує залежність від зовнішніх сервісів. Водночас передбачається можливість отримання актуальних цін активів за допомогою HTTP-запитів до відкритих API, що підвищує достовірність розрахунків.</w:t>
      </w:r>
    </w:p>
    <w:p w:rsidR="008C390A" w:rsidRPr="008C390A" w:rsidRDefault="008C390A" w:rsidP="008C390A">
      <w:pPr>
        <w:pStyle w:val="a3"/>
        <w:spacing w:before="0" w:beforeAutospacing="0" w:after="0" w:afterAutospacing="0" w:line="360" w:lineRule="auto"/>
        <w:ind w:firstLine="708"/>
        <w:jc w:val="both"/>
        <w:rPr>
          <w:sz w:val="28"/>
          <w:szCs w:val="28"/>
        </w:rPr>
      </w:pPr>
      <w:r w:rsidRPr="008C390A">
        <w:rPr>
          <w:sz w:val="28"/>
          <w:szCs w:val="28"/>
        </w:rPr>
        <w:t>Таким чином, розроблювана система є програмним інструментом для базового управління інвестиційним портфелем, який забезпечує облік фінансових операцій, аналіз результатів та зручне представлення даних. Вона спрямована на підвищення ефективності управління інвестиціями та полегшення процесу прийняття фінансових рішень.</w:t>
      </w:r>
    </w:p>
    <w:p w:rsidR="004701A3" w:rsidRPr="008C390A" w:rsidRDefault="004701A3" w:rsidP="008C390A">
      <w:pPr>
        <w:spacing w:after="0" w:line="360" w:lineRule="auto"/>
        <w:jc w:val="both"/>
        <w:rPr>
          <w:rFonts w:ascii="Times New Roman" w:hAnsi="Times New Roman" w:cs="Times New Roman"/>
          <w:sz w:val="28"/>
          <w:szCs w:val="28"/>
        </w:rPr>
      </w:pPr>
    </w:p>
    <w:sectPr w:rsidR="004701A3" w:rsidRPr="008C39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266"/>
    <w:rsid w:val="000D6266"/>
    <w:rsid w:val="004701A3"/>
    <w:rsid w:val="008C390A"/>
    <w:rsid w:val="00B97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791A5"/>
  <w15:chartTrackingRefBased/>
  <w15:docId w15:val="{CE1D1091-D99D-4C6C-A2FE-D1F1CF39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C390A"/>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999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1868</Words>
  <Characters>1066</Characters>
  <Application>Microsoft Office Word</Application>
  <DocSecurity>0</DocSecurity>
  <Lines>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2026-04-09T14:26:00Z</dcterms:created>
  <dcterms:modified xsi:type="dcterms:W3CDTF">2026-04-09T14:42:00Z</dcterms:modified>
</cp:coreProperties>
</file>