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주택시장 유동성 지표 리뷰 · 논문 정리</w:t>
      </w:r>
    </w:p>
    <w:p>
      <w:pPr>
        <w:spacing w:after="1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77777"/>
          <w:sz w:val="18"/>
          <w:szCs w:val="18"/>
        </w:rPr>
        <w:t xml:space="preserve">예시(국문 학술지). 이 정도 길이와 깊이로 쓰면 된다. 숫자와 세부 항목은 구글시트 예시 행에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13"/>
        <w:gridCol w:w="900"/>
        <w:gridCol w:w="1100"/>
        <w:gridCol w:w="1300"/>
        <w:gridCol w:w="2213"/>
      </w:tblGrid>
      <w:tr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정리자</w:t>
            </w:r>
          </w:p>
        </w:tc>
        <w:tc>
          <w:tcPr>
            <w:tcW w:type="dxa" w:w="2213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(예시)</w:t>
            </w:r>
          </w:p>
        </w:tc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주차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예시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논문 번호</w:t>
            </w:r>
          </w:p>
        </w:tc>
        <w:tc>
          <w:tcPr>
            <w:tcW w:type="dxa" w:w="2213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p115</w:t>
            </w:r>
          </w:p>
        </w:tc>
      </w:tr>
    </w:tbl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서지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마승렬 (2021). 빈도영역 분석법을 통한 주택가격과 거래량의 공통 사이클 분석(Frequency domain analysis to detect common cycle in housing price and trading volume). 주택도시금융연구 6(2), 53–73. doi:10.38100/jhuf.2021.6.2.53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1.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단계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S4 체결·가격 발견 (배정표와 같음)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F3 선행성·관계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시장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비MLS 포털·중개 (한국, 집계 거래량만 사용)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지표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아파트 거래량. "the twelvemonth accumulated monthly apartment trading volume"을 HP 필터로 추세 제거 후 표준화 (57, 각주 3)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결과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거래량이 가격상승률보다 약간 앞섬. 전국 48개월 주기에서 약 3개월, 20개월 주기에서 약 1.9개월 (61). 비수도권은 선행 판단 불가 (67)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국가 · 자료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한국 4개 권역, 한국부동산원 월별 아파트 가격지수·거래량, 2007.01~2018.10 (57)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표본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월별 시계열 약 142개월 × 4권역. 관측치 수는 보고 안 됨 (57)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분석 방법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스펙트럼 분석(periodogram, 교차스펙트럼), 조화분석, Granger 인과 검정, VAR(2~4) (55–56, 60, 64)</w:t>
            </w:r>
          </w:p>
        </w:tc>
      </w:tr>
    </w:tbl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2. 요약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 논문은 주택가격과 거래량에 공통 주기가 있는지, 그 주기에서 무엇이 먼저 움직이는지 묻는다 (53–55). 한국부동산원의 월별 아파트 가격지수 전년동월비와 12개월 누적 거래량을 4개 권역으로 나눠 썼다 (57). 두 시계열을 HP 필터로 추세 제거·표준화한 뒤 스펙트럼 분석으로 주기를 찾고, Granger 검정과 VAR로 시간 영역 결과와 비교했다 (57–60). 공통 주기는 20개월(광역시는 24개월)과 48개월이었고, 교차스펙트럼의 결맞음은 0.58~0.87이었다 (61, 표 3·4). 저자는 주기 영역에서 거래량이 가격상승률보다 약간 앞서며, Granger 검정상 양방향 인과가 있다고 결론짓는다 (60–61, 68).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3. 저자가 적은 한계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자료가 2018년 10월까지라 새 자료로 주기적으로 다시 분석해야 한다 (69).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금리 등 다른 변수를 함께 보는 분석이 필요하다 (69).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4. 읽으면서 막힌 것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저자는 "지역과 관계없이 양방향 인과"라고 썼지만(60), 표 2를 보면 가격→거래량은 대부분 시차에서 유의하고 거래량→가격은 짧은 시차(2~3개월)에서만 유의하다.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표 4에 "SMetro"가 두 번 나온다. 두 번째 행은 순서상 비수도권(NMetro)으로 보인다 (62).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저자는 위상을 개월로 바꿀 때 위상÷π×주기를 썼다(61). 흔히 쓰는 위상÷2π×주기로 계산하면 약 1.5개월·0.95개월로 절반이 된다. 위상 단위가 적혀 있지 않아 어느 쪽이 맞는지 판단 못 함.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· 거래량이 신고 기준인지 등기 기준인지, 가격지수가 동향조사 지수인지 실거래가격지수인지 보고 안 됨 (57).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2026-10-13T23:32:07.504Z</dcterms:created>
  <dcterms:modified xsi:type="dcterms:W3CDTF">2026-10-13T23:32:07.504Z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