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BE67" w14:textId="310FEA4C" w:rsidR="00DD34C6" w:rsidRDefault="00D955A3">
      <w:r w:rsidRPr="00D955A3">
        <w:rPr>
          <w:rFonts w:hint="eastAsia"/>
        </w:rPr>
        <w:t>明年健保費可望不漲</w:t>
      </w:r>
      <w:r w:rsidRPr="00D955A3">
        <w:rPr>
          <w:rFonts w:hint="eastAsia"/>
        </w:rPr>
        <w:t xml:space="preserve"> </w:t>
      </w:r>
      <w:r w:rsidRPr="00D955A3">
        <w:rPr>
          <w:rFonts w:hint="eastAsia"/>
        </w:rPr>
        <w:t>安全準備金仍有</w:t>
      </w:r>
      <w:r w:rsidRPr="00D955A3">
        <w:rPr>
          <w:rFonts w:hint="eastAsia"/>
        </w:rPr>
        <w:t>1</w:t>
      </w:r>
      <w:r w:rsidRPr="00D955A3">
        <w:rPr>
          <w:rFonts w:hint="eastAsia"/>
        </w:rPr>
        <w:t>個月</w:t>
      </w:r>
      <w:r>
        <w:rPr>
          <w:rFonts w:hint="eastAsia"/>
        </w:rPr>
        <w:t xml:space="preserve"> </w:t>
      </w:r>
      <w:r>
        <w:t xml:space="preserve">                </w:t>
      </w:r>
      <w:r w:rsidRPr="00D955A3">
        <w:rPr>
          <w:rFonts w:hint="eastAsia"/>
        </w:rPr>
        <w:t>2023-04-27</w:t>
      </w:r>
    </w:p>
    <w:p w14:paraId="4A9C42BF" w14:textId="77777777" w:rsidR="00EB2F95" w:rsidRPr="00EB2F95" w:rsidRDefault="00EB2F95"/>
    <w:p w14:paraId="4A50B345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健保會</w:t>
      </w:r>
      <w:r>
        <w:rPr>
          <w:rFonts w:hint="eastAsia"/>
        </w:rPr>
        <w:t>26</w:t>
      </w:r>
      <w:r>
        <w:rPr>
          <w:rFonts w:hint="eastAsia"/>
        </w:rPr>
        <w:t>日開會討論</w:t>
      </w:r>
      <w:r>
        <w:rPr>
          <w:rFonts w:hint="eastAsia"/>
        </w:rPr>
        <w:t>2024</w:t>
      </w:r>
      <w:r>
        <w:rPr>
          <w:rFonts w:hint="eastAsia"/>
        </w:rPr>
        <w:t>年「全民健康保險醫療給付費用總額範圍」以及「全民健康保險資源配置及財務平衡方案」兩項草案。健保會執行秘書周淑婉指出，健保總額範圍草案試算來看，明年健保費率有望不調整，但還是要看最終政院拍板決議。</w:t>
      </w:r>
    </w:p>
    <w:p w14:paraId="14FA392F" w14:textId="77777777" w:rsidR="00D955A3" w:rsidRDefault="00D955A3" w:rsidP="00D955A3"/>
    <w:p w14:paraId="5E706EC1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周淑婉表示，健保總額範圍草案中低推估成長率</w:t>
      </w:r>
      <w:r>
        <w:rPr>
          <w:rFonts w:hint="eastAsia"/>
        </w:rPr>
        <w:t>1.053</w:t>
      </w:r>
      <w:r>
        <w:rPr>
          <w:rFonts w:hint="eastAsia"/>
        </w:rPr>
        <w:t>％，安全準備金會剩餘</w:t>
      </w:r>
      <w:r>
        <w:rPr>
          <w:rFonts w:hint="eastAsia"/>
        </w:rPr>
        <w:t>1.41</w:t>
      </w:r>
      <w:r>
        <w:rPr>
          <w:rFonts w:hint="eastAsia"/>
        </w:rPr>
        <w:t>個月，預估總額為</w:t>
      </w:r>
      <w:r>
        <w:rPr>
          <w:rFonts w:hint="eastAsia"/>
        </w:rPr>
        <w:t>8,450</w:t>
      </w:r>
      <w:r>
        <w:rPr>
          <w:rFonts w:hint="eastAsia"/>
        </w:rPr>
        <w:t>億元；而高推估成長率為</w:t>
      </w:r>
      <w:r>
        <w:rPr>
          <w:rFonts w:hint="eastAsia"/>
        </w:rPr>
        <w:t>4</w:t>
      </w:r>
      <w:r>
        <w:rPr>
          <w:rFonts w:hint="eastAsia"/>
        </w:rPr>
        <w:t>％，預估總額為</w:t>
      </w:r>
      <w:r>
        <w:rPr>
          <w:rFonts w:hint="eastAsia"/>
        </w:rPr>
        <w:t>8,696</w:t>
      </w:r>
      <w:r>
        <w:rPr>
          <w:rFonts w:hint="eastAsia"/>
        </w:rPr>
        <w:t>億元，安全準備金仍有</w:t>
      </w:r>
      <w:r>
        <w:rPr>
          <w:rFonts w:hint="eastAsia"/>
        </w:rPr>
        <w:t>1.01</w:t>
      </w:r>
      <w:r>
        <w:rPr>
          <w:rFonts w:hint="eastAsia"/>
        </w:rPr>
        <w:t>個月，因此初步來看不需要調整，仍符合健保法要求。</w:t>
      </w:r>
    </w:p>
    <w:p w14:paraId="1A55C22D" w14:textId="77777777" w:rsidR="00D955A3" w:rsidRDefault="00D955A3" w:rsidP="00D955A3"/>
    <w:p w14:paraId="6706E694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周淑婉說明，本次僅是提出草案，還需要報行政院核定後，</w:t>
      </w:r>
      <w:r>
        <w:rPr>
          <w:rFonts w:hint="eastAsia"/>
        </w:rPr>
        <w:t>7</w:t>
      </w:r>
      <w:r>
        <w:rPr>
          <w:rFonts w:hint="eastAsia"/>
        </w:rPr>
        <w:t>月再送健保會做總額協商，</w:t>
      </w:r>
      <w:r>
        <w:rPr>
          <w:rFonts w:hint="eastAsia"/>
        </w:rPr>
        <w:t>11</w:t>
      </w:r>
      <w:r>
        <w:rPr>
          <w:rFonts w:hint="eastAsia"/>
        </w:rPr>
        <w:t>月再進行費率審議，因此費率是否調漲仍得等</w:t>
      </w:r>
      <w:r>
        <w:rPr>
          <w:rFonts w:hint="eastAsia"/>
        </w:rPr>
        <w:t>11</w:t>
      </w:r>
      <w:r>
        <w:rPr>
          <w:rFonts w:hint="eastAsia"/>
        </w:rPr>
        <w:t>月。</w:t>
      </w:r>
    </w:p>
    <w:p w14:paraId="0EC89861" w14:textId="77777777" w:rsidR="00D955A3" w:rsidRDefault="00D955A3" w:rsidP="00D955A3"/>
    <w:p w14:paraId="408A8832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另一方面，針對健保資源配置及財務平衡部分，健保署副署長蔡淑鈴指出，最重要的是「價」跟「量」，國內藥費占健保支出比率高達</w:t>
      </w:r>
      <w:r>
        <w:rPr>
          <w:rFonts w:hint="eastAsia"/>
        </w:rPr>
        <w:t>27~28</w:t>
      </w:r>
      <w:r>
        <w:rPr>
          <w:rFonts w:hint="eastAsia"/>
        </w:rPr>
        <w:t>％，去年占比為</w:t>
      </w:r>
      <w:r>
        <w:rPr>
          <w:rFonts w:hint="eastAsia"/>
        </w:rPr>
        <w:t>27.3</w:t>
      </w:r>
      <w:r>
        <w:rPr>
          <w:rFonts w:hint="eastAsia"/>
        </w:rPr>
        <w:t>％，雖然跟前一年高峰</w:t>
      </w:r>
      <w:r>
        <w:rPr>
          <w:rFonts w:hint="eastAsia"/>
        </w:rPr>
        <w:t>28.7</w:t>
      </w:r>
      <w:r>
        <w:rPr>
          <w:rFonts w:hint="eastAsia"/>
        </w:rPr>
        <w:t>％相比有下降，但跟國外相比仍然高，因此仍得要檢討支出是否合理。</w:t>
      </w:r>
    </w:p>
    <w:p w14:paraId="1D97C088" w14:textId="77777777" w:rsidR="00D955A3" w:rsidRDefault="00D955A3" w:rsidP="00D955A3"/>
    <w:p w14:paraId="61C1D721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蔡淑鈴表示，在量的部分，會透過雲端藥歷減少重複用藥，其餘不必要用藥、異常用藥或是浪費等狀況也會提供資訊醫院參考，讓醫院自行管理醫師，也回歸醫生自主管理、減少浪費；若有異常狀況會每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月審查，如果不合理用藥會核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。</w:t>
      </w:r>
    </w:p>
    <w:p w14:paraId="6466EFE4" w14:textId="77777777" w:rsidR="00D955A3" w:rsidRDefault="00D955A3" w:rsidP="00D955A3"/>
    <w:p w14:paraId="5C0DF50A" w14:textId="77777777" w:rsidR="00D955A3" w:rsidRDefault="00D955A3" w:rsidP="00D955A3">
      <w:pPr>
        <w:rPr>
          <w:rFonts w:hint="eastAsia"/>
        </w:rPr>
      </w:pPr>
      <w:r>
        <w:rPr>
          <w:rFonts w:hint="eastAsia"/>
        </w:rPr>
        <w:t>在「價」部分，蔡淑鈴說，健保給付藥有</w:t>
      </w:r>
      <w:r>
        <w:rPr>
          <w:rFonts w:hint="eastAsia"/>
        </w:rPr>
        <w:t>1.4</w:t>
      </w:r>
      <w:r>
        <w:rPr>
          <w:rFonts w:hint="eastAsia"/>
        </w:rPr>
        <w:t>萬種，有一般的藥．也有昂貴的藥；而一個藥的生命週期包含專利期、過專利期等，都有不同的價格，接下來會著手檢討藥品爭議之處，如健保法規定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給付「指示用藥」。她指出，原先健保給付的指示用藥多達</w:t>
      </w:r>
      <w:r>
        <w:rPr>
          <w:rFonts w:hint="eastAsia"/>
        </w:rPr>
        <w:t>1,300</w:t>
      </w:r>
      <w:r>
        <w:rPr>
          <w:rFonts w:hint="eastAsia"/>
        </w:rPr>
        <w:t>多項，現在已經減少到</w:t>
      </w:r>
      <w:r>
        <w:rPr>
          <w:rFonts w:hint="eastAsia"/>
        </w:rPr>
        <w:t>800</w:t>
      </w:r>
      <w:r>
        <w:rPr>
          <w:rFonts w:hint="eastAsia"/>
        </w:rPr>
        <w:t>多項，但仍要加速整理，健保署在盤點給付的指示用藥是否是臨床所需。</w:t>
      </w:r>
    </w:p>
    <w:p w14:paraId="1E7E5A19" w14:textId="77777777" w:rsidR="00D955A3" w:rsidRDefault="00D955A3" w:rsidP="00D955A3"/>
    <w:p w14:paraId="34FD7E26" w14:textId="45BBD96D" w:rsidR="00D955A3" w:rsidRDefault="00D955A3" w:rsidP="00D955A3">
      <w:r>
        <w:rPr>
          <w:rFonts w:hint="eastAsia"/>
        </w:rPr>
        <w:t>蔡淑鈴表示，最終如果仍留下指示用藥讓健保給付，也希望修法讓使用更加合法，讓民眾用藥時不會這麼有爭議，陸續會跟臨床專家做細部討論，希望今年可以結果。</w:t>
      </w:r>
    </w:p>
    <w:p w14:paraId="5290F6F3" w14:textId="3F318DB8" w:rsidR="00D955A3" w:rsidRDefault="00D955A3" w:rsidP="00D955A3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      </w:t>
      </w:r>
      <w:r w:rsidRPr="00D955A3">
        <w:rPr>
          <w:rFonts w:hint="eastAsia"/>
        </w:rPr>
        <w:t>來源：工商時報／記者李青</w:t>
      </w:r>
      <w:proofErr w:type="gramStart"/>
      <w:r w:rsidRPr="00D955A3">
        <w:rPr>
          <w:rFonts w:hint="eastAsia"/>
        </w:rPr>
        <w:t>縈</w:t>
      </w:r>
      <w:proofErr w:type="gramEnd"/>
    </w:p>
    <w:sectPr w:rsidR="00D955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A3"/>
    <w:rsid w:val="00D955A3"/>
    <w:rsid w:val="00DD34C6"/>
    <w:rsid w:val="00EB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5A2B"/>
  <w15:chartTrackingRefBased/>
  <w15:docId w15:val="{1FD0E38C-38E5-4329-9A98-BBA61608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2023-04-27T06:09:00Z</dcterms:created>
  <dcterms:modified xsi:type="dcterms:W3CDTF">2023-04-27T06:11:00Z</dcterms:modified>
</cp:coreProperties>
</file>