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880264">
      <w:pPr>
        <w:rPr>
          <w:rFonts w:hint="eastAsia"/>
        </w:rPr>
      </w:pPr>
      <w:r w:rsidRPr="00880264"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880264">
        <w:t>BTC</w:t>
      </w:r>
      <w:r w:rsidRPr="00880264">
        <w:rPr>
          <w:rFonts w:hint="eastAsia"/>
        </w:rPr>
        <w:t>會議</w:t>
      </w:r>
      <w:r w:rsidRPr="00880264">
        <w:t>4</w:t>
      </w:r>
      <w:r w:rsidRPr="00880264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880264">
        <w:rPr>
          <w:rFonts w:ascii="新細明體" w:eastAsia="新細明體" w:hAnsi="新細明體" w:cs="新細明體" w:hint="eastAsia"/>
        </w:rPr>
        <w:t>項建議</w:t>
      </w:r>
      <w:r w:rsidRPr="00880264">
        <w:t xml:space="preserve"> </w:t>
      </w:r>
      <w:r w:rsidRPr="00880264">
        <w:rPr>
          <w:rFonts w:hint="eastAsia"/>
        </w:rPr>
        <w:t>陳其邁：</w:t>
      </w:r>
      <w:r w:rsidRPr="00880264">
        <w:t>1</w:t>
      </w:r>
      <w:r w:rsidRPr="00880264">
        <w:rPr>
          <w:rFonts w:hint="eastAsia"/>
        </w:rPr>
        <w:t>個</w:t>
      </w:r>
      <w:r w:rsidRPr="00880264">
        <w:rPr>
          <w:rFonts w:ascii="Microsoft JhengHei UI Light" w:eastAsia="Microsoft JhengHei UI Light" w:hAnsi="Microsoft JhengHei UI Light" w:cs="Microsoft JhengHei UI Light" w:hint="eastAsia"/>
        </w:rPr>
        <w:t>⽉</w:t>
      </w:r>
      <w:r w:rsidRPr="00880264">
        <w:rPr>
          <w:rFonts w:ascii="新細明體" w:eastAsia="新細明體" w:hAnsi="新細明體" w:cs="新細明體" w:hint="eastAsia"/>
        </w:rPr>
        <w:t>內提具體措</w:t>
      </w:r>
      <w:r w:rsidRPr="00880264">
        <w:rPr>
          <w:rFonts w:hint="eastAsia"/>
        </w:rPr>
        <w:t>施</w:t>
      </w:r>
      <w:r>
        <w:rPr>
          <w:rFonts w:hint="eastAsia"/>
        </w:rPr>
        <w:t xml:space="preserve"> </w:t>
      </w:r>
      <w:r w:rsidRPr="00880264">
        <w:t>2019-09-06</w:t>
      </w:r>
    </w:p>
    <w:p w:rsidR="00880264" w:rsidRDefault="00880264" w:rsidP="00880264">
      <w:r>
        <w:t>BTC</w:t>
      </w:r>
      <w:r>
        <w:rPr>
          <w:rFonts w:hint="eastAsia"/>
        </w:rPr>
        <w:t>會議昨</w:t>
      </w:r>
      <w:r>
        <w:t>(5)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落幕，</w:t>
      </w:r>
      <w:r>
        <w:t>BTC</w:t>
      </w:r>
      <w:r>
        <w:rPr>
          <w:rFonts w:hint="eastAsia"/>
        </w:rPr>
        <w:t>委員總結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項結論，包含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才培育、法規布局、活絡資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與國際鏈結</w:t>
      </w:r>
      <w:r>
        <w:rPr>
          <w:rFonts w:hint="eastAsia"/>
        </w:rPr>
        <w:t>等。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政院副院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陳其邁當場裁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，相關部會在</w:t>
      </w:r>
      <w:r>
        <w:t>1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內交出具體措施。</w:t>
      </w:r>
    </w:p>
    <w:p w:rsidR="00880264" w:rsidRDefault="00880264" w:rsidP="00880264">
      <w:pPr>
        <w:rPr>
          <w:rFonts w:hint="eastAsia"/>
        </w:rPr>
      </w:pPr>
      <w:r>
        <w:rPr>
          <w:rFonts w:hint="eastAsia"/>
        </w:rPr>
        <w:t>廣納產官學研各界意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技產業策略諮議委員會議（</w:t>
      </w:r>
      <w:r>
        <w:t>BTC</w:t>
      </w:r>
      <w:r>
        <w:rPr>
          <w:rFonts w:hint="eastAsia"/>
        </w:rPr>
        <w:t>），是台灣擬訂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技產業施政規</w:t>
      </w:r>
      <w:r>
        <w:rPr>
          <w:rFonts w:hint="eastAsia"/>
        </w:rPr>
        <w:t>劃、擘劃相關規範時，重要溝通平台，藉此縮短政府與產業的距離，並盤點台灣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技產業的優勢</w:t>
      </w:r>
      <w:r>
        <w:rPr>
          <w:rFonts w:hint="eastAsia"/>
        </w:rPr>
        <w:t>與契機。</w:t>
      </w:r>
    </w:p>
    <w:p w:rsidR="00880264" w:rsidRDefault="00880264" w:rsidP="00880264">
      <w:r>
        <w:rPr>
          <w:rFonts w:hint="eastAsia"/>
        </w:rPr>
        <w:t>在經過</w:t>
      </w:r>
      <w:r>
        <w:t>3</w:t>
      </w:r>
      <w:r>
        <w:rPr>
          <w:rFonts w:hint="eastAsia"/>
        </w:rPr>
        <w:t>天的意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交流、腦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激盪後，於今天劃下句點，</w:t>
      </w:r>
      <w:r>
        <w:t>BTC</w:t>
      </w:r>
      <w:r>
        <w:rPr>
          <w:rFonts w:hint="eastAsia"/>
        </w:rPr>
        <w:t>委員張鴻仁代表所有與會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員，提出</w:t>
      </w:r>
      <w:r>
        <w:rPr>
          <w:rFonts w:hint="eastAsia"/>
        </w:rPr>
        <w:t>會議結論。張鴻仁指出，今年的</w:t>
      </w:r>
      <w:r>
        <w:t>BTC</w:t>
      </w:r>
      <w:r>
        <w:rPr>
          <w:rFonts w:hint="eastAsia"/>
        </w:rPr>
        <w:t>會議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共做出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項的建議，分別為「跨域合作引領產業創</w:t>
      </w:r>
      <w:r>
        <w:rPr>
          <w:rFonts w:hint="eastAsia"/>
        </w:rPr>
        <w:t>新、法規布局帶動產業發展、活絡資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加速產業動能與國際鏈結提升台灣能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度」。</w:t>
      </w:r>
    </w:p>
    <w:p w:rsidR="00880264" w:rsidRDefault="00880264" w:rsidP="00880264">
      <w:r>
        <w:rPr>
          <w:rFonts w:hint="eastAsia"/>
        </w:rPr>
        <w:t>張鴻仁表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，「跨域合作引領產業創新」主要著重於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才如何培育。委員建議應由教育部應在</w:t>
      </w:r>
      <w:r>
        <w:t>AI</w:t>
      </w:r>
      <w:r>
        <w:rPr>
          <w:rFonts w:hint="eastAsia"/>
        </w:rPr>
        <w:t>、數位醫療、數位農業等領域加強，強化多元跨域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才養成，此外，縮短學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落差讓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才能夠適才</w:t>
      </w:r>
      <w:r>
        <w:rPr>
          <w:rFonts w:hint="eastAsia"/>
        </w:rPr>
        <w:t>適所。另</w:t>
      </w:r>
      <w:r>
        <w:rPr>
          <w:rFonts w:ascii="Microsoft JhengHei UI Light" w:eastAsia="Microsoft JhengHei UI Light" w:hAnsi="Microsoft JhengHei UI Light" w:cs="Microsoft JhengHei UI Light" w:hint="eastAsia"/>
        </w:rPr>
        <w:t>⼀⽅⾯</w:t>
      </w:r>
      <w:r>
        <w:rPr>
          <w:rFonts w:ascii="新細明體" w:eastAsia="新細明體" w:hAnsi="新細明體" w:cs="新細明體" w:hint="eastAsia"/>
        </w:rPr>
        <w:t>，加強國際商業發展及授權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才、加強國際觀與提升國內教授精進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</w:p>
    <w:p w:rsidR="00880264" w:rsidRDefault="00880264" w:rsidP="00880264">
      <w:r>
        <w:rPr>
          <w:rFonts w:hint="eastAsia"/>
        </w:rPr>
        <w:t>張鴻仁指出，政府應持續制訂前瞻並且具彈性的法規以容納未來的科技進步；對於國內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醫公司</w:t>
      </w:r>
      <w:r>
        <w:rPr>
          <w:rFonts w:hint="eastAsia"/>
        </w:rPr>
        <w:t>的資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籌措應持續鬆綁，同時加強資訊透</w:t>
      </w:r>
      <w:r>
        <w:rPr>
          <w:rFonts w:hint="eastAsia"/>
        </w:rPr>
        <w:t>明度，讓國際資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更加願意投資台灣。此外，政府也應</w:t>
      </w:r>
      <w:r>
        <w:rPr>
          <w:rFonts w:hint="eastAsia"/>
        </w:rPr>
        <w:t>加強國內臨床試驗團隊合作並提供誘因與國外單位合作，促成研究中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。</w:t>
      </w:r>
    </w:p>
    <w:p w:rsidR="00880264" w:rsidRDefault="00880264" w:rsidP="00880264">
      <w:r>
        <w:rPr>
          <w:rFonts w:hint="eastAsia"/>
        </w:rPr>
        <w:t>今年</w:t>
      </w:r>
      <w:r>
        <w:t>BTC</w:t>
      </w:r>
      <w:r>
        <w:rPr>
          <w:rFonts w:hint="eastAsia"/>
        </w:rPr>
        <w:t>會議共提出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項、</w:t>
      </w:r>
      <w:r>
        <w:t>21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項建議，陳其邁在聽完張鴻仁的報告後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即表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，雖然不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「衝</w:t>
      </w:r>
      <w:r>
        <w:rPr>
          <w:rFonts w:hint="eastAsia"/>
        </w:rPr>
        <w:t>衝衝」，但要「快快快」，因此當場裁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包含科技部、經濟部、</w:t>
      </w:r>
      <w:r>
        <w:rPr>
          <w:rFonts w:ascii="新細明體" w:eastAsia="新細明體" w:hAnsi="新細明體" w:cs="新細明體" w:hint="eastAsia"/>
        </w:rPr>
        <w:lastRenderedPageBreak/>
        <w:t>衛福部等各相關部會在</w:t>
      </w:r>
      <w:r>
        <w:t>1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內，</w:t>
      </w:r>
      <w:r>
        <w:rPr>
          <w:rFonts w:hint="eastAsia"/>
        </w:rPr>
        <w:t>針對會議建議提出具體的措施，交由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政院科技會報辦公室，並由政務委員吳政忠統整，做為未</w:t>
      </w:r>
      <w:r>
        <w:rPr>
          <w:rFonts w:hint="eastAsia"/>
        </w:rPr>
        <w:t>來政府相關政策規劃的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向。</w:t>
      </w:r>
    </w:p>
    <w:p w:rsidR="00880264" w:rsidRDefault="00880264" w:rsidP="00880264">
      <w:r>
        <w:rPr>
          <w:rFonts w:hint="eastAsia"/>
        </w:rPr>
        <w:t>(</w:t>
      </w:r>
      <w:r>
        <w:rPr>
          <w:rFonts w:hint="eastAsia"/>
        </w:rPr>
        <w:t>中央通訊社</w:t>
      </w:r>
      <w:r>
        <w:rPr>
          <w:rFonts w:hint="eastAsia"/>
        </w:rPr>
        <w:t>)</w:t>
      </w:r>
      <w:bookmarkStart w:id="0" w:name="_GoBack"/>
      <w:bookmarkEnd w:id="0"/>
    </w:p>
    <w:sectPr w:rsidR="008802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264"/>
    <w:rsid w:val="006D3ED9"/>
    <w:rsid w:val="0088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2019-09-09T06:38:00Z</dcterms:created>
  <dcterms:modified xsi:type="dcterms:W3CDTF">2019-09-09T06:40:00Z</dcterms:modified>
</cp:coreProperties>
</file>