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ED9" w:rsidRDefault="009B4CBE">
      <w:pPr>
        <w:rPr>
          <w:rFonts w:hint="eastAsia"/>
        </w:rPr>
      </w:pPr>
      <w:bookmarkStart w:id="0" w:name="_GoBack"/>
      <w:r w:rsidRPr="009B4CBE">
        <w:rPr>
          <w:rFonts w:hint="eastAsia"/>
        </w:rPr>
        <w:t>疫情加速</w:t>
      </w:r>
      <w:r w:rsidRPr="009B4CBE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9B4CBE">
        <w:rPr>
          <w:rFonts w:ascii="新細明體" w:eastAsia="新細明體" w:hAnsi="新細明體" w:cs="新細明體" w:hint="eastAsia"/>
        </w:rPr>
        <w:t>醫產業發展</w:t>
      </w:r>
      <w:bookmarkEnd w:id="0"/>
      <w:r w:rsidRPr="009B4CBE">
        <w:t xml:space="preserve"> KPMG</w:t>
      </w:r>
      <w:r w:rsidRPr="009B4CBE">
        <w:rPr>
          <w:rFonts w:hint="eastAsia"/>
        </w:rPr>
        <w:t>：遠距醫療成發展主軸</w:t>
      </w:r>
      <w:r w:rsidRPr="009B4CBE">
        <w:t xml:space="preserve"> </w:t>
      </w:r>
      <w:r>
        <w:rPr>
          <w:rFonts w:hint="eastAsia"/>
        </w:rPr>
        <w:t xml:space="preserve">           </w:t>
      </w:r>
      <w:r w:rsidRPr="009B4CBE">
        <w:t>2021-03-29</w:t>
      </w:r>
    </w:p>
    <w:p w:rsidR="009B4CBE" w:rsidRDefault="009B4CBE" w:rsidP="009B4CBE">
      <w:r>
        <w:rPr>
          <w:rFonts w:hint="eastAsia"/>
        </w:rPr>
        <w:t>肺炎疫情加速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醫產業發展，根據安侯建業（</w:t>
      </w:r>
      <w:r>
        <w:t>KPMG</w:t>
      </w:r>
      <w:r>
        <w:rPr>
          <w:rFonts w:hint="eastAsia"/>
        </w:rPr>
        <w:t>）調查，醫療照護及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技領域在</w:t>
      </w:r>
      <w:r>
        <w:t>2021</w:t>
      </w:r>
      <w:r>
        <w:rPr>
          <w:rFonts w:hint="eastAsia"/>
        </w:rPr>
        <w:t>年的估值將會有</w:t>
      </w:r>
      <w:r>
        <w:rPr>
          <w:rFonts w:ascii="Microsoft JhengHei UI Light" w:eastAsia="Microsoft JhengHei UI Light" w:hAnsi="Microsoft JhengHei UI Light" w:cs="Microsoft JhengHei UI Light" w:hint="eastAsia"/>
        </w:rPr>
        <w:t>⾮</w:t>
      </w:r>
      <w:r>
        <w:rPr>
          <w:rFonts w:ascii="新細明體" w:eastAsia="新細明體" w:hAnsi="新細明體" w:cs="新細明體" w:hint="eastAsia"/>
        </w:rPr>
        <w:t>常可觀的增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。有</w:t>
      </w:r>
      <w:r>
        <w:t>40%</w:t>
      </w:r>
      <w:r>
        <w:rPr>
          <w:rFonts w:hint="eastAsia"/>
        </w:rPr>
        <w:t>以上投資專家預估整體產業估值將會有增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物製藥及其服務與診斷</w:t>
      </w:r>
      <w:r>
        <w:rPr>
          <w:rFonts w:hint="eastAsia"/>
        </w:rPr>
        <w:t>設備製造產業將受益最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，此外，遠距醫療也會成為未來醫療照護發展的主軸，在未來</w:t>
      </w:r>
      <w:r>
        <w:t>12-24</w:t>
      </w:r>
      <w:r>
        <w:rPr>
          <w:rFonts w:hint="eastAsia"/>
        </w:rP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hint="eastAsia"/>
        </w:rPr>
        <w:t>將成為最具吸引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的醫療照護資通訊投資領域。</w:t>
      </w:r>
    </w:p>
    <w:p w:rsidR="009B4CBE" w:rsidRDefault="009B4CBE" w:rsidP="009B4CBE">
      <w:pPr>
        <w:rPr>
          <w:rFonts w:hint="eastAsia"/>
        </w:rPr>
      </w:pPr>
      <w:r>
        <w:rPr>
          <w:rFonts w:hint="eastAsia"/>
        </w:rPr>
        <w:t>安侯建業公佈《</w:t>
      </w:r>
      <w:r>
        <w:t>2021</w:t>
      </w:r>
      <w:r>
        <w:rPr>
          <w:rFonts w:hint="eastAsia"/>
        </w:rPr>
        <w:t>年</w:t>
      </w:r>
      <w:r>
        <w:t>KPMG</w:t>
      </w:r>
      <w:r>
        <w:rPr>
          <w:rFonts w:hint="eastAsia"/>
        </w:rPr>
        <w:t>全球醫療照護和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技投資前景》調查報告，針對未來變動市場下的機會</w:t>
      </w:r>
      <w:r>
        <w:rPr>
          <w:rFonts w:hint="eastAsia"/>
        </w:rPr>
        <w:t>與挑戰加以分析。報告指出，武漢肺炎是去年醫療照護和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技領域的主要關注和重點，</w:t>
      </w:r>
      <w:r>
        <w:t>71%</w:t>
      </w:r>
      <w:r>
        <w:rPr>
          <w:rFonts w:hint="eastAsia"/>
        </w:rPr>
        <w:t>的受訪者將武漢肺炎列為</w:t>
      </w:r>
      <w:r>
        <w:t>2020</w:t>
      </w:r>
      <w:r>
        <w:rPr>
          <w:rFonts w:hint="eastAsia"/>
        </w:rPr>
        <w:t>年影響併購活動的主要因素之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，</w:t>
      </w:r>
      <w:r>
        <w:t>53%</w:t>
      </w:r>
      <w:r>
        <w:rPr>
          <w:rFonts w:hint="eastAsia"/>
        </w:rPr>
        <w:t>的受訪者預期武漢肺炎將持續是今年主要影響因素。</w:t>
      </w:r>
    </w:p>
    <w:p w:rsidR="009B4CBE" w:rsidRDefault="009B4CBE" w:rsidP="009B4CBE">
      <w:pPr>
        <w:rPr>
          <w:rFonts w:hint="eastAsia"/>
        </w:rPr>
      </w:pPr>
      <w:r>
        <w:rPr>
          <w:rFonts w:hint="eastAsia"/>
        </w:rPr>
        <w:t>安侯建業指出，與</w:t>
      </w:r>
      <w:r>
        <w:t>2020</w:t>
      </w:r>
      <w:r>
        <w:rPr>
          <w:rFonts w:hint="eastAsia"/>
        </w:rPr>
        <w:t>年相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，疫情加速了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們遠距醫療的技術及服務發展，整體來說，有很</w:t>
      </w:r>
      <w:r>
        <w:rPr>
          <w:rFonts w:ascii="Microsoft JhengHei UI Light" w:eastAsia="Microsoft JhengHei UI Light" w:hAnsi="Microsoft JhengHei UI Light" w:cs="Microsoft JhengHei UI Light" w:hint="eastAsia"/>
        </w:rPr>
        <w:t>⾼⽐</w:t>
      </w:r>
      <w:r>
        <w:rPr>
          <w:rFonts w:ascii="新細明體" w:eastAsia="新細明體" w:hAnsi="新細明體" w:cs="新細明體" w:hint="eastAsia"/>
        </w:rPr>
        <w:t>例</w:t>
      </w:r>
      <w:r>
        <w:rPr>
          <w:rFonts w:hint="eastAsia"/>
        </w:rPr>
        <w:t>的投資專家認為醫療照護產業在</w:t>
      </w:r>
      <w:r>
        <w:t>2021</w:t>
      </w:r>
      <w:r>
        <w:rPr>
          <w:rFonts w:hint="eastAsia"/>
        </w:rPr>
        <w:t>年的估值增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程度將會不如去年，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⽽⽣</w:t>
      </w:r>
      <w:r>
        <w:rPr>
          <w:rFonts w:ascii="新細明體" w:eastAsia="新細明體" w:hAnsi="新細明體" w:cs="新細明體" w:hint="eastAsia"/>
        </w:rPr>
        <w:t>技領域產業反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會是逐</w:t>
      </w:r>
      <w:r>
        <w:rPr>
          <w:rFonts w:hint="eastAsia"/>
        </w:rPr>
        <w:t>年的快速發展。</w:t>
      </w:r>
    </w:p>
    <w:p w:rsidR="009B4CBE" w:rsidRDefault="009B4CBE" w:rsidP="009B4CBE">
      <w:r>
        <w:rPr>
          <w:rFonts w:hint="eastAsia"/>
        </w:rPr>
        <w:t>隨著疫情趨於穩定以及前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年的市場表現來看，安侯建業表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，醫療照護及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技領域在今年的估值將</w:t>
      </w:r>
      <w:r>
        <w:rPr>
          <w:rFonts w:hint="eastAsia"/>
        </w:rPr>
        <w:t>會有</w:t>
      </w:r>
      <w:r>
        <w:rPr>
          <w:rFonts w:ascii="Microsoft JhengHei UI Light" w:eastAsia="Microsoft JhengHei UI Light" w:hAnsi="Microsoft JhengHei UI Light" w:cs="Microsoft JhengHei UI Light" w:hint="eastAsia"/>
        </w:rPr>
        <w:t>⾮</w:t>
      </w:r>
      <w:r>
        <w:rPr>
          <w:rFonts w:ascii="新細明體" w:eastAsia="新細明體" w:hAnsi="新細明體" w:cs="新細明體" w:hint="eastAsia"/>
        </w:rPr>
        <w:t>常可觀的增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。有</w:t>
      </w:r>
      <w:r>
        <w:t>40%</w:t>
      </w:r>
      <w:r>
        <w:rPr>
          <w:rFonts w:hint="eastAsia"/>
        </w:rPr>
        <w:t>以上投資專家預估整體產業估值將會有增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物製藥及其服務與診斷</w:t>
      </w:r>
      <w:r>
        <w:rPr>
          <w:rFonts w:hint="eastAsia"/>
        </w:rPr>
        <w:t>設備製造產業將受益最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，此外，遠距醫療也會成為未來醫療照護發展的主軸，在未來</w:t>
      </w:r>
      <w:r>
        <w:t>12-24</w:t>
      </w:r>
      <w:r>
        <w:rPr>
          <w:rFonts w:hint="eastAsia"/>
        </w:rP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hint="eastAsia"/>
        </w:rPr>
        <w:t>將成為最具吸引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的醫療照護資通訊投資領域。</w:t>
      </w:r>
    </w:p>
    <w:p w:rsidR="009B4CBE" w:rsidRDefault="009B4CBE" w:rsidP="009B4CBE">
      <w:pPr>
        <w:rPr>
          <w:rFonts w:hint="eastAsia"/>
        </w:rPr>
      </w:pPr>
      <w:r>
        <w:t>KPMG</w:t>
      </w:r>
      <w:r>
        <w:rPr>
          <w:rFonts w:hint="eastAsia"/>
        </w:rPr>
        <w:t>安侯建業健康照護與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技產業服務團隊主持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蘇嘉瑞醫師</w:t>
      </w:r>
      <w:r>
        <w:t>/</w:t>
      </w:r>
      <w:r>
        <w:rPr>
          <w:rFonts w:hint="eastAsia"/>
        </w:rPr>
        <w:t>律師表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，為因應資通訊科技引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及</w:t>
      </w:r>
      <w:r>
        <w:rPr>
          <w:rFonts w:hint="eastAsia"/>
        </w:rPr>
        <w:t>供應鏈模式重整，已衍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了許多國際性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醫產業重塑與投</w:t>
      </w:r>
      <w:r>
        <w:rPr>
          <w:rFonts w:ascii="新細明體" w:eastAsia="新細明體" w:hAnsi="新細明體" w:cs="新細明體" w:hint="eastAsia"/>
        </w:rPr>
        <w:lastRenderedPageBreak/>
        <w:t>資轉型機會，例如與遠距相關的醫療設備製</w:t>
      </w:r>
      <w:r>
        <w:rPr>
          <w:rFonts w:hint="eastAsia"/>
        </w:rPr>
        <w:t>造就有</w:t>
      </w:r>
      <w:r>
        <w:rPr>
          <w:rFonts w:hint="eastAsia"/>
        </w:rPr>
        <w:t>63%</w:t>
      </w:r>
      <w:r>
        <w:rPr>
          <w:rFonts w:hint="eastAsia"/>
        </w:rPr>
        <w:t>以上的受訪者看好。</w:t>
      </w:r>
    </w:p>
    <w:p w:rsidR="009B4CBE" w:rsidRDefault="009B4CBE" w:rsidP="009B4CBE">
      <w:r>
        <w:rPr>
          <w:rFonts w:hint="eastAsia"/>
        </w:rPr>
        <w:t>對台灣</w:t>
      </w:r>
      <w:r>
        <w:rPr>
          <w:rFonts w:ascii="Microsoft JhengHei UI Light" w:eastAsia="Microsoft JhengHei UI Light" w:hAnsi="Microsoft JhengHei UI Light" w:cs="Microsoft JhengHei UI Light" w:hint="eastAsia"/>
        </w:rPr>
        <w:t>⽽⾔</w:t>
      </w:r>
      <w:r>
        <w:rPr>
          <w:rFonts w:ascii="新細明體" w:eastAsia="新細明體" w:hAnsi="新細明體" w:cs="新細明體" w:hint="eastAsia"/>
        </w:rPr>
        <w:t>，政府去年亦因應武漢肺炎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逐步放寬遠距醫療的法規限制以及開辦遠距服務的費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給</w:t>
      </w:r>
      <w:r>
        <w:rPr>
          <w:rFonts w:hint="eastAsia"/>
        </w:rPr>
        <w:t>付，政府與產業已攜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建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起能實際落地的商業模式；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研議修正中的「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技醫藥產業發展條例」，</w:t>
      </w:r>
      <w:r>
        <w:rPr>
          <w:rFonts w:hint="eastAsia"/>
        </w:rPr>
        <w:t>也因應前述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醫產業的發展趨勢，增加了「再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醫療」及「精準醫療」為適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範圍；另為</w:t>
      </w:r>
      <w:r>
        <w:rPr>
          <w:rFonts w:ascii="Microsoft JhengHei UI Light" w:eastAsia="Microsoft JhengHei UI Light" w:hAnsi="Microsoft JhengHei UI Light" w:cs="Microsoft JhengHei UI Light" w:hint="eastAsia"/>
        </w:rPr>
        <w:t>⿎</w:t>
      </w:r>
      <w:r>
        <w:rPr>
          <w:rFonts w:ascii="新細明體" w:eastAsia="新細明體" w:hAnsi="新細明體" w:cs="新細明體" w:hint="eastAsia"/>
        </w:rPr>
        <w:t>勵我國資</w:t>
      </w:r>
      <w:r>
        <w:rPr>
          <w:rFonts w:hint="eastAsia"/>
        </w:rPr>
        <w:t>通訊產業於異業整合及跨域合作，亦將「數位醫療」納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，配合本次調研報告結論，將更能印證</w:t>
      </w:r>
    </w:p>
    <w:p w:rsidR="009B4CBE" w:rsidRDefault="009B4CBE" w:rsidP="009B4CBE">
      <w:pPr>
        <w:rPr>
          <w:rFonts w:ascii="新細明體" w:eastAsia="新細明體" w:hAnsi="新細明體" w:cs="新細明體" w:hint="eastAsia"/>
        </w:rPr>
      </w:pPr>
      <w:r>
        <w:rPr>
          <w:rFonts w:hint="eastAsia"/>
        </w:rPr>
        <w:t>台灣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技產業發展的未來投資機會。</w:t>
      </w:r>
    </w:p>
    <w:p w:rsidR="009B4CBE" w:rsidRDefault="009B4CBE" w:rsidP="009B4CBE">
      <w:r>
        <w:rPr>
          <w:rFonts w:ascii="新細明體" w:eastAsia="新細明體" w:hAnsi="新細明體" w:cs="新細明體" w:hint="eastAsia"/>
        </w:rPr>
        <w:t>蘋果日報</w:t>
      </w:r>
      <w:r w:rsidRPr="009B4CBE">
        <w:rPr>
          <w:rFonts w:ascii="新細明體" w:eastAsia="新細明體" w:hAnsi="新細明體" w:cs="新細明體" w:hint="eastAsia"/>
        </w:rPr>
        <w:t>記者邱柏勝</w:t>
      </w:r>
    </w:p>
    <w:sectPr w:rsidR="009B4C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CBE"/>
    <w:rsid w:val="00005AC2"/>
    <w:rsid w:val="00017331"/>
    <w:rsid w:val="000405E9"/>
    <w:rsid w:val="00075683"/>
    <w:rsid w:val="000A00EA"/>
    <w:rsid w:val="000A13EA"/>
    <w:rsid w:val="000A1DFB"/>
    <w:rsid w:val="000F65D4"/>
    <w:rsid w:val="00113F10"/>
    <w:rsid w:val="00140338"/>
    <w:rsid w:val="00152CB7"/>
    <w:rsid w:val="0018011F"/>
    <w:rsid w:val="00193B33"/>
    <w:rsid w:val="001A01E5"/>
    <w:rsid w:val="001C129C"/>
    <w:rsid w:val="001D5FAB"/>
    <w:rsid w:val="001F2D1B"/>
    <w:rsid w:val="00205437"/>
    <w:rsid w:val="002070A0"/>
    <w:rsid w:val="002524C8"/>
    <w:rsid w:val="00263EA9"/>
    <w:rsid w:val="00304A30"/>
    <w:rsid w:val="00310DFA"/>
    <w:rsid w:val="00351786"/>
    <w:rsid w:val="003A476D"/>
    <w:rsid w:val="004102AF"/>
    <w:rsid w:val="00444180"/>
    <w:rsid w:val="004679BA"/>
    <w:rsid w:val="004824EB"/>
    <w:rsid w:val="00494A18"/>
    <w:rsid w:val="004D2C18"/>
    <w:rsid w:val="00540A10"/>
    <w:rsid w:val="00571563"/>
    <w:rsid w:val="00575D82"/>
    <w:rsid w:val="00590E6E"/>
    <w:rsid w:val="005F1830"/>
    <w:rsid w:val="00644CCC"/>
    <w:rsid w:val="0065757A"/>
    <w:rsid w:val="00670945"/>
    <w:rsid w:val="006B1F8A"/>
    <w:rsid w:val="006C76AC"/>
    <w:rsid w:val="006D3ED9"/>
    <w:rsid w:val="006E1667"/>
    <w:rsid w:val="007015AD"/>
    <w:rsid w:val="00753309"/>
    <w:rsid w:val="00806B1B"/>
    <w:rsid w:val="00806D58"/>
    <w:rsid w:val="00832E2B"/>
    <w:rsid w:val="00896835"/>
    <w:rsid w:val="008B63D8"/>
    <w:rsid w:val="008E117D"/>
    <w:rsid w:val="008E5668"/>
    <w:rsid w:val="00960B5A"/>
    <w:rsid w:val="00974288"/>
    <w:rsid w:val="009800DF"/>
    <w:rsid w:val="0098730C"/>
    <w:rsid w:val="009B4CBE"/>
    <w:rsid w:val="009D5545"/>
    <w:rsid w:val="009E694B"/>
    <w:rsid w:val="00A26F4A"/>
    <w:rsid w:val="00A7027B"/>
    <w:rsid w:val="00A7329C"/>
    <w:rsid w:val="00A86D1B"/>
    <w:rsid w:val="00A920CA"/>
    <w:rsid w:val="00A92290"/>
    <w:rsid w:val="00A9284C"/>
    <w:rsid w:val="00AA5849"/>
    <w:rsid w:val="00B0278B"/>
    <w:rsid w:val="00B1121D"/>
    <w:rsid w:val="00B40776"/>
    <w:rsid w:val="00B527DD"/>
    <w:rsid w:val="00B64F97"/>
    <w:rsid w:val="00BE1654"/>
    <w:rsid w:val="00C43717"/>
    <w:rsid w:val="00C7689A"/>
    <w:rsid w:val="00C8616D"/>
    <w:rsid w:val="00CA25F2"/>
    <w:rsid w:val="00CC1DE9"/>
    <w:rsid w:val="00CE3480"/>
    <w:rsid w:val="00D70D40"/>
    <w:rsid w:val="00DA55F7"/>
    <w:rsid w:val="00DF0AA6"/>
    <w:rsid w:val="00E062B5"/>
    <w:rsid w:val="00E21FF2"/>
    <w:rsid w:val="00E42649"/>
    <w:rsid w:val="00E4754E"/>
    <w:rsid w:val="00E528BC"/>
    <w:rsid w:val="00EA593E"/>
    <w:rsid w:val="00EC13EB"/>
    <w:rsid w:val="00ED3641"/>
    <w:rsid w:val="00EF301C"/>
    <w:rsid w:val="00EF48B6"/>
    <w:rsid w:val="00F436F3"/>
    <w:rsid w:val="00F9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2021-03-30T06:19:00Z</dcterms:created>
  <dcterms:modified xsi:type="dcterms:W3CDTF">2021-03-30T06:23:00Z</dcterms:modified>
</cp:coreProperties>
</file>