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083D" w:rsidRDefault="00B0776D">
      <w:r>
        <w:rPr>
          <w:noProof/>
        </w:rPr>
        <w:drawing>
          <wp:inline distT="0" distB="0" distL="0" distR="0">
            <wp:extent cx="5238750" cy="5934075"/>
            <wp:effectExtent l="0" t="0" r="0" b="9525"/>
            <wp:docPr id="1" name="图片 1" descr="http://design.hnu.cn/hid/images/stories/book_highres/05_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esign.hnu.cn/hid/images/stories/book_highres/05_24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674" w:rsidRDefault="009F2674">
      <w:pPr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hint="eastAsia"/>
        </w:rPr>
        <w:t>时间：</w:t>
      </w:r>
      <w:r w:rsidR="00B0776D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1900-1918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年</w:t>
      </w:r>
    </w:p>
    <w:p w:rsidR="009F2674" w:rsidRDefault="009F2674">
      <w:pPr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地点：布鲁塞尔</w:t>
      </w:r>
    </w:p>
    <w:p w:rsidR="00681C2C" w:rsidRDefault="00681C2C">
      <w:pPr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作者：</w:t>
      </w:r>
      <w:r w:rsidR="002C0252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威尔德</w:t>
      </w:r>
    </w:p>
    <w:p w:rsidR="000F15CA" w:rsidRDefault="00B0776D" w:rsidP="00B0776D">
      <w:pPr>
        <w:rPr>
          <w:rFonts w:ascii="微软雅黑" w:eastAsia="微软雅黑" w:hAnsi="微软雅黑" w:cs="Tahoma" w:hint="eastAsia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吉</w:t>
      </w:r>
      <w:proofErr w:type="gramStart"/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马德最有</w:t>
      </w:r>
      <w:proofErr w:type="gramEnd"/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影响的作品是他为巴黎地铁所作的设计。这些设计赋予了新艺术最有名的戏称——“地铁风格”。“地铁风格”与“比利时线条”颇为相似，所有地铁入口的栏杆、灯柱和护柱全都采用了起伏卷曲的植物纹样。</w:t>
      </w:r>
      <w:r>
        <w:rPr>
          <w:rFonts w:ascii="Tahoma" w:hAnsi="Tahoma" w:cs="Tahoma"/>
          <w:color w:val="474747"/>
          <w:szCs w:val="21"/>
          <w:shd w:val="clear" w:color="auto" w:fill="FFFFFF"/>
        </w:rPr>
        <w:t>吉</w:t>
      </w:r>
      <w:r w:rsidRPr="00B0776D">
        <w:rPr>
          <w:rFonts w:ascii="微软雅黑" w:eastAsia="微软雅黑" w:hAnsi="微软雅黑" w:cs="Tahoma"/>
          <w:szCs w:val="21"/>
          <w:shd w:val="clear" w:color="auto" w:fill="FFFFFF"/>
        </w:rPr>
        <w:t>马德共设计了三种类型的地铁车站入口建筑：只有栏杆的户外阶梯式车站入口、有围</w:t>
      </w:r>
      <w:proofErr w:type="gramStart"/>
      <w:r w:rsidRPr="00B0776D">
        <w:rPr>
          <w:rFonts w:ascii="微软雅黑" w:eastAsia="微软雅黑" w:hAnsi="微软雅黑" w:cs="Tahoma"/>
          <w:szCs w:val="21"/>
          <w:shd w:val="clear" w:color="auto" w:fill="FFFFFF"/>
        </w:rPr>
        <w:t>合带</w:t>
      </w:r>
      <w:proofErr w:type="gramEnd"/>
      <w:r w:rsidRPr="00B0776D">
        <w:rPr>
          <w:rFonts w:ascii="微软雅黑" w:eastAsia="微软雅黑" w:hAnsi="微软雅黑" w:cs="Tahoma"/>
          <w:szCs w:val="21"/>
          <w:shd w:val="clear" w:color="auto" w:fill="FFFFFF"/>
        </w:rPr>
        <w:t>屋顶的阶梯式车站入口，以及候车室与围合屋顶阶</w:t>
      </w:r>
      <w:r w:rsidRPr="00B0776D">
        <w:rPr>
          <w:rFonts w:ascii="微软雅黑" w:eastAsia="微软雅黑" w:hAnsi="微软雅黑" w:cs="Tahoma"/>
          <w:szCs w:val="21"/>
          <w:shd w:val="clear" w:color="auto" w:fill="FFFFFF"/>
        </w:rPr>
        <w:lastRenderedPageBreak/>
        <w:t>梯一体的车站入口。这些建筑结构都采用铸铁和其它合金铸造，吉马</w:t>
      </w:r>
      <w:proofErr w:type="gramStart"/>
      <w:r w:rsidRPr="00B0776D">
        <w:rPr>
          <w:rFonts w:ascii="微软雅黑" w:eastAsia="微软雅黑" w:hAnsi="微软雅黑" w:cs="Tahoma"/>
          <w:szCs w:val="21"/>
          <w:shd w:val="clear" w:color="auto" w:fill="FFFFFF"/>
        </w:rPr>
        <w:t>德充分</w:t>
      </w:r>
      <w:proofErr w:type="gramEnd"/>
      <w:r w:rsidRPr="00B0776D">
        <w:rPr>
          <w:rFonts w:ascii="微软雅黑" w:eastAsia="微软雅黑" w:hAnsi="微软雅黑" w:cs="Tahoma"/>
          <w:szCs w:val="21"/>
          <w:shd w:val="clear" w:color="auto" w:fill="FFFFFF"/>
        </w:rPr>
        <w:t>发挥了“新艺术”运动模仿植物曲线的风格特点，铸铁合金制造的扭曲藤蔓缠绕枝干形式被运用到栏杆和支撑结构中，顶棚刻意采用大块玻璃拼装塑造海贝波浪边缘形式。建筑内部则以橙色、白色、绿色、蓝色区分。</w:t>
      </w:r>
    </w:p>
    <w:p w:rsidR="000C11FD" w:rsidRPr="00B0776D" w:rsidRDefault="000C11FD" w:rsidP="00B0776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cs="Tahoma"/>
          <w:noProof/>
          <w:szCs w:val="21"/>
          <w:shd w:val="clear" w:color="auto" w:fill="FFFFFF"/>
        </w:rPr>
        <w:lastRenderedPageBreak/>
        <w:drawing>
          <wp:inline distT="0" distB="0" distL="0" distR="0" wp14:anchorId="7AA8AE37" wp14:editId="34307B87">
            <wp:extent cx="5274310" cy="7911465"/>
            <wp:effectExtent l="0" t="0" r="2540" b="0"/>
            <wp:docPr id="2" name="图片 2" descr="F:\读书会\阅读\新艺术资料\新艺术文件夹\法国新艺术\IMG_39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读书会\阅读\新艺术资料\新艺术文件夹\法国新艺术\IMG_393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1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5276850" cy="7915275"/>
            <wp:effectExtent l="0" t="0" r="0" b="9525"/>
            <wp:docPr id="3" name="图片 3" descr="F:\读书会\阅读\新艺术资料\新艺术文件夹\法国新艺术\IMG_39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读书会\阅读\新艺术资料\新艺术文件夹\法国新艺术\IMG_393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5267325" cy="3514725"/>
            <wp:effectExtent l="0" t="0" r="9525" b="9525"/>
            <wp:docPr id="5" name="图片 5" descr="F:\读书会\阅读\新艺术资料\新艺术文件夹\法国新艺术\IMG_39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读书会\阅读\新艺术资料\新艺术文件夹\法国新艺术\IMG_393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5276850" cy="7915275"/>
            <wp:effectExtent l="0" t="0" r="0" b="9525"/>
            <wp:docPr id="8" name="图片 8" descr="F:\读书会\阅读\新艺术资料\新艺术文件夹\法国新艺术\IMG_39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读书会\阅读\新艺术资料\新艺术文件夹\法国新艺术\IMG_393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5B429883" wp14:editId="24E1CC88">
            <wp:extent cx="5276850" cy="7915275"/>
            <wp:effectExtent l="0" t="0" r="0" b="9525"/>
            <wp:docPr id="6" name="图片 6" descr="F:\读书会\阅读\新艺术资料\新艺术文件夹\法国新艺术\IMG_39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读书会\阅读\新艺术资料\新艺术文件夹\法国新艺术\IMG_394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C11FD" w:rsidRPr="00B077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1DCE"/>
    <w:rsid w:val="000C11FD"/>
    <w:rsid w:val="000C721B"/>
    <w:rsid w:val="000F15CA"/>
    <w:rsid w:val="002B6FDA"/>
    <w:rsid w:val="002C0252"/>
    <w:rsid w:val="00681C2C"/>
    <w:rsid w:val="007A63A7"/>
    <w:rsid w:val="00971DCE"/>
    <w:rsid w:val="009F2674"/>
    <w:rsid w:val="00B0776D"/>
    <w:rsid w:val="00F53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F267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F267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F267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F267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48</Words>
  <Characters>277</Characters>
  <Application>Microsoft Office Word</Application>
  <DocSecurity>0</DocSecurity>
  <Lines>2</Lines>
  <Paragraphs>1</Paragraphs>
  <ScaleCrop>false</ScaleCrop>
  <Company>Microsoft</Company>
  <LinksUpToDate>false</LinksUpToDate>
  <CharactersWithSpaces>324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10</cp:revision>
  <dcterms:created xsi:type="dcterms:W3CDTF">2013-05-29T08:20:00Z</dcterms:created>
  <dcterms:modified xsi:type="dcterms:W3CDTF">2013-05-29T09:12:00Z</dcterms:modified>
</cp:coreProperties>
</file>