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40" w:rsidRPr="000136D7" w:rsidRDefault="000136D7">
      <w:pPr>
        <w:rPr>
          <w:b/>
        </w:rPr>
      </w:pPr>
      <w:r w:rsidRPr="00C94E15">
        <w:rPr>
          <w:b/>
        </w:rPr>
        <w:t>3.</w:t>
      </w:r>
      <w:r w:rsidRPr="00C94E15">
        <w:rPr>
          <w:b/>
        </w:rPr>
        <w:tab/>
        <w:t>Construction Cost Model (COCOMO).</w:t>
      </w:r>
      <w:bookmarkStart w:id="0" w:name="_GoBack"/>
      <w:bookmarkEnd w:id="0"/>
    </w:p>
    <w:sectPr w:rsidR="00D96B40" w:rsidRPr="00013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D7"/>
    <w:rsid w:val="000136D7"/>
    <w:rsid w:val="00651582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A8674-BA29-45F2-85CC-7CD22B52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1</cp:revision>
  <dcterms:created xsi:type="dcterms:W3CDTF">2017-03-20T21:50:00Z</dcterms:created>
  <dcterms:modified xsi:type="dcterms:W3CDTF">2017-03-20T21:52:00Z</dcterms:modified>
</cp:coreProperties>
</file>