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Generating Passive Income For Young Adults Through Value Investing Machine Learning </w:t>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Ava Patel, Michelle </w:t>
      </w:r>
      <w:r w:rsidDel="00000000" w:rsidR="00000000" w:rsidRPr="00000000">
        <w:rPr>
          <w:rFonts w:ascii="Times New Roman" w:cs="Times New Roman" w:eastAsia="Times New Roman" w:hAnsi="Times New Roman"/>
          <w:b w:val="1"/>
          <w:bCs w:val="1"/>
          <w:sz w:val="28"/>
          <w:szCs w:val="28"/>
          <w:rtl w:val="0"/>
        </w:rPr>
        <w:t xml:space="preserve">Ihetu</w:t>
      </w:r>
      <w:r w:rsidDel="00000000" w:rsidR="00000000" w:rsidRPr="00000000">
        <w:rPr>
          <w:rFonts w:ascii="Times New Roman" w:cs="Times New Roman" w:eastAsia="Times New Roman" w:hAnsi="Times New Roman"/>
          <w:b w:val="1"/>
          <w:bCs w:val="1"/>
          <w:sz w:val="28"/>
          <w:szCs w:val="28"/>
          <w:rtl w:val="0"/>
        </w:rPr>
        <w:t xml:space="preserve">, &amp; Ardoine Docteur </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CSCE 585</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P. Jamshidi</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December  8, 2025</w:t>
      </w:r>
    </w:p>
    <w:p w:rsidR="00000000" w:rsidDel="00000000" w:rsidP="00000000" w:rsidRDefault="00000000" w:rsidRPr="00000000" w14:paraId="00000016">
      <w:pPr>
        <w:pStyle w:val="Heading1"/>
        <w:numPr>
          <w:ilvl w:val="0"/>
          <w:numId w:val="9"/>
        </w:numPr>
        <w:spacing w:after="0" w:before="0" w:line="240" w:lineRule="auto"/>
        <w:ind w:left="720" w:hanging="360"/>
        <w:rPr>
          <w:rFonts w:ascii="Times New Roman" w:cs="Times New Roman" w:eastAsia="Times New Roman" w:hAnsi="Times New Roman"/>
          <w:b w:val="1"/>
          <w:bCs w:val="1"/>
          <w:sz w:val="28"/>
          <w:szCs w:val="28"/>
        </w:rPr>
      </w:pPr>
      <w:bookmarkStart w:colFirst="0" w:colLast="0" w:name="_ardmcc67e6oa" w:id="0"/>
      <w:bookmarkEnd w:id="0"/>
      <w:r w:rsidDel="00000000" w:rsidR="00000000" w:rsidRPr="00000000">
        <w:rPr>
          <w:rFonts w:ascii="Times New Roman" w:cs="Times New Roman" w:eastAsia="Times New Roman" w:hAnsi="Times New Roman"/>
          <w:b w:val="1"/>
          <w:bCs w:val="1"/>
          <w:sz w:val="28"/>
          <w:szCs w:val="28"/>
          <w:u w:val="single"/>
          <w:rtl w:val="0"/>
        </w:rPr>
        <w:t xml:space="preserve">Abstract</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 declining job market and increasingly unstable economy, many young adults are turning toward passive income opportunities. More often than not, many lack the financial knowledge required to start investing. A recent survey by Stash reports that over 90% of young adults express interest in learning how to invest, but they feel unprepared due to investing appearing complicated and high risk. To help bridge this gap in financial literacy, our team developed a simple machine learning based stock evaluation system, specifically designed for beginner friendly use. </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system takes in three simple user inputs: initial investment amount, desired return, and time frame. Using these input values, the program then calculates the required growth rate and evaluates S&amp;P 500 companies using fundamental financial data and a set of screening rules inspired by Benjamin Graham. </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“grade” each metric gets by either “passing” or “failing” the rule, a Smart Score is calculated, which is then mapped into a ranking label (five total ranks) representing different levels of “value strength.” A multi class classification model is trained on this labeled dataset to generate 3 investment recommendations tailored to the user’s goal.</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results show that the system can reliably identify the difference between companies with stronger or weaker value based data, which in turn, provides a solid starting point for new investors interested in low risk investing. </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1"/>
        <w:numPr>
          <w:ilvl w:val="0"/>
          <w:numId w:val="9"/>
        </w:numPr>
        <w:spacing w:after="0" w:before="0" w:line="240" w:lineRule="auto"/>
        <w:ind w:left="720" w:hanging="360"/>
        <w:rPr>
          <w:rFonts w:ascii="Times New Roman" w:cs="Times New Roman" w:eastAsia="Times New Roman" w:hAnsi="Times New Roman"/>
          <w:b w:val="1"/>
          <w:bCs w:val="1"/>
          <w:sz w:val="28"/>
          <w:szCs w:val="28"/>
        </w:rPr>
      </w:pPr>
      <w:bookmarkStart w:colFirst="0" w:colLast="0" w:name="_9ix3om7bseel" w:id="1"/>
      <w:bookmarkEnd w:id="1"/>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Investing has become increasingly important for young adults who are looking for long term financial stability, yet many new investors feel overwhelmed and/or discouraged due to the stock market’s complexity. Because of this, beginners often lack the tools or confidence needed to make informed decisions about which companies to invest in. Value investing, a strategy created by Benjamin Graham, is focused on identifying fundamentally “under valued” companies using financial metrics rather than short term market movements. Still very effective, this approach requires investors to interpret many different ratios such as Price to Earnings (P/E), Price to Book (P/B), Net Current Asset Value (NCAV), and Tangible Book Value (TBV)  which may be challenging without background knowledge.  </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our project is to create a simple, automated, and beginner friendly system that helps users identify potential value stocks within the S&amp;P 500. Our approach converts five B. Graham inspired financial screening rules into numerical labels and uses these labels to then train a multi-class classification model. By only collecting basic data, the system remains transparent, and easy to understand for novice investors. Our goal is to show how basic financial principles and machine learning can work together to make investing less overwhelming.</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1"/>
        <w:numPr>
          <w:ilvl w:val="0"/>
          <w:numId w:val="9"/>
        </w:numPr>
        <w:spacing w:after="0" w:before="0" w:line="240" w:lineRule="auto"/>
        <w:ind w:left="720" w:hanging="360"/>
        <w:rPr>
          <w:rFonts w:ascii="Times New Roman" w:cs="Times New Roman" w:eastAsia="Times New Roman" w:hAnsi="Times New Roman"/>
          <w:b w:val="1"/>
          <w:bCs w:val="1"/>
          <w:sz w:val="28"/>
          <w:szCs w:val="28"/>
        </w:rPr>
      </w:pPr>
      <w:bookmarkStart w:colFirst="0" w:colLast="0" w:name="_1imgt9t2bjlw" w:id="2"/>
      <w:bookmarkEnd w:id="2"/>
      <w:r w:rsidDel="00000000" w:rsidR="00000000" w:rsidRPr="00000000">
        <w:rPr>
          <w:rFonts w:ascii="Times New Roman" w:cs="Times New Roman" w:eastAsia="Times New Roman" w:hAnsi="Times New Roman"/>
          <w:b w:val="1"/>
          <w:bCs w:val="1"/>
          <w:sz w:val="28"/>
          <w:szCs w:val="28"/>
          <w:u w:val="single"/>
          <w:rtl w:val="0"/>
        </w:rPr>
        <w:t xml:space="preserve">Related Works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attractive quality of the stock market is its volatility - high risks yield high rewards yet it is the very thing that deters many prospective investors. Investors yearn for predictability, reassurance that their funds will not go to waste so they seek machine learning tools to increase confidence in their financial forecasts. Fortunately, there are many established bodies of work that utilize value investing methods to increase investor confidence.  </w:t>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group constructs a machine learning model to capture stock mispricings based on value investing principles. It calculates the likelihood of a mispricing based on a bond credit spread compensates for its risks. [9] It helps researchers calculate the stock's intrinsic value and inform users whether the stock is worth investing in. </w:t>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Graham Criteria explores utilizing a value indexing technique to identify undervalued stocks shares which occurs when a stock is valued less than its intrinsic price before the market realizes its true value. A study discovered that value indexing strategies had a greater mean 24.43% return  for </w:t>
      </w:r>
      <w:r w:rsidDel="00000000" w:rsidR="00000000" w:rsidRPr="00000000">
        <w:rPr>
          <w:rFonts w:ascii="Times New Roman" w:cs="Times New Roman" w:eastAsia="Times New Roman" w:hAnsi="Times New Roman"/>
          <w:i w:val="1"/>
          <w:iCs w:val="1"/>
          <w:sz w:val="24"/>
          <w:szCs w:val="24"/>
          <w:rtl w:val="0"/>
        </w:rPr>
        <w:t xml:space="preserve">Nifty 50 </w:t>
      </w:r>
      <w:r w:rsidDel="00000000" w:rsidR="00000000" w:rsidRPr="00000000">
        <w:rPr>
          <w:rFonts w:ascii="Times New Roman" w:cs="Times New Roman" w:eastAsia="Times New Roman" w:hAnsi="Times New Roman"/>
          <w:sz w:val="24"/>
          <w:szCs w:val="24"/>
          <w:rtl w:val="0"/>
        </w:rPr>
        <w:t xml:space="preserve">(India) and a greater mean return of </w:t>
      </w:r>
      <w:r w:rsidDel="00000000" w:rsidR="00000000" w:rsidRPr="00000000">
        <w:rPr>
          <w:rFonts w:ascii="Times New Roman" w:cs="Times New Roman" w:eastAsia="Times New Roman" w:hAnsi="Times New Roman"/>
          <w:i w:val="1"/>
          <w:iCs w:val="1"/>
          <w:sz w:val="24"/>
          <w:szCs w:val="24"/>
          <w:rtl w:val="0"/>
        </w:rPr>
        <w:t xml:space="preserve">31.08% </w:t>
      </w: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i w:val="1"/>
          <w:iCs w:val="1"/>
          <w:sz w:val="24"/>
          <w:szCs w:val="24"/>
          <w:rtl w:val="0"/>
        </w:rPr>
        <w:t xml:space="preserve">Dow Jones </w:t>
      </w:r>
      <w:r w:rsidDel="00000000" w:rsidR="00000000" w:rsidRPr="00000000">
        <w:rPr>
          <w:rFonts w:ascii="Times New Roman" w:cs="Times New Roman" w:eastAsia="Times New Roman" w:hAnsi="Times New Roman"/>
          <w:sz w:val="24"/>
          <w:szCs w:val="24"/>
          <w:rtl w:val="0"/>
        </w:rPr>
        <w:t xml:space="preserve">(International stock market) portfolio compared to passive strategy.[7] Based on these findings, the team can safely conclude that value indexing leads to greater returns on investment.</w:t>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study proposes utilizing a multiclass model to predict financial distress of a company stock. They combined feature selection with classifier models to develop a financial distress prediction model (multiclass FDP model) to compare its performance against standard feature selection model. It was found that the multiclass FDP model scored a F1 score of 8.97% greater accuracy than the feature selection baseline model. It was also discovered that the multiclass FDP model performed better in terms of accuracy, robustness and sensitivity compared to the baseline model[10]. These results have encouraged our team to utilize a </w:t>
      </w:r>
      <w:commentRangeStart w:id="0"/>
      <w:commentRangeStart w:id="1"/>
      <w:commentRangeStart w:id="2"/>
      <w:commentRangeStart w:id="3"/>
      <w:r w:rsidDel="00000000" w:rsidR="00000000" w:rsidRPr="00000000">
        <w:rPr>
          <w:rFonts w:ascii="Times New Roman" w:cs="Times New Roman" w:eastAsia="Times New Roman" w:hAnsi="Times New Roman"/>
          <w:sz w:val="24"/>
          <w:szCs w:val="24"/>
          <w:rtl w:val="0"/>
        </w:rPr>
        <w:t xml:space="preserve">multi class classification model</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to predict smart score values of selected stocks.</w:t>
      </w:r>
    </w:p>
    <w:p w:rsidR="00000000" w:rsidDel="00000000" w:rsidP="00000000" w:rsidRDefault="00000000" w:rsidRPr="00000000" w14:paraId="0000002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numPr>
          <w:ilvl w:val="0"/>
          <w:numId w:val="9"/>
        </w:numPr>
        <w:spacing w:after="0" w:before="0" w:line="240" w:lineRule="auto"/>
        <w:ind w:left="720" w:hanging="360"/>
        <w:rPr>
          <w:rFonts w:ascii="Times New Roman" w:cs="Times New Roman" w:eastAsia="Times New Roman" w:hAnsi="Times New Roman"/>
          <w:b w:val="1"/>
          <w:bCs w:val="1"/>
          <w:sz w:val="28"/>
          <w:szCs w:val="28"/>
        </w:rPr>
      </w:pPr>
      <w:bookmarkStart w:colFirst="0" w:colLast="0" w:name="_oy740pmerilr" w:id="3"/>
      <w:bookmarkEnd w:id="3"/>
      <w:r w:rsidDel="00000000" w:rsidR="00000000" w:rsidRPr="00000000">
        <w:rPr>
          <w:rFonts w:ascii="Times New Roman" w:cs="Times New Roman" w:eastAsia="Times New Roman" w:hAnsi="Times New Roman"/>
          <w:b w:val="1"/>
          <w:bCs w:val="1"/>
          <w:sz w:val="28"/>
          <w:szCs w:val="28"/>
          <w:u w:val="single"/>
          <w:rtl w:val="0"/>
        </w:rPr>
        <w:t xml:space="preserve">Methodology</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Data Collection and Preparation</w:t>
      </w:r>
      <w:r w:rsidDel="00000000" w:rsidR="00000000" w:rsidRPr="00000000">
        <w:rPr>
          <w:rtl w:val="0"/>
        </w:rPr>
      </w:r>
    </w:p>
    <w:p w:rsidR="00000000" w:rsidDel="00000000" w:rsidP="00000000" w:rsidRDefault="00000000" w:rsidRPr="00000000" w14:paraId="0000004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collected financial data for all companies in the S&amp;P 500 using publicly available APIs. Since our goal was to evaluate companies using a simplified value investing framework, we focused only on core financial metrics. After collecting the raw data, we cleaned and reorganized the data into the final set of variables used in our Smart Score calculation. </w:t>
      </w:r>
    </w:p>
    <w:p w:rsidR="00000000" w:rsidDel="00000000" w:rsidP="00000000" w:rsidRDefault="00000000" w:rsidRPr="00000000" w14:paraId="0000004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Table 1. Raw vs. Cleaned Data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Raw Data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Cleaned Dataset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Balance Sheet:</w:t>
            </w:r>
          </w:p>
          <w:p w:rsidR="00000000" w:rsidDel="00000000" w:rsidP="00000000" w:rsidRDefault="00000000" w:rsidRPr="00000000" w14:paraId="00000047">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Debt</w:t>
            </w:r>
          </w:p>
          <w:p w:rsidR="00000000" w:rsidDel="00000000" w:rsidP="00000000" w:rsidRDefault="00000000" w:rsidRPr="00000000" w14:paraId="00000048">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Liability</w:t>
            </w:r>
          </w:p>
          <w:p w:rsidR="00000000" w:rsidDel="00000000" w:rsidP="00000000" w:rsidRDefault="00000000" w:rsidRPr="00000000" w14:paraId="00000049">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Liability</w:t>
            </w:r>
          </w:p>
          <w:p w:rsidR="00000000" w:rsidDel="00000000" w:rsidP="00000000" w:rsidRDefault="00000000" w:rsidRPr="00000000" w14:paraId="0000004A">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Assets</w:t>
            </w:r>
          </w:p>
          <w:p w:rsidR="00000000" w:rsidDel="00000000" w:rsidP="00000000" w:rsidRDefault="00000000" w:rsidRPr="00000000" w14:paraId="0000004B">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Tangible Assets</w:t>
            </w:r>
          </w:p>
          <w:p w:rsidR="00000000" w:rsidDel="00000000" w:rsidP="00000000" w:rsidRDefault="00000000" w:rsidRPr="00000000" w14:paraId="0000004C">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Assets</w:t>
            </w:r>
          </w:p>
          <w:p w:rsidR="00000000" w:rsidDel="00000000" w:rsidP="00000000" w:rsidRDefault="00000000" w:rsidRPr="00000000" w14:paraId="0000004D">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Equity</w:t>
            </w:r>
          </w:p>
          <w:p w:rsidR="00000000" w:rsidDel="00000000" w:rsidP="00000000" w:rsidRDefault="00000000" w:rsidRPr="00000000" w14:paraId="0000004E">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Cash</w:t>
            </w:r>
          </w:p>
          <w:p w:rsidR="00000000" w:rsidDel="00000000" w:rsidP="00000000" w:rsidRDefault="00000000" w:rsidRPr="00000000" w14:paraId="0000004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Info Sheet: </w:t>
            </w:r>
          </w:p>
          <w:p w:rsidR="00000000" w:rsidDel="00000000" w:rsidP="00000000" w:rsidRDefault="00000000" w:rsidRPr="00000000" w14:paraId="00000050">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Ticker</w:t>
            </w:r>
          </w:p>
          <w:p w:rsidR="00000000" w:rsidDel="00000000" w:rsidP="00000000" w:rsidRDefault="00000000" w:rsidRPr="00000000" w14:paraId="00000051">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w:t>
            </w:r>
          </w:p>
          <w:p w:rsidR="00000000" w:rsidDel="00000000" w:rsidP="00000000" w:rsidRDefault="00000000" w:rsidRPr="00000000" w14:paraId="00000052">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Sector</w:t>
            </w:r>
          </w:p>
          <w:p w:rsidR="00000000" w:rsidDel="00000000" w:rsidP="00000000" w:rsidRDefault="00000000" w:rsidRPr="00000000" w14:paraId="00000053">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w:t>
            </w:r>
          </w:p>
          <w:p w:rsidR="00000000" w:rsidDel="00000000" w:rsidP="00000000" w:rsidRDefault="00000000" w:rsidRPr="00000000" w14:paraId="00000054">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P/B</w:t>
            </w:r>
          </w:p>
          <w:p w:rsidR="00000000" w:rsidDel="00000000" w:rsidP="00000000" w:rsidRDefault="00000000" w:rsidRPr="00000000" w14:paraId="00000055">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Ticker</w:t>
            </w:r>
          </w:p>
          <w:p w:rsidR="00000000" w:rsidDel="00000000" w:rsidP="00000000" w:rsidRDefault="00000000" w:rsidRPr="00000000" w14:paraId="00000057">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w:t>
            </w:r>
          </w:p>
          <w:p w:rsidR="00000000" w:rsidDel="00000000" w:rsidP="00000000" w:rsidRDefault="00000000" w:rsidRPr="00000000" w14:paraId="00000058">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P/B</w:t>
            </w:r>
          </w:p>
          <w:p w:rsidR="00000000" w:rsidDel="00000000" w:rsidP="00000000" w:rsidRDefault="00000000" w:rsidRPr="00000000" w14:paraId="00000059">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w:t>
            </w:r>
          </w:p>
          <w:p w:rsidR="00000000" w:rsidDel="00000000" w:rsidP="00000000" w:rsidRDefault="00000000" w:rsidRPr="00000000" w14:paraId="0000005A">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NCAV</w:t>
            </w:r>
          </w:p>
          <w:p w:rsidR="00000000" w:rsidDel="00000000" w:rsidP="00000000" w:rsidRDefault="00000000" w:rsidRPr="00000000" w14:paraId="0000005B">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 Debt</w:t>
            </w:r>
          </w:p>
          <w:p w:rsidR="00000000" w:rsidDel="00000000" w:rsidP="00000000" w:rsidRDefault="00000000" w:rsidRPr="00000000" w14:paraId="0000005C">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TBV</w:t>
            </w:r>
          </w:p>
          <w:p w:rsidR="00000000" w:rsidDel="00000000" w:rsidP="00000000" w:rsidRDefault="00000000" w:rsidRPr="00000000" w14:paraId="0000005D">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Equity</w:t>
            </w:r>
          </w:p>
          <w:p w:rsidR="00000000" w:rsidDel="00000000" w:rsidP="00000000" w:rsidRDefault="00000000" w:rsidRPr="00000000" w14:paraId="0000005E">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Liabilities</w:t>
            </w:r>
          </w:p>
          <w:p w:rsidR="00000000" w:rsidDel="00000000" w:rsidP="00000000" w:rsidRDefault="00000000" w:rsidRPr="00000000" w14:paraId="0000005F">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Share Price</w:t>
            </w:r>
          </w:p>
          <w:p w:rsidR="00000000" w:rsidDel="00000000" w:rsidP="00000000" w:rsidRDefault="00000000" w:rsidRPr="00000000" w14:paraId="00000060">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Industry P/B Benchmark</w:t>
            </w:r>
          </w:p>
          <w:p w:rsidR="00000000" w:rsidDel="00000000" w:rsidP="00000000" w:rsidRDefault="00000000" w:rsidRPr="00000000" w14:paraId="00000061">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Five Year Peak P/E</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Table 2. Cleaned Data Calculations:</w:t>
      </w:r>
      <w:r w:rsidDel="00000000" w:rsidR="00000000" w:rsidRPr="00000000">
        <w:rPr>
          <w:rFonts w:ascii="Times New Roman" w:cs="Times New Roman" w:eastAsia="Times New Roman" w:hAnsi="Times New Roman"/>
          <w:sz w:val="24"/>
          <w:szCs w:val="24"/>
          <w:rtl w:val="0"/>
        </w:rPr>
        <w:t xml:space="preserve"> </w:t>
      </w:r>
    </w:p>
    <w:tbl>
      <w:tblPr>
        <w:tblStyle w:val="Table2"/>
        <w:tblW w:w="87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80"/>
        <w:tblGridChange w:id="0">
          <w:tblGrid>
            <w:gridCol w:w="432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Cleaned Data 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NCAV (Net Current Asset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NCAV = Current Assets – Total Liabilities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Debt = Total Debt – Cash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TBV (Tangible Book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TBV = Tangible Assets – Total Liabilities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P/B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P/B of all companies in a specific sector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Year Peak 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P/E within 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computation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computation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computation needed</w:t>
            </w:r>
          </w:p>
        </w:tc>
      </w:tr>
      <w:tr>
        <w:trPr>
          <w:cantSplit w:val="0"/>
          <w:trHeight w:val="2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computation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 (Price to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computation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(Price to Earnings)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computation needed</w:t>
            </w:r>
          </w:p>
        </w:tc>
      </w:tr>
    </w:tbl>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Benjamin Graham Inspired Metric Selection</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Benjamin Graham first introduced value investing, which focuses on finding companies that appear to be under valued based on their financial metrics. To keep our labeling consistent with Graham’s approach, we adapted five screening criteria and converted each one into a boolean pass or fail value. </w:t>
      </w:r>
      <w:commentRangeStart w:id="4"/>
      <w:r w:rsidDel="00000000" w:rsidR="00000000" w:rsidRPr="00000000">
        <w:rPr>
          <w:rFonts w:ascii="Times New Roman" w:cs="Times New Roman" w:eastAsia="Times New Roman" w:hAnsi="Times New Roman"/>
          <w:sz w:val="24"/>
          <w:szCs w:val="24"/>
          <w:rtl w:val="0"/>
        </w:rPr>
        <w:t xml:space="preserve">Specifically, we use a P/E threshold set at 40% of the stock’s five year P/E and debt thresholds based on NCAV, current liabilities, and equity[1]. </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Each criteria is then evaluated as a pass (1) or fail (0) which later contributes to the calculation of a “smart score”. </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Table 3: Pass/Fail Criteria</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ind w:left="0" w:firstLine="0"/>
              <w:rPr>
                <w:rFonts w:ascii="Times New Roman" w:cs="Times New Roman" w:eastAsia="Times New Roman" w:hAnsi="Times New Roman"/>
                <w:sz w:val="24"/>
                <w:szCs w:val="24"/>
                <w:u w:val="single"/>
              </w:rPr>
            </w:pPr>
            <w:r w:rsidDel="00000000" w:rsidR="00000000" w:rsidRPr="00000000">
              <w:rPr>
                <w:rFonts w:ascii="Gungsuh" w:cs="Gungsuh" w:eastAsia="Gungsuh" w:hAnsi="Gungsuh"/>
                <w:sz w:val="24"/>
                <w:szCs w:val="24"/>
                <w:u w:val="single"/>
                <w:rtl w:val="0"/>
              </w:rPr>
              <w:t xml:space="preserve">1. P/B ≤ industry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company’s P/B is less than or equal to the benchmark for the sector it's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company’s P/B is more than the sector benchmark.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u w:val="single"/>
              </w:rPr>
            </w:pPr>
            <w:r w:rsidDel="00000000" w:rsidR="00000000" w:rsidRPr="00000000">
              <w:rPr>
                <w:rFonts w:ascii="Gungsuh" w:cs="Gungsuh" w:eastAsia="Gungsuh" w:hAnsi="Gungsuh"/>
                <w:sz w:val="24"/>
                <w:szCs w:val="24"/>
                <w:u w:val="single"/>
                <w:rtl w:val="0"/>
              </w:rPr>
              <w:t xml:space="preserve">2. P/E ≤ 0.4 × (five year peak 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company’s current P/E is 40% or less of the highest P/E over the past 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company’s current P/E is more than 40% of the highest P/E over the past 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u w:val="single"/>
              </w:rPr>
            </w:pPr>
            <w:r w:rsidDel="00000000" w:rsidR="00000000" w:rsidRPr="00000000">
              <w:rPr>
                <w:rFonts w:ascii="Gungsuh" w:cs="Gungsuh" w:eastAsia="Gungsuh" w:hAnsi="Gungsuh"/>
                <w:sz w:val="24"/>
                <w:szCs w:val="24"/>
                <w:u w:val="single"/>
                <w:rtl w:val="0"/>
              </w:rPr>
              <w:t xml:space="preserve">3. Total Debt ≥ 2 × TBV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company’s Total Debt is more than twice the TBV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company’s Total Debt is less than twice the TBV</w:t>
            </w:r>
          </w:p>
        </w:tc>
      </w:tr>
      <w:tr>
        <w:trPr>
          <w:cantSplit w:val="0"/>
          <w:trHeight w:val="2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u w:val="single"/>
              </w:rPr>
            </w:pPr>
            <w:r w:rsidDel="00000000" w:rsidR="00000000" w:rsidRPr="00000000">
              <w:rPr>
                <w:rFonts w:ascii="Gungsuh" w:cs="Gungsuh" w:eastAsia="Gungsuh" w:hAnsi="Gungsuh"/>
                <w:sz w:val="24"/>
                <w:szCs w:val="24"/>
                <w:u w:val="single"/>
                <w:rtl w:val="0"/>
              </w:rPr>
              <w:t xml:space="preserve">4. Total Debt ≥ 2 × NCAV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company’s Total Debt is more than twice NCAV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company’s Total Debt is less than twice NCAV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u w:val="single"/>
              </w:rPr>
            </w:pPr>
            <w:r w:rsidDel="00000000" w:rsidR="00000000" w:rsidRPr="00000000">
              <w:rPr>
                <w:rFonts w:ascii="Gungsuh" w:cs="Gungsuh" w:eastAsia="Gungsuh" w:hAnsi="Gungsuh"/>
                <w:sz w:val="24"/>
                <w:szCs w:val="24"/>
                <w:u w:val="single"/>
                <w:rtl w:val="0"/>
              </w:rPr>
              <w:t xml:space="preserve">5. Total Debt ≥ 2 × Current Liabilities AND ≥ 2 × Equity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Debt is more than twice both liability and equity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Debt is not more than twice both liability and equity</w:t>
            </w:r>
          </w:p>
        </w:tc>
      </w:tr>
    </w:tbl>
    <w:p w:rsidR="00000000" w:rsidDel="00000000" w:rsidP="00000000" w:rsidRDefault="00000000" w:rsidRPr="00000000" w14:paraId="00000096">
      <w:pPr>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7">
      <w:pPr>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8">
      <w:pPr>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9">
      <w:pPr>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A">
      <w:pPr>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B">
      <w:pPr>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C">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u w:val="single"/>
          <w:rtl w:val="0"/>
        </w:rPr>
        <w:t xml:space="preserve">P/B ≤ industry benchmark</w:t>
      </w:r>
    </w:p>
    <w:p w:rsidR="00000000" w:rsidDel="00000000" w:rsidP="00000000" w:rsidRDefault="00000000" w:rsidRPr="00000000" w14:paraId="0000009D">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sectors have different P/B ranges (generally speaking, for example, utilities typically have lower P/B ratios than tech companies) so comparing a stock to its sector benchmark gives a more fair and realistic idea of whether it’s actually “cheap”. </w:t>
      </w:r>
    </w:p>
    <w:p w:rsidR="00000000" w:rsidDel="00000000" w:rsidP="00000000" w:rsidRDefault="00000000" w:rsidRPr="00000000" w14:paraId="0000009E">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u w:val="single"/>
          <w:rtl w:val="0"/>
        </w:rPr>
        <w:t xml:space="preserve">P/E ≤ 0.4 × (five year peak P/E)</w:t>
      </w:r>
      <w:r w:rsidDel="00000000" w:rsidR="00000000" w:rsidRPr="00000000">
        <w:rPr>
          <w:rtl w:val="0"/>
        </w:rPr>
      </w:r>
    </w:p>
    <w:p w:rsidR="00000000" w:rsidDel="00000000" w:rsidP="00000000" w:rsidRDefault="00000000" w:rsidRPr="00000000" w14:paraId="0000009F">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company’s current P/E to the highest P/E it has had over the past 5 years. If the current P/E goes below 40% of that highest P/E over 5 years, that could show that the stock is trading at a lower value than it has in the past. </w:t>
      </w:r>
    </w:p>
    <w:p w:rsidR="00000000" w:rsidDel="00000000" w:rsidP="00000000" w:rsidRDefault="00000000" w:rsidRPr="00000000" w14:paraId="000000A0">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u w:val="single"/>
          <w:rtl w:val="0"/>
        </w:rPr>
        <w:t xml:space="preserve">Total Debt ≥ 2 × TBV</w:t>
      </w:r>
    </w:p>
    <w:p w:rsidR="00000000" w:rsidDel="00000000" w:rsidP="00000000" w:rsidRDefault="00000000" w:rsidRPr="00000000" w14:paraId="000000A1">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TBV is a company’s physical assets (after liabilities are subtracted), so if the TBV is less than a company’s total debt, it means that the value of the assets said company actually has isn’t enough to cover what they owe</w:t>
      </w:r>
    </w:p>
    <w:p w:rsidR="00000000" w:rsidDel="00000000" w:rsidP="00000000" w:rsidRDefault="00000000" w:rsidRPr="00000000" w14:paraId="000000A2">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u w:val="single"/>
          <w:rtl w:val="0"/>
        </w:rPr>
        <w:t xml:space="preserve">Total Debt ≥ 2 × NCAV</w:t>
      </w:r>
    </w:p>
    <w:p w:rsidR="00000000" w:rsidDel="00000000" w:rsidP="00000000" w:rsidRDefault="00000000" w:rsidRPr="00000000" w14:paraId="000000A3">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NCAV is a company's liquid assets (after liabilities are subtracted), so if a company’s NCAV is less than the company’s total debt, it shows that the company doesn’t have enough liquid resources to cover what it owes. </w:t>
      </w:r>
    </w:p>
    <w:p w:rsidR="00000000" w:rsidDel="00000000" w:rsidP="00000000" w:rsidRDefault="00000000" w:rsidRPr="00000000" w14:paraId="000000A4">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u w:val="single"/>
          <w:rtl w:val="0"/>
        </w:rPr>
        <w:t xml:space="preserve">Total Debt ≥ 2 × Current Liabilities AND ≥ 2 × Equity</w:t>
      </w:r>
    </w:p>
    <w:p w:rsidR="00000000" w:rsidDel="00000000" w:rsidP="00000000" w:rsidRDefault="00000000" w:rsidRPr="00000000" w14:paraId="000000A5">
      <w:pPr>
        <w:numPr>
          <w:ilvl w:val="0"/>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total debt is more than twice a company’s current liability and equity, then it means that they owe way more than what they have.</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4.3 Smart Score Calculation</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evaluating each of the five rules and giving them either a pass (1) or fail (0), we add each of the individual “grades” to make one numeric “Smart Score”. This score provides a general idea of how closely a company aligns with standard value investing principles.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speaking,</w:t>
      </w:r>
    </w:p>
    <w:p w:rsidR="00000000" w:rsidDel="00000000" w:rsidP="00000000" w:rsidRDefault="00000000" w:rsidRPr="00000000" w14:paraId="000000A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Equation 1</w:t>
      </w:r>
      <w:r w:rsidDel="00000000" w:rsidR="00000000" w:rsidRPr="00000000">
        <w:rPr>
          <w:rtl w:val="0"/>
        </w:rPr>
      </w:r>
    </w:p>
    <w:p w:rsidR="00000000" w:rsidDel="00000000" w:rsidP="00000000" w:rsidRDefault="00000000" w:rsidRPr="00000000" w14:paraId="000000AB">
      <w:pPr>
        <w:ind w:left="1980" w:firstLine="0"/>
        <w:rPr>
          <w:rFonts w:ascii="Times New Roman" w:cs="Times New Roman" w:eastAsia="Times New Roman" w:hAnsi="Times New Roman"/>
        </w:rPr>
      </w:pPr>
      <m:oMath>
        <m:r>
          <w:rPr>
            <w:rFonts w:ascii="Times New Roman" w:cs="Times New Roman" w:eastAsia="Times New Roman" w:hAnsi="Times New Roman"/>
            <w:sz w:val="24"/>
            <w:szCs w:val="24"/>
          </w:rPr>
          <m:t xml:space="preserve">SmartScore =</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rPr>
          <m:t xml:space="preserve">MetricScore₁+MetricScore₂+MetricScore₃</m:t>
        </m:r>
      </m:oMath>
      <w:r w:rsidDel="00000000" w:rsidR="00000000" w:rsidRPr="00000000">
        <w:rPr>
          <w:rtl w:val="0"/>
        </w:rPr>
      </w:r>
    </w:p>
    <w:p w:rsidR="00000000" w:rsidDel="00000000" w:rsidP="00000000" w:rsidRDefault="00000000" w:rsidRPr="00000000" w14:paraId="000000AC">
      <w:pPr>
        <w:ind w:left="4320.000000000001" w:firstLine="0"/>
        <w:rPr>
          <w:rFonts w:ascii="Times New Roman" w:cs="Times New Roman" w:eastAsia="Times New Roman" w:hAnsi="Times New Roman"/>
          <w:sz w:val="24"/>
          <w:szCs w:val="24"/>
        </w:rPr>
      </w:pPr>
      <m:oMath>
        <m:r>
          <w:rPr>
            <w:rFonts w:ascii="Times New Roman" w:cs="Times New Roman" w:eastAsia="Times New Roman" w:hAnsi="Times New Roman"/>
          </w:rPr>
          <m:t xml:space="preserve">+MetricScore₄+MetricScore₅</m:t>
        </m:r>
      </m:oMath>
      <w:r w:rsidDel="00000000" w:rsidR="00000000" w:rsidRPr="00000000">
        <w:rPr>
          <w:rtl w:val="0"/>
        </w:rPr>
      </w:r>
    </w:p>
    <w:p w:rsidR="00000000" w:rsidDel="00000000" w:rsidP="00000000" w:rsidRDefault="00000000" w:rsidRPr="00000000" w14:paraId="000000A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MetricGrade either being a 0 or 1, the highest Smart Score that a company can get is a 5 (satisfies all 5 criteria) and the lowest is a 0 (fails all 5 criteria). The Smart Score is calculated during data engineering and is not predicted directly by the model. Instead, we use the Smart Score to assign each company to one of five rank categories. Then, the five categories (0-4) become the labels used to train the model.</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Label Construction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Smart Score is calculated, we turn it into a five class ranking label (the higher the better). Each rank represents a different level of “value strength” based on how many of the criteria the company satisfies. Because the model is designed to predict which rank a company belongs to, this becomes a multi class classification problem rather than binary (either 1 or 0) or multi label (predicting each criteria separately as 1 or 0) classification.</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ticker, the model will output five separate probability values. Each value represents the likelihood of that company belonging to a specific tier. The rank with the highest probability is selected as the model’s final predicted classification. This ranking based design allows the system to prioritize companies more accurately instead of just giving a simple yes or no (binary) value label.</w:t>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w:t>
      </w:r>
      <w:commentRangeStart w:id="5"/>
      <w:commentRangeStart w:id="6"/>
      <w:r w:rsidDel="00000000" w:rsidR="00000000" w:rsidRPr="00000000">
        <w:rPr>
          <w:rFonts w:ascii="Times New Roman" w:cs="Times New Roman" w:eastAsia="Times New Roman" w:hAnsi="Times New Roman"/>
          <w:b w:val="1"/>
          <w:bCs w:val="1"/>
          <w:sz w:val="24"/>
          <w:szCs w:val="24"/>
          <w:rtl w:val="0"/>
        </w:rPr>
        <w:t xml:space="preserve">Classification Model</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trained a multi class classification model that outputs probability values (five total, one for each rank). These values are determined using the Stochastic Gradient Descent Classifier model. To account for the loss, the cross-entropy logistic loss function was utilized to assist the process of tuning the model.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4.6 </w:t>
      </w:r>
      <w:commentRangeStart w:id="7"/>
      <w:commentRangeStart w:id="8"/>
      <w:r w:rsidDel="00000000" w:rsidR="00000000" w:rsidRPr="00000000">
        <w:rPr>
          <w:rFonts w:ascii="Times New Roman" w:cs="Times New Roman" w:eastAsia="Times New Roman" w:hAnsi="Times New Roman"/>
          <w:b w:val="1"/>
          <w:bCs w:val="1"/>
          <w:sz w:val="24"/>
          <w:szCs w:val="24"/>
          <w:rtl w:val="0"/>
        </w:rPr>
        <w:t xml:space="preserve">Training</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Most of the training process consisted of finding the right precision/recall pair to create an optimal model. The utilization of the precision-recall tradeoff is analogous to choosing the best decision based on the medium in which a situation is taking place. For this project, we prioritized high precision and low recall. We’d prefer omitting stocks that have a chance at being good, opposed to referencing mediocre stocks that result in a loss in profit. As briefly alluded to in the Data Engineering portion of the project, the models use the aforementioned metrics and prelabels to learn why certain stocks are preferable over </w:t>
      </w:r>
      <w:commentRangeStart w:id="9"/>
      <w:r w:rsidDel="00000000" w:rsidR="00000000" w:rsidRPr="00000000">
        <w:rPr>
          <w:rFonts w:ascii="Times New Roman" w:cs="Times New Roman" w:eastAsia="Times New Roman" w:hAnsi="Times New Roman"/>
          <w:sz w:val="24"/>
          <w:szCs w:val="24"/>
          <w:rtl w:val="0"/>
        </w:rPr>
        <w:t xml:space="preserve">others.</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Prediction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regards to Model Prediction, we ran into a significant problem where the model’s results would showcase duplicates. To combat this issue, we created an algorithm responsible for ensuring: i) Each label is unique, and ii) Each Model’s prediction is acknowledged. For example, if the model believes one label is superior to another but the label was assigned previously, then its results are post-processed so that the next </w:t>
      </w:r>
      <w:commentRangeStart w:id="10"/>
      <w:r w:rsidDel="00000000" w:rsidR="00000000" w:rsidRPr="00000000">
        <w:rPr>
          <w:rFonts w:ascii="Times New Roman" w:cs="Times New Roman" w:eastAsia="Times New Roman" w:hAnsi="Times New Roman"/>
          <w:sz w:val="24"/>
          <w:szCs w:val="24"/>
          <w:rtl w:val="0"/>
        </w:rPr>
        <w:t xml:space="preserve">confident answer</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 is selected, preventing duplicate assignments. With a firm grasp of the model’s role in this project, we will now showcase our experimental designs. </w:t>
      </w: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5. Experimental Design</w:t>
      </w:r>
    </w:p>
    <w:p w:rsidR="00000000" w:rsidDel="00000000" w:rsidP="00000000" w:rsidRDefault="00000000" w:rsidRPr="00000000" w14:paraId="000000BD">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Experiment 1: Class Level Performance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 evaluated how well the model predicts each of the five ranked classes (0 being the worst and 4 being the best). To conduct this experiment we used precision, recall, and F1 score for each class. We then made a confusion matrix to find out which tiers the model confuses the most. This experiment helps us understand our model’s performance consistency of each tier or if certain tiers are harder to classify. It was performed using the baseline model which we trained on the full engineered data set. </w:t>
      </w:r>
    </w:p>
    <w:p w:rsidR="00000000" w:rsidDel="00000000" w:rsidP="00000000" w:rsidRDefault="00000000" w:rsidRPr="00000000" w14:paraId="000000C1">
      <w:pPr>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Fonts w:ascii="Times New Roman" w:cs="Times New Roman" w:eastAsia="Times New Roman" w:hAnsi="Times New Roman"/>
          <w:sz w:val="24"/>
          <w:szCs w:val="24"/>
          <w:u w:val="single"/>
          <w:rtl w:val="0"/>
        </w:rPr>
        <w:t xml:space="preserve">Table 4: Precision, Recall, and F1 Score per Rank Class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rank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f1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0.2351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0.3378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0.683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0.337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0.683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0.6764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0.3295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0.6764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0.4579</w:t>
            </w:r>
          </w:p>
        </w:tc>
      </w:tr>
    </w:tbl>
    <w:p w:rsidR="00000000" w:rsidDel="00000000" w:rsidP="00000000" w:rsidRDefault="00000000" w:rsidRPr="00000000" w14:paraId="000000DB">
      <w:pPr>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Table 5: Baseline Model Confusion Matrix</w:t>
      </w:r>
    </w:p>
    <w:p w:rsidR="00000000" w:rsidDel="00000000" w:rsidP="00000000" w:rsidRDefault="00000000" w:rsidRPr="00000000" w14:paraId="000000D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652838" cy="36528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2838"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Experiment 2: Feature Removal Test</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ab/>
        <w:t xml:space="preserve">In this experiment, we wanted to see how much the model depends on certain financial features. To test this, we removed specific groups of inputs and retrained the model each time. We compared three versions: the baseline (which has no removals), the dataset without [metric x and metric y], and the dataset without [metric a and metric b]. All three versions were trained on the same dataset and evaluated using precision and F1 score.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models will be compared based on their determination regarding label 0.</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Table 6: Precision and F1 Score for Each Version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replace w table: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u w:val="single"/>
              </w:rPr>
            </w:pPr>
            <w:r w:rsidDel="00000000" w:rsidR="00000000" w:rsidRPr="00000000">
              <w:rPr>
                <w:rtl w:val="0"/>
              </w:rPr>
            </w:r>
          </w:p>
          <w:tbl>
            <w:tblPr>
              <w:tblStyle w:val="Table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without P/E and P/B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without NCAV and Share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0.05</w:t>
                  </w:r>
                </w:p>
              </w:tc>
            </w:tr>
          </w:tbl>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10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commentRangeStart w:id="11"/>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commentRangeEnd w:id="11"/>
      <w:r w:rsidDel="00000000" w:rsidR="00000000" w:rsidRPr="00000000">
        <w:commentReference w:id="11"/>
      </w:r>
      <w:r w:rsidDel="00000000" w:rsidR="00000000" w:rsidRPr="00000000">
        <w:rPr>
          <w:rFonts w:ascii="Times New Roman" w:cs="Times New Roman" w:eastAsia="Times New Roman" w:hAnsi="Times New Roman"/>
          <w:b w:val="1"/>
          <w:bCs w:val="1"/>
          <w:sz w:val="24"/>
          <w:szCs w:val="24"/>
          <w:rtl w:val="0"/>
        </w:rPr>
        <w:t xml:space="preserve">5.3 Experiment 3: Feature Quantization</w:t>
      </w:r>
    </w:p>
    <w:p w:rsidR="00000000" w:rsidDel="00000000" w:rsidP="00000000" w:rsidRDefault="00000000" w:rsidRPr="00000000" w14:paraId="000001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 wanted to witness the relationship between the number of levels of data quantization and the precision of the multi-classification model. </w:t>
      </w:r>
    </w:p>
    <w:p w:rsidR="00000000" w:rsidDel="00000000" w:rsidP="00000000" w:rsidRDefault="00000000" w:rsidRPr="00000000" w14:paraId="000001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u w:val="single"/>
        </w:rPr>
      </w:pPr>
      <w:r w:rsidDel="00000000" w:rsidR="00000000" w:rsidRPr="00000000">
        <w:rPr>
          <w:u w:val="single"/>
          <w:rtl w:val="0"/>
        </w:rPr>
        <w:t xml:space="preserve">Table referencing the accuracy-data quantization pairs: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ab/>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Quant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Style w:val="Heading1"/>
        <w:ind w:left="720" w:firstLine="0"/>
        <w:rPr>
          <w:rFonts w:ascii="Times New Roman" w:cs="Times New Roman" w:eastAsia="Times New Roman" w:hAnsi="Times New Roman"/>
          <w:sz w:val="24"/>
          <w:szCs w:val="24"/>
        </w:rPr>
      </w:pPr>
      <w:bookmarkStart w:colFirst="0" w:colLast="0" w:name="_30hbqegosjzx" w:id="4"/>
      <w:bookmarkEnd w:id="4"/>
      <w:r w:rsidDel="00000000" w:rsidR="00000000" w:rsidRPr="00000000">
        <w:rPr>
          <w:rtl w:val="0"/>
        </w:rPr>
      </w:r>
    </w:p>
    <w:p w:rsidR="00000000" w:rsidDel="00000000" w:rsidP="00000000" w:rsidRDefault="00000000" w:rsidRPr="00000000" w14:paraId="00000110">
      <w:pPr>
        <w:pStyle w:val="Heading1"/>
        <w:ind w:left="720" w:firstLine="0"/>
        <w:rPr>
          <w:rFonts w:ascii="Times New Roman" w:cs="Times New Roman" w:eastAsia="Times New Roman" w:hAnsi="Times New Roman"/>
          <w:sz w:val="24"/>
          <w:szCs w:val="24"/>
        </w:rPr>
      </w:pPr>
      <w:bookmarkStart w:colFirst="0" w:colLast="0" w:name="_9m6wjjbkk4z4" w:id="5"/>
      <w:bookmarkEnd w:id="5"/>
      <w:r w:rsidDel="00000000" w:rsidR="00000000" w:rsidRPr="00000000">
        <w:rPr>
          <w:rtl w:val="0"/>
        </w:rPr>
      </w:r>
    </w:p>
    <w:p w:rsidR="00000000" w:rsidDel="00000000" w:rsidP="00000000" w:rsidRDefault="00000000" w:rsidRPr="00000000" w14:paraId="00000111">
      <w:pPr>
        <w:pStyle w:val="Heading1"/>
        <w:ind w:left="0" w:firstLine="0"/>
        <w:rPr>
          <w:rFonts w:ascii="Times New Roman" w:cs="Times New Roman" w:eastAsia="Times New Roman" w:hAnsi="Times New Roman"/>
          <w:sz w:val="24"/>
          <w:szCs w:val="24"/>
        </w:rPr>
      </w:pPr>
      <w:bookmarkStart w:colFirst="0" w:colLast="0" w:name="_tgxu2cpbm00a" w:id="6"/>
      <w:bookmarkEnd w:id="6"/>
      <w:r w:rsidDel="00000000" w:rsidR="00000000" w:rsidRPr="00000000">
        <w:rPr>
          <w:rtl w:val="0"/>
        </w:rPr>
      </w:r>
    </w:p>
    <w:p w:rsidR="00000000" w:rsidDel="00000000" w:rsidP="00000000" w:rsidRDefault="00000000" w:rsidRPr="00000000" w14:paraId="00000112">
      <w:pPr>
        <w:pStyle w:val="Heading1"/>
        <w:ind w:left="0" w:firstLine="0"/>
        <w:rPr>
          <w:rFonts w:ascii="Times New Roman" w:cs="Times New Roman" w:eastAsia="Times New Roman" w:hAnsi="Times New Roman"/>
          <w:sz w:val="24"/>
          <w:szCs w:val="24"/>
        </w:rPr>
      </w:pPr>
      <w:bookmarkStart w:colFirst="0" w:colLast="0" w:name="_xqqnplrqy2zg" w:id="7"/>
      <w:bookmarkEnd w:id="7"/>
      <w:r w:rsidDel="00000000" w:rsidR="00000000" w:rsidRPr="00000000">
        <w:rPr>
          <w:rtl w:val="0"/>
        </w:rPr>
      </w:r>
    </w:p>
    <w:p w:rsidR="00000000" w:rsidDel="00000000" w:rsidP="00000000" w:rsidRDefault="00000000" w:rsidRPr="00000000" w14:paraId="00000113">
      <w:pPr>
        <w:pStyle w:val="Heading1"/>
        <w:ind w:left="0" w:firstLine="0"/>
        <w:rPr>
          <w:rFonts w:ascii="Times New Roman" w:cs="Times New Roman" w:eastAsia="Times New Roman" w:hAnsi="Times New Roman"/>
          <w:sz w:val="24"/>
          <w:szCs w:val="24"/>
        </w:rPr>
      </w:pPr>
      <w:bookmarkStart w:colFirst="0" w:colLast="0" w:name="_1wyyujdpgrz4" w:id="8"/>
      <w:bookmarkEnd w:id="8"/>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numPr>
          <w:ilvl w:val="0"/>
          <w:numId w:val="6"/>
        </w:numPr>
        <w:spacing w:after="0" w:before="0" w:line="240" w:lineRule="auto"/>
        <w:ind w:left="720" w:hanging="360"/>
        <w:rPr>
          <w:rFonts w:ascii="Times New Roman" w:cs="Times New Roman" w:eastAsia="Times New Roman" w:hAnsi="Times New Roman"/>
          <w:b w:val="1"/>
          <w:bCs w:val="1"/>
          <w:sz w:val="28"/>
          <w:szCs w:val="28"/>
        </w:rPr>
      </w:pPr>
      <w:bookmarkStart w:colFirst="0" w:colLast="0" w:name="_3294oipkjk3e" w:id="9"/>
      <w:bookmarkEnd w:id="9"/>
      <w:r w:rsidDel="00000000" w:rsidR="00000000" w:rsidRPr="00000000">
        <w:rPr>
          <w:rFonts w:ascii="Times New Roman" w:cs="Times New Roman" w:eastAsia="Times New Roman" w:hAnsi="Times New Roman"/>
          <w:b w:val="1"/>
          <w:bCs w:val="1"/>
          <w:sz w:val="28"/>
          <w:szCs w:val="28"/>
          <w:u w:val="single"/>
          <w:rtl w:val="0"/>
        </w:rPr>
        <w:t xml:space="preserve">Results</w:t>
      </w:r>
    </w:p>
    <w:p w:rsidR="00000000" w:rsidDel="00000000" w:rsidP="00000000" w:rsidRDefault="00000000" w:rsidRPr="00000000" w14:paraId="000001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6.1 Experiment 1: Class Level Performance</w:t>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Table 4 shows the precision, recall, and F1 score for each of the five ranking classes. Rank 2 had the best performance with a precision of 0.683, recall of 0.67, and F1 score of 0.6764. Rank {4,2} had the lowest scores which means that the model had the most trouble identifying companies in this tier correctly. </w:t>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Ranks 0,4, and 2 all had a F1 score ranging from 0.337 to 0.6764 and precision score ranging from 0.2351 to 0.683.</w:t>
      </w:r>
    </w:p>
    <w:p w:rsidR="00000000" w:rsidDel="00000000" w:rsidP="00000000" w:rsidRDefault="00000000" w:rsidRPr="00000000" w14:paraId="000001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6.2 Experiment 2: Feature Removal Test</w:t>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Table 6 shows the precision, and f1 score for each of the five ranking classes. The version without NCAV and Share Price had the same performance as the baseline with a precision of 0.05, and F1 score of 0.05. The version without P/E and P/B had the lowest scores which means that the model depends heavily on the P/E and P/B ratios to make its decisions.</w:t>
      </w:r>
    </w:p>
    <w:p w:rsidR="00000000" w:rsidDel="00000000" w:rsidP="00000000" w:rsidRDefault="00000000" w:rsidRPr="00000000" w14:paraId="000001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6.3 Experiment 3: Feature Quantanization</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Table 7 shows the precision, recall, and F1 score for each of the five ranking classes. When data was quantized to 4 levels, the model had the best performance with a precision of 0.405. When data was quantized to 2 levels, the model had the best performance with a precision of 0.2967. With this model, it seems that there is a certain threshold to gain the benefits of model accuracy when conducting data quantization. </w:t>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commentRangeStart w:id="12"/>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1"/>
        <w:numPr>
          <w:ilvl w:val="0"/>
          <w:numId w:val="6"/>
        </w:numPr>
        <w:spacing w:after="0" w:before="0" w:line="240" w:lineRule="auto"/>
        <w:ind w:left="720" w:hanging="360"/>
        <w:rPr>
          <w:rFonts w:ascii="Times New Roman" w:cs="Times New Roman" w:eastAsia="Times New Roman" w:hAnsi="Times New Roman"/>
          <w:b w:val="1"/>
          <w:bCs w:val="1"/>
          <w:sz w:val="28"/>
          <w:szCs w:val="28"/>
          <w:u w:val="none"/>
        </w:rPr>
      </w:pPr>
      <w:bookmarkStart w:colFirst="0" w:colLast="0" w:name="_8yeqo2xmlyfw" w:id="10"/>
      <w:bookmarkEnd w:id="10"/>
      <w:r w:rsidDel="00000000" w:rsidR="00000000" w:rsidRPr="00000000">
        <w:rPr>
          <w:rFonts w:ascii="Times New Roman" w:cs="Times New Roman" w:eastAsia="Times New Roman" w:hAnsi="Times New Roman"/>
          <w:b w:val="1"/>
          <w:bCs w:val="1"/>
          <w:sz w:val="28"/>
          <w:szCs w:val="28"/>
          <w:u w:val="single"/>
          <w:rtl w:val="0"/>
        </w:rPr>
        <w:t xml:space="preserve">Discussion</w:t>
      </w:r>
      <w:r w:rsidDel="00000000" w:rsidR="00000000" w:rsidRPr="00000000">
        <w:rPr>
          <w:rFonts w:ascii="Times New Roman" w:cs="Times New Roman" w:eastAsia="Times New Roman" w:hAnsi="Times New Roman"/>
          <w:b w:val="1"/>
          <w:bCs w:val="1"/>
          <w:sz w:val="28"/>
          <w:szCs w:val="28"/>
          <w:u w:val="single"/>
          <w:rtl w:val="0"/>
        </w:rPr>
        <w:t xml:space="preserve"> </w:t>
      </w:r>
      <w:r w:rsidDel="00000000" w:rsidR="00000000" w:rsidRPr="00000000">
        <w:rPr>
          <w:rtl w:val="0"/>
        </w:rPr>
      </w:r>
    </w:p>
    <w:p w:rsidR="00000000" w:rsidDel="00000000" w:rsidP="00000000" w:rsidRDefault="00000000" w:rsidRPr="00000000" w14:paraId="00000139">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Analyzing Class Level Model Performance</w:t>
      </w:r>
    </w:p>
    <w:p w:rsidR="00000000" w:rsidDel="00000000" w:rsidP="00000000" w:rsidRDefault="00000000" w:rsidRPr="00000000" w14:paraId="0000013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previously discussed in section 6.1, the multiclassification model scored the lowest precision, recall and F1 score at predicting ranks 4 and 2. The model could have underperformed at this rank due to a class imbalance where the model could be unintentionally biased towards class 0 and 3. As observed, class 3 has a recall of 75% whereas class 0 has a recall of 60% which could indicate that class 0 and 3 appear most frequently in the training dataset or 4 and 2 do not appear as frequently within the training dataset. It could also be the direct result of ordinal confusion of the model where it cannot truly define extreme sentiments because it does not understand the relationship of class rankings to one another - it does not quite understand how to distinguish a good (3) value from excellent value (4) or (1) bad value to (0) worst value. To overcome this, the team could use a regression loss model or an ordinal ranking loss so the model can understand the relationship of rankings. </w:t>
      </w:r>
    </w:p>
    <w:p w:rsidR="00000000" w:rsidDel="00000000" w:rsidP="00000000" w:rsidRDefault="00000000" w:rsidRPr="00000000" w14:paraId="0000013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Feature Removal on Model Performance - Graham Analysis</w:t>
      </w:r>
    </w:p>
    <w:p w:rsidR="00000000" w:rsidDel="00000000" w:rsidP="00000000" w:rsidRDefault="00000000" w:rsidRPr="00000000" w14:paraId="0000013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evident in section 6.2, Graham's value index strategy is highly dependent on P/B and P/E values.When P/B and P/E are removed from experiment testing, the model performed poorly as it had the lowest F1and precision scores from the test. These results support Graham's analysis of  the </w:t>
      </w:r>
      <w:r w:rsidDel="00000000" w:rsidR="00000000" w:rsidRPr="00000000">
        <w:rPr>
          <w:rFonts w:ascii="Times New Roman" w:cs="Times New Roman" w:eastAsia="Times New Roman" w:hAnsi="Times New Roman"/>
          <w:i w:val="1"/>
          <w:iCs w:val="1"/>
          <w:sz w:val="24"/>
          <w:szCs w:val="24"/>
          <w:rtl w:val="0"/>
        </w:rPr>
        <w:t xml:space="preserve">Rule of 22.5 </w:t>
      </w:r>
      <w:r w:rsidDel="00000000" w:rsidR="00000000" w:rsidRPr="00000000">
        <w:rPr>
          <w:rFonts w:ascii="Times New Roman" w:cs="Times New Roman" w:eastAsia="Times New Roman" w:hAnsi="Times New Roman"/>
          <w:sz w:val="24"/>
          <w:szCs w:val="24"/>
          <w:rtl w:val="0"/>
        </w:rPr>
        <w:t xml:space="preserve">where a stock is only deemed safe to invest in if it does not exceed 22; where P/E cannot exceed 15 and P/B cannot exceed 1.50. The value 22.5 emerges when we multiply the maximum constraint values  P/E  (15) and P/B (1.50)[3].</w:t>
      </w:r>
    </w:p>
    <w:p w:rsidR="00000000" w:rsidDel="00000000" w:rsidP="00000000" w:rsidRDefault="00000000" w:rsidRPr="00000000" w14:paraId="0000013E">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Equation 2</w:t>
      </w:r>
    </w:p>
    <w:p w:rsidR="00000000" w:rsidDel="00000000" w:rsidP="00000000" w:rsidRDefault="00000000" w:rsidRPr="00000000" w14:paraId="0000014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(Price/Earnings) x (Price/Booking Value) &lt;=  22.5</w:t>
      </w:r>
    </w:p>
    <w:p w:rsidR="00000000" w:rsidDel="00000000" w:rsidP="00000000" w:rsidRDefault="00000000" w:rsidRPr="00000000" w14:paraId="0000014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Graham allowed for flexibility—a higher P/E could be offset by a lower P/B—but he rarely allowed for the </w:t>
      </w:r>
      <w:r w:rsidDel="00000000" w:rsidR="00000000" w:rsidRPr="00000000">
        <w:rPr>
          <w:rFonts w:ascii="Times New Roman" w:cs="Times New Roman" w:eastAsia="Times New Roman" w:hAnsi="Times New Roman"/>
          <w:i w:val="1"/>
          <w:iCs w:val="1"/>
          <w:sz w:val="24"/>
          <w:szCs w:val="24"/>
          <w:rtl w:val="0"/>
        </w:rPr>
        <w:t xml:space="preserve">absence</w:t>
      </w:r>
      <w:r w:rsidDel="00000000" w:rsidR="00000000" w:rsidRPr="00000000">
        <w:rPr>
          <w:rFonts w:ascii="Times New Roman" w:cs="Times New Roman" w:eastAsia="Times New Roman" w:hAnsi="Times New Roman"/>
          <w:sz w:val="24"/>
          <w:szCs w:val="24"/>
          <w:rtl w:val="0"/>
        </w:rPr>
        <w:t xml:space="preserve"> of these checks. By removing these variables, our experiment violated Graham's 'Rule of 22.5,' removing the 'Margin of Safety' filter. This explains why the model's precision dropped; without these filters, the model likely classified overvalued stocks as 'buys,' increasing false positives."</w:t>
      </w:r>
    </w:p>
    <w:p w:rsidR="00000000" w:rsidDel="00000000" w:rsidP="00000000" w:rsidRDefault="00000000" w:rsidRPr="00000000" w14:paraId="0000014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Capital Allocation Inefficiency</w:t>
      </w:r>
    </w:p>
    <w:p w:rsidR="00000000" w:rsidDel="00000000" w:rsidP="00000000" w:rsidRDefault="00000000" w:rsidRPr="00000000" w14:paraId="00000146">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observed in section 6.3, the model performs recall better than precision as evident in class 0 and 3. In class 3, the model is able to search for 75% of relevant stocks but is only correct 33% of the time. This configuration suggests a systemic bias toward minimizing Type II errors (missing a profitable opportunity) at the expense of inflating Type I errors (investing in a poor asset).</w:t>
      </w:r>
    </w:p>
    <w:p w:rsidR="00000000" w:rsidDel="00000000" w:rsidP="00000000" w:rsidRDefault="00000000" w:rsidRPr="00000000" w14:paraId="00000147">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practical investment framework where capital is finite, this trade-off is suboptimal. The model’s low precision implies that to capture the generated alpha, an investor would be forced to deploy capital across a diluted pool of assets, many of which are false positives. This significantly reduces capital efficiency, as the transaction costs and opportunity costs of holding misclassified 'value' stocks will likely erode the portfolio's overall risk-adjusted returns (e.g., Sharpe Ratio).</w:t>
      </w:r>
    </w:p>
    <w:p w:rsidR="00000000" w:rsidDel="00000000" w:rsidP="00000000" w:rsidRDefault="00000000" w:rsidRPr="00000000" w14:paraId="0000014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Exclusion of Free Cash Flow</w:t>
      </w:r>
    </w:p>
    <w:p w:rsidR="00000000" w:rsidDel="00000000" w:rsidP="00000000" w:rsidRDefault="00000000" w:rsidRPr="00000000" w14:paraId="0000014A">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our experiments, we excluded Free Cash Flow (FCF) because it is an internal company value not a comparison value for two separate companies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FCF</w:t>
      </w:r>
      <w:r w:rsidDel="00000000" w:rsidR="00000000" w:rsidRPr="00000000">
        <w:rPr>
          <w:rFonts w:ascii="Times New Roman" w:cs="Times New Roman" w:eastAsia="Times New Roman" w:hAnsi="Times New Roman"/>
          <w:sz w:val="24"/>
          <w:szCs w:val="24"/>
          <w:rtl w:val="0"/>
        </w:rPr>
        <w:t xml:space="preserve"> measures the remaining cash flow within a company after it pays its operating expenses and capital expenditures</w:t>
      </w:r>
    </w:p>
    <w:p w:rsidR="00000000" w:rsidDel="00000000" w:rsidP="00000000" w:rsidRDefault="00000000" w:rsidRPr="00000000" w14:paraId="0000014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spacing w:line="24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Equation 3</w:t>
      </w:r>
    </w:p>
    <w:p w:rsidR="00000000" w:rsidDel="00000000" w:rsidP="00000000" w:rsidRDefault="00000000" w:rsidRPr="00000000" w14:paraId="0000014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FCF = Cash Flow from Operations (CFO) - Capital Expenditures (CapEx)</w:t>
      </w:r>
    </w:p>
    <w:p w:rsidR="00000000" w:rsidDel="00000000" w:rsidP="00000000" w:rsidRDefault="00000000" w:rsidRPr="00000000" w14:paraId="0000014E">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important indicator regarding a company's financial wellbeing because it shows how much disposable income it has. It can reveal problems within a company's finances before it becomes visible within a company's income statements.</w:t>
      </w:r>
      <w:r w:rsidDel="00000000" w:rsidR="00000000" w:rsidRPr="00000000">
        <w:rPr>
          <w:rFonts w:ascii="Times New Roman" w:cs="Times New Roman" w:eastAsia="Times New Roman" w:hAnsi="Times New Roman"/>
          <w:sz w:val="24"/>
          <w:szCs w:val="24"/>
          <w:rtl w:val="0"/>
        </w:rPr>
        <w:t xml:space="preserve"> Yet, a positive FCF value does not always correlate with a strong stock trend. Unlike P/B and P/E which have a direct effect on a stock's intrinsic value, FCF only shows how much liquid cash a company has leftover which could be easily influenced by infrequent purchases or perhaps an emerging startup that is experiencing exponential growth. </w:t>
      </w:r>
    </w:p>
    <w:p w:rsidR="00000000" w:rsidDel="00000000" w:rsidP="00000000" w:rsidRDefault="00000000" w:rsidRPr="00000000" w14:paraId="000001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reason why FCF was excluded was because it does not have a standardized metric. Some industries such as utilities have higher capital expenditures where they typically have a lower FCF value compared to asset light industries such as software based companies. Likewise, FCF is not an</w:t>
      </w:r>
      <w:r w:rsidDel="00000000" w:rsidR="00000000" w:rsidRPr="00000000">
        <w:rPr>
          <w:rFonts w:ascii="Times New Roman" w:cs="Times New Roman" w:eastAsia="Times New Roman" w:hAnsi="Times New Roman"/>
          <w:i w:val="1"/>
          <w:iCs w:val="1"/>
          <w:sz w:val="24"/>
          <w:szCs w:val="24"/>
          <w:rtl w:val="0"/>
        </w:rPr>
        <w:t xml:space="preserve"> International Financial Reporting Standard (IFRS) </w:t>
      </w:r>
      <w:r w:rsidDel="00000000" w:rsidR="00000000" w:rsidRPr="00000000">
        <w:rPr>
          <w:rFonts w:ascii="Times New Roman" w:cs="Times New Roman" w:eastAsia="Times New Roman" w:hAnsi="Times New Roman"/>
          <w:sz w:val="24"/>
          <w:szCs w:val="24"/>
          <w:rtl w:val="0"/>
        </w:rPr>
        <w:t xml:space="preserve">because of its variations of capex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aligns with the specific requirements of a company.</w:t>
      </w:r>
      <w:r w:rsidDel="00000000" w:rsidR="00000000" w:rsidRPr="00000000">
        <w:rPr>
          <w:rtl w:val="0"/>
        </w:rPr>
      </w:r>
    </w:p>
    <w:p w:rsidR="00000000" w:rsidDel="00000000" w:rsidP="00000000" w:rsidRDefault="00000000" w:rsidRPr="00000000" w14:paraId="0000015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Combining Value Investing with Bond Investing</w:t>
      </w:r>
    </w:p>
    <w:p w:rsidR="00000000" w:rsidDel="00000000" w:rsidP="00000000" w:rsidRDefault="00000000" w:rsidRPr="00000000" w14:paraId="000001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feature that we think would improve the project is the inclusion of the ability of the model to exercise different investment strategies. This would significantly increase the userbase of this application, as well as address some of the biases that inevitably occur in a nonlinear based profession.</w:t>
      </w:r>
    </w:p>
    <w:p w:rsidR="00000000" w:rsidDel="00000000" w:rsidP="00000000" w:rsidRDefault="00000000" w:rsidRPr="00000000" w14:paraId="00000154">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team were to replicate our experiment, we would encourage possibly using a combination strategy of value and bond investing to support the users goal of building long term financial wealth. Bond investing is a passive investment strategy where users will have the benefit of fixed return of investment and has liquidation priority in the unfortunate event of a bankruptcy making it a suitable option for new investors.</w:t>
      </w:r>
    </w:p>
    <w:p w:rsidR="00000000" w:rsidDel="00000000" w:rsidP="00000000" w:rsidRDefault="00000000" w:rsidRPr="00000000" w14:paraId="00000155">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7.6 Inclusion of Additional Metrics</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3">
      <w:pPr>
        <w:spacing w:line="240" w:lineRule="auto"/>
        <w:ind w:left="720" w:firstLine="0"/>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ab/>
        <w:t xml:space="preserve">We believe that our value indexing strategy could have benefited from the addition of </w:t>
      </w:r>
      <w:r w:rsidDel="00000000" w:rsidR="00000000" w:rsidRPr="00000000">
        <w:rPr>
          <w:rFonts w:ascii="Times New Roman" w:cs="Times New Roman" w:eastAsia="Times New Roman" w:hAnsi="Times New Roman"/>
          <w:i w:val="1"/>
          <w:iCs w:val="1"/>
          <w:sz w:val="24"/>
          <w:szCs w:val="24"/>
          <w:rtl w:val="0"/>
        </w:rPr>
        <w:t xml:space="preserve">Shareholder Yield </w:t>
      </w:r>
      <w:r w:rsidDel="00000000" w:rsidR="00000000" w:rsidRPr="00000000">
        <w:rPr>
          <w:rFonts w:ascii="Times New Roman" w:cs="Times New Roman" w:eastAsia="Times New Roman" w:hAnsi="Times New Roman"/>
          <w:sz w:val="24"/>
          <w:szCs w:val="24"/>
          <w:rtl w:val="0"/>
        </w:rPr>
        <w:t xml:space="preserve">metrics, a valuation metric that measures the total cash flow a company returns to its investors. </w:t>
      </w:r>
      <w:r w:rsidDel="00000000" w:rsidR="00000000" w:rsidRPr="00000000">
        <w:rPr>
          <w:rFonts w:ascii="Times New Roman" w:cs="Times New Roman" w:eastAsia="Times New Roman" w:hAnsi="Times New Roman"/>
          <w:sz w:val="24"/>
          <w:szCs w:val="24"/>
          <w:rtl w:val="0"/>
        </w:rPr>
        <w:t xml:space="preserve">It identifies capital discipline where high shareholder yield signals that a company is disciplined meaning it operates with </w:t>
      </w:r>
      <w:r w:rsidDel="00000000" w:rsidR="00000000" w:rsidRPr="00000000">
        <w:rPr>
          <w:rFonts w:ascii="Times New Roman" w:cs="Times New Roman" w:eastAsia="Times New Roman" w:hAnsi="Times New Roman"/>
          <w:color w:val="0a0a0a"/>
          <w:sz w:val="24"/>
          <w:szCs w:val="24"/>
          <w:highlight w:val="white"/>
          <w:rtl w:val="0"/>
        </w:rPr>
        <w:t xml:space="preserve">strong financial management, consistent strategy, and investor focus. </w:t>
      </w:r>
    </w:p>
    <w:p w:rsidR="00000000" w:rsidDel="00000000" w:rsidP="00000000" w:rsidRDefault="00000000" w:rsidRPr="00000000" w14:paraId="0000016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4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Equation 4</w:t>
      </w:r>
    </w:p>
    <w:p w:rsidR="00000000" w:rsidDel="00000000" w:rsidP="00000000" w:rsidRDefault="00000000" w:rsidRPr="00000000" w14:paraId="00000166">
      <w:pPr>
        <w:spacing w:line="24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16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Shareholder Yield  = </w:t>
      </w:r>
      <m:oMath>
        <m:r>
          <w:rPr>
            <w:rFonts w:ascii="Times New Roman" w:cs="Times New Roman" w:eastAsia="Times New Roman" w:hAnsi="Times New Roman"/>
            <w:sz w:val="24"/>
            <w:szCs w:val="24"/>
          </w:rPr>
          <m:t xml:space="preserve">(Cash Dividends +Net Share Repurchases)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Market Capitalization</m:t>
        </m:r>
      </m:oMath>
      <w:r w:rsidDel="00000000" w:rsidR="00000000" w:rsidRPr="00000000">
        <w:rPr>
          <w:rtl w:val="0"/>
        </w:rPr>
      </w:r>
    </w:p>
    <w:p w:rsidR="00000000" w:rsidDel="00000000" w:rsidP="00000000" w:rsidRDefault="00000000" w:rsidRPr="00000000" w14:paraId="0000016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is beneficial for emerging investors because it provides a concrete value to measure its return of investment. An extension of this work would involve designing a component within our app interface that shows shareholder yield value to show our users their progress and motivate them to continue investing. </w:t>
      </w:r>
    </w:p>
    <w:p w:rsidR="00000000" w:rsidDel="00000000" w:rsidP="00000000" w:rsidRDefault="00000000" w:rsidRPr="00000000" w14:paraId="0000016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1"/>
        <w:numPr>
          <w:ilvl w:val="0"/>
          <w:numId w:val="6"/>
        </w:numPr>
        <w:spacing w:after="0" w:before="0" w:line="240" w:lineRule="auto"/>
        <w:ind w:left="720" w:hanging="360"/>
        <w:rPr>
          <w:rFonts w:ascii="Times New Roman" w:cs="Times New Roman" w:eastAsia="Times New Roman" w:hAnsi="Times New Roman"/>
          <w:b w:val="1"/>
          <w:bCs w:val="1"/>
          <w:sz w:val="28"/>
          <w:szCs w:val="28"/>
          <w:u w:val="none"/>
        </w:rPr>
      </w:pPr>
      <w:bookmarkStart w:colFirst="0" w:colLast="0" w:name="_941wenqz11ze" w:id="11"/>
      <w:bookmarkEnd w:id="11"/>
      <w:r w:rsidDel="00000000" w:rsidR="00000000" w:rsidRPr="00000000">
        <w:rPr>
          <w:rFonts w:ascii="Times New Roman" w:cs="Times New Roman" w:eastAsia="Times New Roman" w:hAnsi="Times New Roman"/>
          <w:b w:val="1"/>
          <w:bCs w:val="1"/>
          <w:sz w:val="28"/>
          <w:szCs w:val="28"/>
          <w:u w:val="single"/>
          <w:rtl w:val="0"/>
        </w:rPr>
        <w:t xml:space="preserve">Limitations</w:t>
      </w:r>
    </w:p>
    <w:p w:rsidR="00000000" w:rsidDel="00000000" w:rsidP="00000000" w:rsidRDefault="00000000" w:rsidRPr="00000000" w14:paraId="0000016C">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Data Availability and Quality</w:t>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huge limitation that we faced was the data available through free APIs. Due to the fact that we solely relied on publicly accessible data rather than paid data sources, some company statistics were incomplete or had missing fields that we needed in order to compute certain metrics. For example, a value like tangible assets, were not always available for every ticker, which then became an issue when we needed it to calculate the TBV. When fields were missing, those companies had to be dropped, which limited the size and consistency of our dataset. </w:t>
      </w:r>
    </w:p>
    <w:p w:rsidR="00000000" w:rsidDel="00000000" w:rsidP="00000000" w:rsidRDefault="00000000" w:rsidRPr="00000000" w14:paraId="000001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Smart Score Oversimplification</w:t>
      </w:r>
    </w:p>
    <w:p w:rsidR="00000000" w:rsidDel="00000000" w:rsidP="00000000" w:rsidRDefault="00000000" w:rsidRPr="00000000" w14:paraId="0000016F">
      <w:pPr>
        <w:spacing w:line="240" w:lineRule="auto"/>
        <w:rPr/>
        <w:sectPr>
          <w:type w:val="nextPage"/>
          <w:pgSz w:h="15840" w:w="12240" w:orient="portrait"/>
          <w:pgMar w:bottom="1440" w:top="1440" w:left="1440" w:right="1440" w:header="720" w:footer="720"/>
          <w:cols w:equalWidth="0" w:num="1">
            <w:col w:space="0" w:w="9360"/>
          </w:cols>
        </w:sectPr>
      </w:pPr>
      <w:r w:rsidDel="00000000" w:rsidR="00000000" w:rsidRPr="00000000">
        <w:rPr>
          <w:rFonts w:ascii="Times New Roman" w:cs="Times New Roman" w:eastAsia="Times New Roman" w:hAnsi="Times New Roman"/>
          <w:sz w:val="24"/>
          <w:szCs w:val="24"/>
          <w:rtl w:val="0"/>
        </w:rPr>
        <w:tab/>
        <w:t xml:space="preserve">There were a lot of ways that we could have gone about picking which “rules” we wanted to contribute to the smart score. Another limitation that we faced was the number of rules that we used. Even though the rules are based on Graham’s metrics, only having five rules to decide whether or not a company is a good value investment is not ideal. Companies that barely pass a rule still get the same 1 point as a company that really excels when passing said rule and companies that barely miss the cutoff get the same 0 as those that fail by a large amount.</w:t>
      </w:r>
      <w:r w:rsidDel="00000000" w:rsidR="00000000" w:rsidRPr="00000000">
        <w:rPr>
          <w:rtl w:val="0"/>
        </w:rPr>
      </w:r>
    </w:p>
    <w:p w:rsidR="00000000" w:rsidDel="00000000" w:rsidP="00000000" w:rsidRDefault="00000000" w:rsidRPr="00000000" w14:paraId="00000170">
      <w:pPr>
        <w:pStyle w:val="Heading1"/>
        <w:spacing w:after="0" w:before="0" w:line="240" w:lineRule="auto"/>
        <w:rPr>
          <w:rFonts w:ascii="Times New Roman" w:cs="Times New Roman" w:eastAsia="Times New Roman" w:hAnsi="Times New Roman"/>
          <w:b w:val="1"/>
          <w:bCs w:val="1"/>
          <w:sz w:val="28"/>
          <w:szCs w:val="28"/>
          <w:u w:val="single"/>
        </w:rPr>
      </w:pPr>
      <w:bookmarkStart w:colFirst="0" w:colLast="0" w:name="_r71xj8q5pr1i" w:id="12"/>
      <w:bookmarkEnd w:id="12"/>
      <w:commentRangeStart w:id="13"/>
      <w:r w:rsidDel="00000000" w:rsidR="00000000" w:rsidRPr="00000000">
        <w:rPr>
          <w:rFonts w:ascii="Times New Roman" w:cs="Times New Roman" w:eastAsia="Times New Roman" w:hAnsi="Times New Roman"/>
          <w:b w:val="1"/>
          <w:bCs w:val="1"/>
          <w:sz w:val="28"/>
          <w:szCs w:val="28"/>
          <w:u w:val="single"/>
          <w:rtl w:val="0"/>
        </w:rPr>
        <w:t xml:space="preserve">References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Hayes, “Graham Number: Definition, Formula, example, and Limitations,” </w:t>
      </w:r>
      <w:r w:rsidDel="00000000" w:rsidR="00000000" w:rsidRPr="00000000">
        <w:rPr>
          <w:rFonts w:ascii="Times New Roman" w:cs="Times New Roman" w:eastAsia="Times New Roman" w:hAnsi="Times New Roman"/>
          <w:i w:val="1"/>
          <w:iCs w:val="1"/>
          <w:sz w:val="24"/>
          <w:szCs w:val="24"/>
          <w:rtl w:val="0"/>
        </w:rPr>
        <w:t xml:space="preserve">Investopedia</w:t>
      </w:r>
      <w:r w:rsidDel="00000000" w:rsidR="00000000" w:rsidRPr="00000000">
        <w:rPr>
          <w:rFonts w:ascii="Times New Roman" w:cs="Times New Roman" w:eastAsia="Times New Roman" w:hAnsi="Times New Roman"/>
          <w:sz w:val="24"/>
          <w:szCs w:val="24"/>
          <w:rtl w:val="0"/>
        </w:rPr>
        <w:t xml:space="preserve">, Sep. 10, 2025. https://www.investopedia.com/terms/g/graham-number.asp</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Géron, </w:t>
      </w:r>
      <w:r w:rsidDel="00000000" w:rsidR="00000000" w:rsidRPr="00000000">
        <w:rPr>
          <w:rFonts w:ascii="Times New Roman" w:cs="Times New Roman" w:eastAsia="Times New Roman" w:hAnsi="Times New Roman"/>
          <w:i w:val="1"/>
          <w:iCs w:val="1"/>
          <w:sz w:val="24"/>
          <w:szCs w:val="24"/>
          <w:rtl w:val="0"/>
        </w:rPr>
        <w:t xml:space="preserve">Hands-On Machine Learning with Scikit-Learn, Keras, and TensorFlow: Concepts, tools, and techniques to build intelligent systems</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Dolan, “Benjamin Graham's Timeless Investment Principles,” </w:t>
      </w:r>
      <w:r w:rsidDel="00000000" w:rsidR="00000000" w:rsidRPr="00000000">
        <w:rPr>
          <w:rFonts w:ascii="Times New Roman" w:cs="Times New Roman" w:eastAsia="Times New Roman" w:hAnsi="Times New Roman"/>
          <w:i w:val="1"/>
          <w:iCs w:val="1"/>
          <w:sz w:val="24"/>
          <w:szCs w:val="24"/>
          <w:rtl w:val="0"/>
        </w:rPr>
        <w:t xml:space="preserve">Investopedia</w:t>
      </w:r>
      <w:r w:rsidDel="00000000" w:rsidR="00000000" w:rsidRPr="00000000">
        <w:rPr>
          <w:rFonts w:ascii="Times New Roman" w:cs="Times New Roman" w:eastAsia="Times New Roman" w:hAnsi="Times New Roman"/>
          <w:sz w:val="24"/>
          <w:szCs w:val="24"/>
          <w:rtl w:val="0"/>
        </w:rPr>
        <w:t xml:space="preserve">, Nov. 21, 2024. https://www.investopedia.com/articles/basics/07/grahamprinciples.asp</w:t>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 Graham, </w:t>
      </w:r>
      <w:r w:rsidDel="00000000" w:rsidR="00000000" w:rsidRPr="00000000">
        <w:rPr>
          <w:rFonts w:ascii="Times New Roman" w:cs="Times New Roman" w:eastAsia="Times New Roman" w:hAnsi="Times New Roman"/>
          <w:i w:val="1"/>
          <w:iCs w:val="1"/>
          <w:sz w:val="24"/>
          <w:szCs w:val="24"/>
          <w:rtl w:val="0"/>
        </w:rPr>
        <w:t xml:space="preserve">The Intelligent Investor: A Book of Practical Counsel</w:t>
      </w:r>
      <w:r w:rsidDel="00000000" w:rsidR="00000000" w:rsidRPr="00000000">
        <w:rPr>
          <w:rFonts w:ascii="Times New Roman" w:cs="Times New Roman" w:eastAsia="Times New Roman" w:hAnsi="Times New Roman"/>
          <w:sz w:val="24"/>
          <w:szCs w:val="24"/>
          <w:rtl w:val="0"/>
        </w:rPr>
        <w:t xml:space="preserve">. 1949.</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Houweling, P., Messow, P., ‘T Hoen, R.-J., &amp; Robeco. (2024). </w:t>
      </w:r>
      <w:r w:rsidDel="00000000" w:rsidR="00000000" w:rsidRPr="00000000">
        <w:rPr>
          <w:rFonts w:ascii="Times New Roman" w:cs="Times New Roman" w:eastAsia="Times New Roman" w:hAnsi="Times New Roman"/>
          <w:i w:val="1"/>
          <w:iCs w:val="1"/>
          <w:sz w:val="24"/>
          <w:szCs w:val="24"/>
          <w:rtl w:val="0"/>
        </w:rPr>
        <w:t xml:space="preserve">True Value Investing in Credits through Machine Learning</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https://wp.lancs.ac.uk/fofi2024/files/2024/04/FoFI-2024-174-Robbert-Jan-t-Hoen.pdf</w:t>
        </w:r>
      </w:hyperlink>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 Fernando, “Free Cash Flow (FCF): How to Calculate and interpret it,” </w:t>
      </w:r>
      <w:r w:rsidDel="00000000" w:rsidR="00000000" w:rsidRPr="00000000">
        <w:rPr>
          <w:rFonts w:ascii="Times New Roman" w:cs="Times New Roman" w:eastAsia="Times New Roman" w:hAnsi="Times New Roman"/>
          <w:i w:val="1"/>
          <w:iCs w:val="1"/>
          <w:sz w:val="24"/>
          <w:szCs w:val="24"/>
          <w:rtl w:val="0"/>
        </w:rPr>
        <w:t xml:space="preserve">Investopedia</w:t>
      </w:r>
      <w:r w:rsidDel="00000000" w:rsidR="00000000" w:rsidRPr="00000000">
        <w:rPr>
          <w:rFonts w:ascii="Times New Roman" w:cs="Times New Roman" w:eastAsia="Times New Roman" w:hAnsi="Times New Roman"/>
          <w:sz w:val="24"/>
          <w:szCs w:val="24"/>
          <w:rtl w:val="0"/>
        </w:rPr>
        <w:t xml:space="preserve">, Jun. 17, 2025. https://www.investopedia.com/terms/f/freecashflow.asp</w:t>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 Gordon and K. Gordon, “What traditional value indexes may miss when screening stocks,” </w:t>
      </w:r>
      <w:r w:rsidDel="00000000" w:rsidR="00000000" w:rsidRPr="00000000">
        <w:rPr>
          <w:rFonts w:ascii="Times New Roman" w:cs="Times New Roman" w:eastAsia="Times New Roman" w:hAnsi="Times New Roman"/>
          <w:i w:val="1"/>
          <w:iCs w:val="1"/>
          <w:sz w:val="24"/>
          <w:szCs w:val="24"/>
          <w:rtl w:val="0"/>
        </w:rPr>
        <w:t xml:space="preserve">ETF Trends</w:t>
      </w:r>
      <w:r w:rsidDel="00000000" w:rsidR="00000000" w:rsidRPr="00000000">
        <w:rPr>
          <w:rFonts w:ascii="Times New Roman" w:cs="Times New Roman" w:eastAsia="Times New Roman" w:hAnsi="Times New Roman"/>
          <w:sz w:val="24"/>
          <w:szCs w:val="24"/>
          <w:rtl w:val="0"/>
        </w:rPr>
        <w:t xml:space="preserve">, Oct. 30, 2024. https://www.etftrends.com/free-cash-flow-content-hub/traditional-value-indexes-miss-screening-stocks/#:~:text=Michael%20Mack%2C%20Associate%20Portfolio%20Manager,health%20and%20defining%20its%20value.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 Yan and Y. Li, “Machine learning-based analysis of volatility quantitative investment strategies for American financial stocks,” </w:t>
      </w:r>
      <w:r w:rsidDel="00000000" w:rsidR="00000000" w:rsidRPr="00000000">
        <w:rPr>
          <w:rFonts w:ascii="Times New Roman" w:cs="Times New Roman" w:eastAsia="Times New Roman" w:hAnsi="Times New Roman"/>
          <w:i w:val="1"/>
          <w:iCs w:val="1"/>
          <w:sz w:val="24"/>
          <w:szCs w:val="24"/>
          <w:rtl w:val="0"/>
        </w:rPr>
        <w:t xml:space="preserve">Quantitative Finance and Economics</w:t>
      </w:r>
      <w:r w:rsidDel="00000000" w:rsidR="00000000" w:rsidRPr="00000000">
        <w:rPr>
          <w:rFonts w:ascii="Times New Roman" w:cs="Times New Roman" w:eastAsia="Times New Roman" w:hAnsi="Times New Roman"/>
          <w:sz w:val="24"/>
          <w:szCs w:val="24"/>
          <w:rtl w:val="0"/>
        </w:rPr>
        <w:t xml:space="preserve">, vol. 8, no. 2, pp. 364–386, 2024. doi: 10.3934/qfe.2024014.</w:t>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IFRS Foundation, “Analysing lessee financial statements and Non-GAAP performance measures,” Jan. 2019. [Online]. Available: https://www.ifrs.org/content/dam/ifrs/resources-for/investors/the-essentials/the-essentials-feb-2019.pdf</w:t>
      </w:r>
    </w:p>
    <w:p w:rsidR="00000000" w:rsidDel="00000000" w:rsidP="00000000" w:rsidRDefault="00000000" w:rsidRPr="00000000" w14:paraId="00000181">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P. Houweling, P. Messow, R.-J. ’T Hoen, and Robeco, “True Value Investing in Credits through Machine Learning,” 2024. Available: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https://wp.lancs.ac.uk/fofi2024/files/2024/04/FoFI-2024-174-Robbert-Jan-t-Hoen.pdf</w:t>
        </w:r>
      </w:hyperlink>
      <w:r w:rsidDel="00000000" w:rsidR="00000000" w:rsidRPr="00000000">
        <w:rPr>
          <w:rtl w:val="0"/>
        </w:rPr>
      </w:r>
    </w:p>
    <w:p w:rsidR="00000000" w:rsidDel="00000000" w:rsidP="00000000" w:rsidRDefault="00000000" w:rsidRPr="00000000" w14:paraId="00000182">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K. Cao and H. You, “Fundamental Analysis Via Machine Learning,” </w:t>
      </w:r>
      <w:r w:rsidDel="00000000" w:rsidR="00000000" w:rsidRPr="00000000">
        <w:rPr>
          <w:rFonts w:ascii="Times New Roman" w:cs="Times New Roman" w:eastAsia="Times New Roman" w:hAnsi="Times New Roman"/>
          <w:i w:val="1"/>
          <w:iCs w:val="1"/>
          <w:sz w:val="24"/>
          <w:szCs w:val="24"/>
          <w:rtl w:val="0"/>
        </w:rPr>
        <w:t xml:space="preserve">Financial Analysts Journal</w:t>
      </w:r>
      <w:r w:rsidDel="00000000" w:rsidR="00000000" w:rsidRPr="00000000">
        <w:rPr>
          <w:rFonts w:ascii="Times New Roman" w:cs="Times New Roman" w:eastAsia="Times New Roman" w:hAnsi="Times New Roman"/>
          <w:sz w:val="24"/>
          <w:szCs w:val="24"/>
          <w:rtl w:val="0"/>
        </w:rPr>
        <w:t xml:space="preserve">, vol. 80, no. 2, 2024. Available: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https://www.tandfonline.com/doi/abs/10.1080/0015198X.2024.2313692</w:t>
        </w:r>
      </w:hyperlink>
      <w:r w:rsidDel="00000000" w:rsidR="00000000" w:rsidRPr="00000000">
        <w:rPr>
          <w:rtl w:val="0"/>
        </w:rPr>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V. K. Srivastava and N. Kulshrestha, “Portfolio selection and performance evaluation through Benjamin Graham’s Value Investing,” </w:t>
      </w:r>
      <w:r w:rsidDel="00000000" w:rsidR="00000000" w:rsidRPr="00000000">
        <w:rPr>
          <w:rFonts w:ascii="Times New Roman" w:cs="Times New Roman" w:eastAsia="Times New Roman" w:hAnsi="Times New Roman"/>
          <w:i w:val="1"/>
          <w:iCs w:val="1"/>
          <w:sz w:val="24"/>
          <w:szCs w:val="24"/>
          <w:rtl w:val="0"/>
        </w:rPr>
        <w:t xml:space="preserve">Indian Journal of Finance and Banking</w:t>
      </w:r>
      <w:r w:rsidDel="00000000" w:rsidR="00000000" w:rsidRPr="00000000">
        <w:rPr>
          <w:rFonts w:ascii="Times New Roman" w:cs="Times New Roman" w:eastAsia="Times New Roman" w:hAnsi="Times New Roman"/>
          <w:sz w:val="24"/>
          <w:szCs w:val="24"/>
          <w:rtl w:val="0"/>
        </w:rPr>
        <w:t xml:space="preserve">, vol. 4, no. 2, pp. 11–16, Aug. 2020, doi: 10.46281/ijfb.v4i2.688.</w:t>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X. Chen, J. Liu, and C. Wu, “Multi-class financial distress prediction based on hybrid feature selection and improved stacking ensemble model,” </w:t>
      </w:r>
      <w:r w:rsidDel="00000000" w:rsidR="00000000" w:rsidRPr="00000000">
        <w:rPr>
          <w:rFonts w:ascii="Times New Roman" w:cs="Times New Roman" w:eastAsia="Times New Roman" w:hAnsi="Times New Roman"/>
          <w:i w:val="1"/>
          <w:iCs w:val="1"/>
          <w:sz w:val="24"/>
          <w:szCs w:val="24"/>
          <w:rtl w:val="0"/>
        </w:rPr>
        <w:t xml:space="preserve">Expert Systems With Applications</w:t>
      </w:r>
      <w:r w:rsidDel="00000000" w:rsidR="00000000" w:rsidRPr="00000000">
        <w:rPr>
          <w:rFonts w:ascii="Times New Roman" w:cs="Times New Roman" w:eastAsia="Times New Roman" w:hAnsi="Times New Roman"/>
          <w:sz w:val="24"/>
          <w:szCs w:val="24"/>
          <w:rtl w:val="0"/>
        </w:rPr>
        <w:t xml:space="preserve">, vol. 282, p. 127832, Apr. 2025, doi: 10.1016/j.eswa.2025.127832.</w:t>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type w:val="nextPage"/>
      <w:pgSz w:h="15840" w:w="12240" w:orient="portrait"/>
      <w:pgMar w:bottom="1440" w:top="1440" w:left="1440" w:right="1440" w:header="720" w:footer="720"/>
      <w:cols w:equalWidth="0" w:num="1">
        <w:col w:space="0" w:w="936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doine Docteur" w:id="13" w:date="2025-12-10T23:43:14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filter these references out too. Make sure anything related to neural networks is removed.</w:t>
      </w:r>
    </w:p>
  </w:comment>
  <w:comment w:author="Ardoine Docteur" w:id="12" w:date="2025-12-11T06:08:03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Frist Version of Results portion is COMPLETE! As well as Experiments above</w:t>
      </w:r>
    </w:p>
  </w:comment>
  <w:comment w:author="Ardoine Docteur" w:id="7" w:date="2025-12-10T18:54:09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should go into detail about: i) Definition of precision, ii) Definition of recall, iii) Introduce precision/recall tradeoff, iv) Hone in on its effects and how it applies to the project[pn: think this should be last b/c it'd be a good segway into the experiments section]</w:t>
      </w:r>
    </w:p>
  </w:comment>
  <w:comment w:author="Ardoine Docteur" w:id="8" w:date="2025-12-10T23:38:26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good piece to add: a) When doing the training, and making an attempt at cross-validation, we discovered that a particular number of tuples of data was required for cross-validation. For more info on cross-validation, refer to this link: https://www.geeksforgeeks.org/machine-learning/cross-validation-machine-learning/</w:t>
      </w:r>
    </w:p>
  </w:comment>
  <w:comment w:author="Michelle Ihetu" w:id="0" w:date="2025-12-10T03:09:05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using multiclass or regular classification model</w:t>
      </w:r>
    </w:p>
  </w:comment>
  <w:comment w:author="Ava Patel" w:id="1" w:date="2025-12-10T06:34:30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va Patel" w:id="2" w:date="2025-12-10T06:34:52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va Patel" w:id="3" w:date="2025-12-10T06:35:19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multiclass</w:t>
      </w:r>
    </w:p>
  </w:comment>
  <w:comment w:author="Ardoine Docteur" w:id="10" w:date="2025-12-11T02:58:49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reword this?</w:t>
      </w:r>
    </w:p>
  </w:comment>
  <w:comment w:author="Ardoine Docteur" w:id="5" w:date="2025-12-10T18:52:33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You requested @avapatelcollege@gmail.com : i) For this section 4.5, hone in on providing a summary of sections 4.6 and 4.7. This can be done by adhering to the following model pipeline: a) Load in data for classifier consumption, b) Instantiating Classifier Model, c) Evaluating Classifier's results, d) Tuning the precision/recall tradeoff to obtain optimal results from model</w:t>
      </w:r>
    </w:p>
  </w:comment>
  <w:comment w:author="Ardoine Docteur" w:id="6" w:date="2025-12-10T23:32:29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Precision/recall tradeoff, we were more biased to precision in this tradeoff due to the risks of investing.</w:t>
      </w:r>
    </w:p>
  </w:comment>
  <w:comment w:author="Ardoine Docteur" w:id="9" w:date="2025-12-11T02:53:34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feel free to add more to this if you want, was heavily focused on a summary perspective over everything else.</w:t>
      </w:r>
    </w:p>
  </w:comment>
  <w:comment w:author="Michelle Ihetu" w:id="4" w:date="2025-12-11T03:24:55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assuming Jay got the rationale for setting threshold value at 40% because of textbook</w:t>
      </w:r>
    </w:p>
  </w:comment>
  <w:comment w:author="Ardoine Docteur" w:id="11" w:date="2025-12-11T04:23:42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working on filling the table above in rn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tandfonline.com/doi/abs/10.1080/0015198X.2024.2313692" TargetMode="External"/><Relationship Id="rId10" Type="http://schemas.openxmlformats.org/officeDocument/2006/relationships/hyperlink" Target="https://wp.lancs.ac.uk/fofi2024/files/2024/04/FoFI-2024-174-Robbert-Jan-t-Hoen.pdf" TargetMode="External"/><Relationship Id="rId12" Type="http://schemas.openxmlformats.org/officeDocument/2006/relationships/hyperlink" Target="https://www.tandfonline.com/doi/abs/10.1080/0015198X.2024.2313692" TargetMode="External"/><Relationship Id="rId9" Type="http://schemas.openxmlformats.org/officeDocument/2006/relationships/hyperlink" Target="https://wp.lancs.ac.uk/fofi2024/files/2024/04/FoFI-2024-174-Robbert-Jan-t-Hoe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p.lancs.ac.uk/fofi2024/files/2024/04/FoFI-2024-174-Robbert-Jan-t-Ho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