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A64B5" w14:textId="6154F606" w:rsidR="00CE6B1E" w:rsidRDefault="007A62F0">
      <w:r w:rsidRPr="007A62F0">
        <w:t>Alcohol marketing has been shown to increase purchase and drinking behavior (\cite{jernigan_alcohol_</w:t>
      </w:r>
      <w:proofErr w:type="gramStart"/>
      <w:r w:rsidRPr="007A62F0">
        <w:t>2017,stautz</w:t>
      </w:r>
      <w:proofErr w:type="gramEnd"/>
      <w:r w:rsidRPr="007A62F0">
        <w:t>_immediate_2016}) and social influence by peers has been identified as one of the key drivers of (risky) alcohol consumption in young adults (\cite{duckworth_transitions_2021, hendriks_what_2015,borsari_peer_2001}). For instance, one daily diary study that tracked alcohol-related conversations over the course of one month in US college students found that students talked about alcohol on more than 50\% of days and that alcohol was, on average, discussed positively (\cite{scholz_neural_2019}). Similarly, anti-alcohol information is distributed by professionals (e.g. policy makers and organizations such as universities; \cite{young_effectiveness_2018}) and, to a lesser extent, by peers (e.g. content showing negative drinking experiences; \cite{hendriks_social_</w:t>
      </w:r>
      <w:proofErr w:type="gramStart"/>
      <w:r w:rsidRPr="007A62F0">
        <w:t>2018,cavazos</w:t>
      </w:r>
      <w:proofErr w:type="gramEnd"/>
      <w:r w:rsidRPr="007A62F0">
        <w:t>-rehg_hey_2015}).</w:t>
      </w:r>
    </w:p>
    <w:p w14:paraId="7B6C4161" w14:textId="77777777" w:rsidR="002D7147" w:rsidRDefault="002D7147"/>
    <w:p w14:paraId="5ECF3F05" w14:textId="77777777" w:rsidR="002D7147" w:rsidRDefault="002D7147"/>
    <w:p w14:paraId="6766FD70" w14:textId="3645AAA9" w:rsidR="002D7147" w:rsidRDefault="002D7147">
      <w:r w:rsidRPr="002D7147">
        <w:t xml:space="preserve">Broadly speaking, in the context of alcohol consumption, there are four major types of information distinguished along the dimensions of valence (pro- or anti-alcohol) and source (professionally or peer-produced). Beyond proprietary corporate research, </w:t>
      </w:r>
      <w:proofErr w:type="gramStart"/>
      <w:r w:rsidRPr="002D7147">
        <w:t>professionally-produced</w:t>
      </w:r>
      <w:proofErr w:type="gramEnd"/>
      <w:r w:rsidRPr="002D7147">
        <w:t xml:space="preserve"> pro-alcohol information is largely studied to quantify potential negative effects and inform counter-policies (\cite{jernigan_alcohol_2017}). </w:t>
      </w:r>
      <w:proofErr w:type="gramStart"/>
      <w:r w:rsidRPr="002D7147">
        <w:t>Professionally-produced</w:t>
      </w:r>
      <w:proofErr w:type="gramEnd"/>
      <w:r w:rsidRPr="002D7147">
        <w:t xml:space="preserve"> anti-alcohol messaging is a frequent subject of studies in health communication and health psychology departments and within public health agencies, which often compare between different anti-alcohol messages that employ different messaging strategies [CITES]. Peer-produced alcohol information has been considered from the angle of a basic social influence </w:t>
      </w:r>
      <w:proofErr w:type="gramStart"/>
      <w:r w:rsidRPr="002D7147">
        <w:t>process  and</w:t>
      </w:r>
      <w:proofErr w:type="gramEnd"/>
      <w:r w:rsidRPr="002D7147">
        <w:t>, more recently, as a type of social media effect  (\cite{alhabash_social_2022}). Although social connotations and interactions about alcohol among young people are largely pro-alcohol (\cite{hendriks_what_</w:t>
      </w:r>
      <w:proofErr w:type="gramStart"/>
      <w:r w:rsidRPr="002D7147">
        <w:t>2015,scholz</w:t>
      </w:r>
      <w:proofErr w:type="gramEnd"/>
      <w:r w:rsidRPr="002D7147">
        <w:t>_neural_2019}), work analyzing peer interactions about alcohol has also noted a small minority of peer-produced anti-alcohol messages (\cite{hendriks_social_2018,cavazos-rehg_hey_2015}).</w:t>
      </w:r>
    </w:p>
    <w:sectPr w:rsidR="002D7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F0"/>
    <w:rsid w:val="000D30DC"/>
    <w:rsid w:val="002739DB"/>
    <w:rsid w:val="002D7147"/>
    <w:rsid w:val="00345848"/>
    <w:rsid w:val="007A62F0"/>
    <w:rsid w:val="008A6A54"/>
    <w:rsid w:val="00A53D01"/>
    <w:rsid w:val="00CE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28C9A"/>
  <w15:chartTrackingRefBased/>
  <w15:docId w15:val="{E7CEF662-D5C4-EC47-AF3C-9638C798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 Scholz</dc:creator>
  <cp:keywords/>
  <dc:description/>
  <cp:lastModifiedBy>Christin Scholz</cp:lastModifiedBy>
  <cp:revision>1</cp:revision>
  <dcterms:created xsi:type="dcterms:W3CDTF">2023-08-29T08:41:00Z</dcterms:created>
  <dcterms:modified xsi:type="dcterms:W3CDTF">2023-08-30T08:01:00Z</dcterms:modified>
</cp:coreProperties>
</file>