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8A4" w:rsidRPr="005748A4" w:rsidRDefault="005748A4" w:rsidP="005748A4">
      <w:pPr>
        <w:shd w:val="clear" w:color="auto" w:fill="FFFFFF"/>
        <w:spacing w:after="0" w:line="240" w:lineRule="auto"/>
        <w:jc w:val="both"/>
        <w:outlineLvl w:val="2"/>
        <w:rPr>
          <w:rFonts w:ascii="Arial" w:eastAsia="Times New Roman" w:hAnsi="Arial" w:cs="Arial"/>
          <w:color w:val="5D5D5D"/>
          <w:sz w:val="30"/>
          <w:szCs w:val="30"/>
          <w:lang w:eastAsia="es-ES"/>
        </w:rPr>
      </w:pPr>
      <w:r w:rsidRPr="005748A4">
        <w:rPr>
          <w:rFonts w:ascii="Arial" w:eastAsia="Times New Roman" w:hAnsi="Arial" w:cs="Arial"/>
          <w:color w:val="5D5D5D"/>
          <w:sz w:val="30"/>
          <w:szCs w:val="30"/>
          <w:lang w:eastAsia="es-ES"/>
        </w:rPr>
        <w:t>Actividades de impresión.acta constitutiva</w:t>
      </w:r>
    </w:p>
    <w:p w:rsidR="005748A4" w:rsidRPr="005748A4" w:rsidRDefault="005748A4" w:rsidP="005748A4">
      <w:pPr>
        <w:shd w:val="clear" w:color="auto" w:fill="FFFFFF"/>
        <w:spacing w:line="240" w:lineRule="auto"/>
        <w:jc w:val="both"/>
        <w:textAlignment w:val="center"/>
        <w:rPr>
          <w:rFonts w:ascii="Arial" w:eastAsia="Times New Roman" w:hAnsi="Arial" w:cs="Arial"/>
          <w:color w:val="A2A2A2"/>
          <w:sz w:val="29"/>
          <w:szCs w:val="29"/>
          <w:lang w:eastAsia="es-ES"/>
        </w:rPr>
      </w:pPr>
      <w:hyperlink r:id="rId5" w:tgtFrame="_blank" w:tooltip="Enviar por correo electrónico" w:history="1">
        <w:r w:rsidRPr="005748A4">
          <w:rPr>
            <w:rFonts w:ascii="Arial" w:eastAsia="Times New Roman" w:hAnsi="Arial" w:cs="Arial"/>
            <w:color w:val="8FD073"/>
            <w:sz w:val="29"/>
            <w:szCs w:val="29"/>
            <w:lang w:eastAsia="es-ES"/>
          </w:rPr>
          <w:t>Enviar por correo electrónico</w:t>
        </w:r>
      </w:hyperlink>
      <w:hyperlink r:id="rId6" w:tgtFrame="_blank" w:tooltip="Escribe un blog" w:history="1">
        <w:r w:rsidRPr="005748A4">
          <w:rPr>
            <w:rFonts w:ascii="Arial" w:eastAsia="Times New Roman" w:hAnsi="Arial" w:cs="Arial"/>
            <w:color w:val="8FD073"/>
            <w:sz w:val="29"/>
            <w:szCs w:val="29"/>
            <w:lang w:eastAsia="es-ES"/>
          </w:rPr>
          <w:t>Escribe un blog</w:t>
        </w:r>
      </w:hyperlink>
      <w:hyperlink r:id="rId7" w:tgtFrame="_blank" w:tooltip="Compartir con Twitter" w:history="1">
        <w:r w:rsidRPr="005748A4">
          <w:rPr>
            <w:rFonts w:ascii="Arial" w:eastAsia="Times New Roman" w:hAnsi="Arial" w:cs="Arial"/>
            <w:color w:val="8FD073"/>
            <w:sz w:val="29"/>
            <w:szCs w:val="29"/>
            <w:lang w:eastAsia="es-ES"/>
          </w:rPr>
          <w:t>Compartir con Twitter</w:t>
        </w:r>
      </w:hyperlink>
      <w:hyperlink r:id="rId8" w:tgtFrame="_blank" w:tooltip="Compartir con Facebook" w:history="1">
        <w:r w:rsidRPr="005748A4">
          <w:rPr>
            <w:rFonts w:ascii="Arial" w:eastAsia="Times New Roman" w:hAnsi="Arial" w:cs="Arial"/>
            <w:color w:val="8FD073"/>
            <w:sz w:val="29"/>
            <w:szCs w:val="29"/>
            <w:lang w:eastAsia="es-ES"/>
          </w:rPr>
          <w:t>Compartir con Facebook</w:t>
        </w:r>
      </w:hyperlink>
      <w:hyperlink r:id="rId9" w:tgtFrame="_blank" w:tooltip="Compartir en Pinterest" w:history="1">
        <w:r w:rsidRPr="005748A4">
          <w:rPr>
            <w:rFonts w:ascii="Arial" w:eastAsia="Times New Roman" w:hAnsi="Arial" w:cs="Arial"/>
            <w:color w:val="8FD073"/>
            <w:sz w:val="29"/>
            <w:szCs w:val="29"/>
            <w:lang w:eastAsia="es-ES"/>
          </w:rPr>
          <w:t>Compartir en Pinterest</w:t>
        </w:r>
      </w:hyperlink>
    </w:p>
    <w:p w:rsidR="005748A4" w:rsidRPr="005748A4" w:rsidRDefault="005748A4" w:rsidP="005748A4">
      <w:pPr>
        <w:shd w:val="clear" w:color="auto" w:fill="FFFFFF"/>
        <w:spacing w:after="0" w:line="240" w:lineRule="auto"/>
        <w:jc w:val="both"/>
        <w:rPr>
          <w:rFonts w:ascii="Arial" w:eastAsia="Times New Roman" w:hAnsi="Arial" w:cs="Arial"/>
          <w:color w:val="5D5D5D"/>
          <w:sz w:val="32"/>
          <w:szCs w:val="32"/>
          <w:lang w:eastAsia="es-ES"/>
        </w:rPr>
      </w:pPr>
      <w:r w:rsidRPr="005748A4">
        <w:rPr>
          <w:rFonts w:ascii="Arial" w:eastAsia="Times New Roman" w:hAnsi="Arial" w:cs="Arial"/>
          <w:color w:val="5D5D5D"/>
          <w:sz w:val="32"/>
          <w:szCs w:val="32"/>
          <w:lang w:eastAsia="es-ES"/>
        </w:rPr>
        <w:br/>
      </w:r>
      <w:r w:rsidRPr="005748A4">
        <w:rPr>
          <w:rFonts w:ascii="Arial" w:eastAsia="Times New Roman" w:hAnsi="Arial" w:cs="Arial"/>
          <w:noProof/>
          <w:color w:val="8FD073"/>
          <w:sz w:val="32"/>
          <w:szCs w:val="32"/>
          <w:lang w:eastAsia="es-ES"/>
        </w:rPr>
        <w:drawing>
          <wp:inline distT="0" distB="0" distL="0" distR="0" wp14:anchorId="3FF36853" wp14:editId="77F61C41">
            <wp:extent cx="954405" cy="763905"/>
            <wp:effectExtent l="0" t="0" r="0" b="0"/>
            <wp:docPr id="1" name="Imagen 1" descr="http://1.bp.blogspot.com/-llEJpJtymqQ/VWvU2Fet9KI/AAAAAAAAJsk/glrVoq61fHU/s200/firma-persona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llEJpJtymqQ/VWvU2Fet9KI/AAAAAAAAJsk/glrVoq61fHU/s200/firma-personal.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763905"/>
                    </a:xfrm>
                    <a:prstGeom prst="rect">
                      <a:avLst/>
                    </a:prstGeom>
                    <a:noFill/>
                    <a:ln>
                      <a:noFill/>
                    </a:ln>
                  </pic:spPr>
                </pic:pic>
              </a:graphicData>
            </a:graphic>
          </wp:inline>
        </w:drawing>
      </w:r>
      <w:r w:rsidRPr="005748A4">
        <w:rPr>
          <w:rFonts w:ascii="Arial" w:eastAsia="Times New Roman" w:hAnsi="Arial" w:cs="Arial"/>
          <w:color w:val="5D5D5D"/>
          <w:sz w:val="32"/>
          <w:szCs w:val="32"/>
          <w:lang w:eastAsia="es-ES"/>
        </w:rPr>
        <w:t>Se dedica usted a las Actividades de impresión., puede registrar su compañía anónima, le dejo un formato de una C.A. registrada. De esta manera podrá comprar a los mayorista sin problema, tramitar ante el Sencamer una licencia para importación de repuestos y tambien otorgar factura a sus clientes. En tal caso le dejo un formato de una C.A. solamente cambie los datos pertinentes y búsquese un abogado</w:t>
      </w:r>
      <w:hyperlink r:id="rId12" w:history="1">
        <w:r w:rsidRPr="005748A4">
          <w:rPr>
            <w:rFonts w:ascii="Arial" w:eastAsia="Times New Roman" w:hAnsi="Arial" w:cs="Arial"/>
            <w:color w:val="0000FF"/>
            <w:sz w:val="32"/>
            <w:szCs w:val="32"/>
            <w:u w:val="single"/>
            <w:shd w:val="clear" w:color="auto" w:fill="FF0000"/>
            <w:lang w:eastAsia="es-ES"/>
          </w:rPr>
          <w:t>Descárguela, Click Aquí Bs. 200,00</w:t>
        </w:r>
      </w:hyperlink>
      <w:r w:rsidRPr="005748A4">
        <w:rPr>
          <w:rFonts w:ascii="Arial" w:eastAsia="Times New Roman" w:hAnsi="Arial" w:cs="Arial"/>
          <w:color w:val="5D5D5D"/>
          <w:sz w:val="32"/>
          <w:szCs w:val="32"/>
          <w:lang w:eastAsia="es-ES"/>
        </w:rPr>
        <w:t>CIUDADANO REGISTRADOR MERCANTIL SEGUNDO DE LA CIRCUNSCRIPCIÓN JUDICIAL DEL ESTADO BOLÍVAR. SU DESPACHO Nosotros; Dinora Josefina Martínez, Dervis Parra Aguinagalde, Jose Argelio Pérez, Arcides Jose Antúnez Horijuela, Luis Miguel Gorrondona, Angel David Valdemar Andueza, José Antonio Martínez Y Eduardo Jose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5748A4" w:rsidRPr="005748A4" w:rsidRDefault="005748A4" w:rsidP="005748A4">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5748A4">
        <w:rPr>
          <w:rFonts w:ascii="Arial" w:eastAsia="Times New Roman" w:hAnsi="Arial" w:cs="Arial"/>
          <w:b/>
          <w:bCs/>
          <w:caps/>
          <w:color w:val="939393"/>
          <w:sz w:val="20"/>
          <w:szCs w:val="20"/>
          <w:lang w:eastAsia="es-ES"/>
        </w:rPr>
        <w:t>CAPITULO I NOMBRE, DOMICILIO, OBJETO Y DURACIÓN</w:t>
      </w:r>
    </w:p>
    <w:p w:rsidR="005748A4" w:rsidRPr="005748A4" w:rsidRDefault="005748A4" w:rsidP="005748A4">
      <w:pPr>
        <w:shd w:val="clear" w:color="auto" w:fill="FFFFFF"/>
        <w:spacing w:after="0" w:line="240" w:lineRule="auto"/>
        <w:jc w:val="both"/>
        <w:rPr>
          <w:rFonts w:ascii="Arial" w:eastAsia="Times New Roman" w:hAnsi="Arial" w:cs="Arial"/>
          <w:b/>
          <w:bCs/>
          <w:color w:val="5D5D5D"/>
          <w:sz w:val="32"/>
          <w:szCs w:val="32"/>
          <w:lang w:eastAsia="es-ES"/>
        </w:rPr>
      </w:pPr>
      <w:r w:rsidRPr="005748A4">
        <w:rPr>
          <w:rFonts w:ascii="Arial" w:eastAsia="Times New Roman" w:hAnsi="Arial" w:cs="Arial"/>
          <w:color w:val="5D5D5D"/>
          <w:sz w:val="32"/>
          <w:szCs w:val="32"/>
          <w:lang w:eastAsia="es-ES"/>
        </w:rPr>
        <w:t xml:space="preserve">ARTÍCULO 1°: Con el nombre de SERVICOM, COMPAÑÍA ANÓNIMA, queda constituida una compañía que se regirá por el presente Documento Constitutivo-Estatutario y por las disposiciones pertinentes del Código de Comercio. ------------- ARTICULO 2°: El Objeto Principal de la Compañía es: Actividades de imprecion, todo ello sin perjuicio de que sean llevadas a cabo cualesquiera otras actividades de </w:t>
      </w:r>
      <w:r w:rsidRPr="005748A4">
        <w:rPr>
          <w:rFonts w:ascii="Arial" w:eastAsia="Times New Roman" w:hAnsi="Arial" w:cs="Arial"/>
          <w:color w:val="5D5D5D"/>
          <w:sz w:val="32"/>
          <w:szCs w:val="32"/>
          <w:lang w:eastAsia="es-ES"/>
        </w:rPr>
        <w:lastRenderedPageBreak/>
        <w:t>licito comercio.</w:t>
      </w:r>
      <w:r w:rsidRPr="005748A4">
        <w:rPr>
          <w:rFonts w:ascii="Arial" w:eastAsia="Times New Roman" w:hAnsi="Arial" w:cs="Arial"/>
          <w:color w:val="5D5D5D"/>
          <w:sz w:val="32"/>
          <w:szCs w:val="32"/>
          <w:lang w:eastAsia="es-ES"/>
        </w:rPr>
        <w:br/>
      </w:r>
      <w:r w:rsidRPr="005748A4">
        <w:rPr>
          <w:rFonts w:ascii="Arial" w:eastAsia="Times New Roman" w:hAnsi="Arial" w:cs="Arial"/>
          <w:color w:val="5D5D5D"/>
          <w:sz w:val="32"/>
          <w:szCs w:val="32"/>
          <w:lang w:eastAsia="es-ES"/>
        </w:rPr>
        <w:br/>
      </w:r>
      <w:r w:rsidRPr="005748A4">
        <w:rPr>
          <w:rFonts w:ascii="Arial" w:eastAsia="Times New Roman" w:hAnsi="Arial" w:cs="Arial"/>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5748A4" w:rsidRPr="005748A4" w:rsidRDefault="005748A4" w:rsidP="005748A4">
      <w:pPr>
        <w:shd w:val="clear" w:color="auto" w:fill="FFFFFF"/>
        <w:spacing w:after="0" w:line="240" w:lineRule="auto"/>
        <w:jc w:val="both"/>
        <w:outlineLvl w:val="2"/>
        <w:rPr>
          <w:rFonts w:ascii="Arial" w:eastAsia="Times New Roman" w:hAnsi="Arial" w:cs="Arial"/>
          <w:b/>
          <w:bCs/>
          <w:color w:val="5D5D5D"/>
          <w:sz w:val="27"/>
          <w:szCs w:val="27"/>
          <w:lang w:eastAsia="es-ES"/>
        </w:rPr>
      </w:pPr>
      <w:r w:rsidRPr="005748A4">
        <w:rPr>
          <w:rFonts w:ascii="Arial" w:eastAsia="Times New Roman" w:hAnsi="Arial" w:cs="Arial"/>
          <w:b/>
          <w:bCs/>
          <w:color w:val="5D5D5D"/>
          <w:sz w:val="27"/>
          <w:szCs w:val="27"/>
          <w:lang w:eastAsia="es-ES"/>
        </w:rPr>
        <w:t>CAPITULO II CAPITAL Y ACCIONES DE LA COMPAÑÍA</w:t>
      </w:r>
    </w:p>
    <w:p w:rsidR="005748A4" w:rsidRPr="005748A4" w:rsidRDefault="005748A4" w:rsidP="005748A4">
      <w:pPr>
        <w:shd w:val="clear" w:color="auto" w:fill="FFFFFF"/>
        <w:spacing w:after="0" w:line="240" w:lineRule="auto"/>
        <w:jc w:val="both"/>
        <w:rPr>
          <w:rFonts w:ascii="Arial" w:eastAsia="Times New Roman" w:hAnsi="Arial" w:cs="Arial"/>
          <w:b/>
          <w:bCs/>
          <w:color w:val="5D5D5D"/>
          <w:sz w:val="32"/>
          <w:szCs w:val="32"/>
          <w:lang w:eastAsia="es-ES"/>
        </w:rPr>
      </w:pP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Dervis Parra Aguinagalde, suscribe y paga CIEN ACCIONES (100) Jose Argelio Pérez, suscribe y paga CIEN ACCIONES (100) Arcides Jose Antúnez Horijuela, suscribe y paga CIEN ACCIONES (100) Luis Miguel Gorrondona, </w:t>
      </w:r>
      <w:r w:rsidRPr="005748A4">
        <w:rPr>
          <w:rFonts w:ascii="Arial" w:eastAsia="Times New Roman" w:hAnsi="Arial" w:cs="Arial"/>
          <w:b/>
          <w:bCs/>
          <w:color w:val="5D5D5D"/>
          <w:sz w:val="32"/>
          <w:szCs w:val="32"/>
          <w:lang w:eastAsia="es-ES"/>
        </w:rPr>
        <w:lastRenderedPageBreak/>
        <w:t>suscribe y paga CIEN ACCIONES (100) Angel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5748A4" w:rsidRPr="005748A4" w:rsidRDefault="005748A4" w:rsidP="005748A4">
      <w:pPr>
        <w:shd w:val="clear" w:color="auto" w:fill="FFFFFF"/>
        <w:spacing w:after="0" w:line="240" w:lineRule="auto"/>
        <w:jc w:val="both"/>
        <w:outlineLvl w:val="2"/>
        <w:rPr>
          <w:rFonts w:ascii="Arial" w:eastAsia="Times New Roman" w:hAnsi="Arial" w:cs="Arial"/>
          <w:b/>
          <w:bCs/>
          <w:color w:val="5D5D5D"/>
          <w:sz w:val="27"/>
          <w:szCs w:val="27"/>
          <w:lang w:eastAsia="es-ES"/>
        </w:rPr>
      </w:pPr>
      <w:r w:rsidRPr="005748A4">
        <w:rPr>
          <w:rFonts w:ascii="Arial" w:eastAsia="Times New Roman" w:hAnsi="Arial" w:cs="Arial"/>
          <w:b/>
          <w:bCs/>
          <w:color w:val="5D5D5D"/>
          <w:sz w:val="27"/>
          <w:szCs w:val="27"/>
          <w:lang w:eastAsia="es-ES"/>
        </w:rPr>
        <w:t>CAPITULO III DE LA ADMINISTRACCIÓN DE LA SOCIEDAD</w:t>
      </w:r>
    </w:p>
    <w:p w:rsidR="005748A4" w:rsidRPr="005748A4" w:rsidRDefault="005748A4" w:rsidP="005748A4">
      <w:pPr>
        <w:shd w:val="clear" w:color="auto" w:fill="FFFFFF"/>
        <w:spacing w:after="0" w:line="240" w:lineRule="auto"/>
        <w:jc w:val="both"/>
        <w:rPr>
          <w:rFonts w:ascii="Arial" w:eastAsia="Times New Roman" w:hAnsi="Arial" w:cs="Arial"/>
          <w:b/>
          <w:bCs/>
          <w:color w:val="5D5D5D"/>
          <w:sz w:val="32"/>
          <w:szCs w:val="32"/>
          <w:lang w:eastAsia="es-ES"/>
        </w:rPr>
      </w:pP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7°: La propiedad de las acciones se prueba con la inscripción de ellas en el Libro de Accionistas con las firmas del Presidente, el Cedente y el Cesionario. Los títulos de las acciones serán firmados por el Presidente de la Sociedad.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 xml:space="preserve">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inscribirá traspaso alguno en el Libro respectivo, sin el previo cumplimiento de esta formalidad, pasados como sean diez (10) días del recibo de dicha participación, se </w:t>
      </w:r>
      <w:r w:rsidRPr="005748A4">
        <w:rPr>
          <w:rFonts w:ascii="Arial" w:eastAsia="Times New Roman" w:hAnsi="Arial" w:cs="Arial"/>
          <w:b/>
          <w:bCs/>
          <w:color w:val="5D5D5D"/>
          <w:sz w:val="32"/>
          <w:szCs w:val="32"/>
          <w:lang w:eastAsia="es-ES"/>
        </w:rPr>
        <w:lastRenderedPageBreak/>
        <w:t>considerará extinguida la preferencia de las mencionadas personas para la adquisición de las acciones ofrecidas.---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10°: Para las deliberaciones de la Junta Directiva se requerirá la presencia de la totalidad de sus miembros y sus decisiones serán tomadas por igual número de votos favorables.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11°: La Junta Directiva tendrá reuniones ordinarias anualmente, y se reunirá cada vez que lo considere necesario. Todas las sesiones se asentarán en el Acta que suscribirán los que hubieren ocurrido a ella.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 xml:space="preserve">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w:t>
      </w:r>
      <w:r w:rsidRPr="005748A4">
        <w:rPr>
          <w:rFonts w:ascii="Arial" w:eastAsia="Times New Roman" w:hAnsi="Arial" w:cs="Arial"/>
          <w:b/>
          <w:bCs/>
          <w:color w:val="5D5D5D"/>
          <w:sz w:val="32"/>
          <w:szCs w:val="32"/>
          <w:lang w:eastAsia="es-ES"/>
        </w:rPr>
        <w:lastRenderedPageBreak/>
        <w:t xml:space="preserve">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w:t>
      </w:r>
      <w:r w:rsidRPr="005748A4">
        <w:rPr>
          <w:rFonts w:ascii="Arial" w:eastAsia="Times New Roman" w:hAnsi="Arial" w:cs="Arial"/>
          <w:b/>
          <w:bCs/>
          <w:color w:val="5D5D5D"/>
          <w:sz w:val="32"/>
          <w:szCs w:val="32"/>
          <w:lang w:eastAsia="es-ES"/>
        </w:rPr>
        <w:lastRenderedPageBreak/>
        <w:t>pagarés. La anterior enumeración no es restrictiva, y por lo mismo, no limita los poderes de la Junta Directiva que son plenos, mientras la asamblea no este reunida y la autoriza para representar a la Sociedad sin reserva alguna en todo aquello que no este expresamente atribuido a la Asamblea y/o a determinado funcionario por Ley y el presente Documento Constitutivo Estatutario</w:t>
      </w:r>
    </w:p>
    <w:p w:rsidR="005748A4" w:rsidRPr="005748A4" w:rsidRDefault="005748A4" w:rsidP="005748A4">
      <w:pPr>
        <w:shd w:val="clear" w:color="auto" w:fill="FFFFFF"/>
        <w:spacing w:after="0" w:line="240" w:lineRule="auto"/>
        <w:jc w:val="both"/>
        <w:outlineLvl w:val="3"/>
        <w:rPr>
          <w:rFonts w:ascii="Arial" w:eastAsia="Times New Roman" w:hAnsi="Arial" w:cs="Arial"/>
          <w:b/>
          <w:bCs/>
          <w:color w:val="5D5D5D"/>
          <w:sz w:val="24"/>
          <w:szCs w:val="24"/>
          <w:lang w:eastAsia="es-ES"/>
        </w:rPr>
      </w:pPr>
      <w:r w:rsidRPr="005748A4">
        <w:rPr>
          <w:rFonts w:ascii="Arial" w:eastAsia="Times New Roman" w:hAnsi="Arial" w:cs="Arial"/>
          <w:b/>
          <w:bCs/>
          <w:color w:val="5D5D5D"/>
          <w:sz w:val="24"/>
          <w:szCs w:val="24"/>
          <w:lang w:eastAsia="es-ES"/>
        </w:rPr>
        <w:t>CAPITULO IV DE LAS ASAMBLEAS DE SOCIOS</w:t>
      </w:r>
    </w:p>
    <w:p w:rsidR="005748A4" w:rsidRPr="005748A4" w:rsidRDefault="005748A4" w:rsidP="005748A4">
      <w:pPr>
        <w:shd w:val="clear" w:color="auto" w:fill="FFFFFF"/>
        <w:spacing w:after="0" w:line="240" w:lineRule="auto"/>
        <w:jc w:val="both"/>
        <w:rPr>
          <w:rFonts w:ascii="Arial" w:eastAsia="Times New Roman" w:hAnsi="Arial" w:cs="Arial"/>
          <w:color w:val="5D5D5D"/>
          <w:sz w:val="32"/>
          <w:szCs w:val="32"/>
          <w:lang w:eastAsia="es-ES"/>
        </w:rPr>
      </w:pP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13°: Las Asambleas de Accionistas, regularmente constituidas, representan la totalidad de los accionistas y sus deliberaciones y decisiones, dentro de los límites de sus facultades, son obligatorias para todos, aún para los que no hayan concurrido.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15°: En las convocatorias deberá expresarse el objeto de la reunión y será nula toda deliberación o decisión sobre un objeto no expresado en ellas.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 xml:space="preserve">ARTICULO 16°: La Asamblea General Ordinaria se </w:t>
      </w:r>
      <w:r w:rsidRPr="005748A4">
        <w:rPr>
          <w:rFonts w:ascii="Arial" w:eastAsia="Times New Roman" w:hAnsi="Arial" w:cs="Arial"/>
          <w:b/>
          <w:bCs/>
          <w:color w:val="5D5D5D"/>
          <w:sz w:val="32"/>
          <w:szCs w:val="32"/>
          <w:lang w:eastAsia="es-ES"/>
        </w:rPr>
        <w:lastRenderedPageBreak/>
        <w:t>reunirá el día 15 de Diciembre de cada año, en la sede social. Esta Asamblea tendrá las atribuciones fijadas por la Ley.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17°: La Asamblea General Extraordinaria se reunirá cuando sea convocada por cualquiera de los Socios.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20°: Los accionistas podrán hacerse representar por mandatarios, para lo cual bastará una simple carta poder dirigida al Presidente. En todo caso queda a salvo lo dispuesto por el Artículo 290 del Código de Comercio. -------------- CAPITULO V BALANCE, CUENTAS, FONDOS DE RESERVA Y GARANTÍA, UTILIDADES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lastRenderedPageBreak/>
        <w:t>ARTICULO 21°: El día 30 de Noviembre de cada año se cortarán las cuentas y se formará el Balance General, todo lo cual pasará al Comisario para su informe a la Asamblea de Accionistas.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24°: La distribución de los beneficios se hará al terminar el año económico, después de aprobado el Balance por la Asamblea Ordinaria de Accionistas, en la forma y oportunidades que fijarán los Administradores. - CAPITULO VI DE LOS COMISARIOS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 xml:space="preserve">ARTICULO 25°: Cada Asamblea General Ordinaria designará a un Comisario Principal y un Suplente, </w:t>
      </w:r>
      <w:r w:rsidRPr="005748A4">
        <w:rPr>
          <w:rFonts w:ascii="Arial" w:eastAsia="Times New Roman" w:hAnsi="Arial" w:cs="Arial"/>
          <w:b/>
          <w:bCs/>
          <w:color w:val="5D5D5D"/>
          <w:sz w:val="32"/>
          <w:szCs w:val="32"/>
          <w:lang w:eastAsia="es-ES"/>
        </w:rPr>
        <w:lastRenderedPageBreak/>
        <w:t>quienes tendrán las atribuciones que le señala el Código de Comercio, pudiendo ser reelegido.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26°: La remuneración del Comisario será fijada por el Presidente.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27°: El nombramiento del Comisario deberá recaer sobre personas idóneas y en su defecto, en aquellas que gocen de buena reputación comercial. -- CAPITULO VII DISPOSICIONES FINALES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28°: Para el Primer periodo de administración se hicieron las siguientes designaciones: Presidente: Eduardo José Palacios Mendoza , antes identificado, Vice-presidente: Luis Miguel Gorrondona, antes identificado, y para el nombramiento de Comisario al Licenciado Luis Manuel Fernandez Pereira, inscrito en el C.P.C. bajo el Numero14785 ----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 xml:space="preserve">ARTICULO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w:t>
      </w:r>
      <w:r w:rsidRPr="005748A4">
        <w:rPr>
          <w:rFonts w:ascii="Arial" w:eastAsia="Times New Roman" w:hAnsi="Arial" w:cs="Arial"/>
          <w:b/>
          <w:bCs/>
          <w:color w:val="5D5D5D"/>
          <w:sz w:val="32"/>
          <w:szCs w:val="32"/>
          <w:lang w:eastAsia="es-ES"/>
        </w:rPr>
        <w:lastRenderedPageBreak/>
        <w:t>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w:t>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r>
      <w:r w:rsidRPr="005748A4">
        <w:rPr>
          <w:rFonts w:ascii="Arial" w:eastAsia="Times New Roman" w:hAnsi="Arial" w:cs="Arial"/>
          <w:b/>
          <w:bCs/>
          <w:color w:val="5D5D5D"/>
          <w:sz w:val="32"/>
          <w:szCs w:val="32"/>
          <w:lang w:eastAsia="es-ES"/>
        </w:rPr>
        <w:br/>
        <w:t>ARTICULO 31°: Todo lo no previsto en éste documento Constitutivo-Estatutario, se regirá por lo dispuesto en el Código de Comercio. Así lo decidimos y otorgamos en Ciudad Bolívar, a la fecha de su presentación. ---------------- Los Otorgantes.</w:t>
      </w:r>
    </w:p>
    <w:p w:rsidR="00870C60" w:rsidRDefault="00870C60">
      <w:bookmarkStart w:id="0" w:name="_GoBack"/>
      <w:bookmarkEnd w:id="0"/>
    </w:p>
    <w:sectPr w:rsidR="0087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8A4"/>
    <w:rsid w:val="005748A4"/>
    <w:rsid w:val="0087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48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48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48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4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225623">
      <w:bodyDiv w:val="1"/>
      <w:marLeft w:val="0"/>
      <w:marRight w:val="0"/>
      <w:marTop w:val="0"/>
      <w:marBottom w:val="0"/>
      <w:divBdr>
        <w:top w:val="none" w:sz="0" w:space="0" w:color="auto"/>
        <w:left w:val="none" w:sz="0" w:space="0" w:color="auto"/>
        <w:bottom w:val="none" w:sz="0" w:space="0" w:color="auto"/>
        <w:right w:val="none" w:sz="0" w:space="0" w:color="auto"/>
      </w:divBdr>
      <w:divsChild>
        <w:div w:id="303120126">
          <w:marLeft w:val="0"/>
          <w:marRight w:val="0"/>
          <w:marTop w:val="0"/>
          <w:marBottom w:val="360"/>
          <w:divBdr>
            <w:top w:val="none" w:sz="0" w:space="0" w:color="auto"/>
            <w:left w:val="none" w:sz="0" w:space="0" w:color="auto"/>
            <w:bottom w:val="none" w:sz="0" w:space="0" w:color="auto"/>
            <w:right w:val="none" w:sz="0" w:space="0" w:color="auto"/>
          </w:divBdr>
          <w:divsChild>
            <w:div w:id="931936460">
              <w:marLeft w:val="0"/>
              <w:marRight w:val="0"/>
              <w:marTop w:val="0"/>
              <w:marBottom w:val="0"/>
              <w:divBdr>
                <w:top w:val="none" w:sz="0" w:space="0" w:color="auto"/>
                <w:left w:val="none" w:sz="0" w:space="0" w:color="auto"/>
                <w:bottom w:val="none" w:sz="0" w:space="0" w:color="auto"/>
                <w:right w:val="none" w:sz="0" w:space="0" w:color="auto"/>
              </w:divBdr>
              <w:divsChild>
                <w:div w:id="635110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6305230867684515320&amp;postID=1686740208701571437&amp;target=faceboo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gger.com/share-post.g?blogID=6305230867684515320&amp;postID=1686740208701571437&amp;target=twitter" TargetMode="External"/><Relationship Id="rId12" Type="http://schemas.openxmlformats.org/officeDocument/2006/relationships/hyperlink" Target="https://docs.google.com/forms/d/1xHSeBxYFyWQS4HGR7ed9sj14hD1ZAVSlyLTYW4vr-00/viewfor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logger.com/share-post.g?blogID=6305230867684515320&amp;postID=1686740208701571437&amp;target=blog" TargetMode="External"/><Relationship Id="rId11" Type="http://schemas.openxmlformats.org/officeDocument/2006/relationships/image" Target="media/image1.jpeg"/><Relationship Id="rId5" Type="http://schemas.openxmlformats.org/officeDocument/2006/relationships/hyperlink" Target="https://www.blogger.com/share-post.g?blogID=6305230867684515320&amp;postID=1686740208701571437&amp;target=email" TargetMode="External"/><Relationship Id="rId10" Type="http://schemas.openxmlformats.org/officeDocument/2006/relationships/hyperlink" Target="http://1.bp.blogspot.com/-llEJpJtymqQ/VWvU2Fet9KI/AAAAAAAAJsk/glrVoq61fHU/s1600/firma-personal.JPG" TargetMode="External"/><Relationship Id="rId4" Type="http://schemas.openxmlformats.org/officeDocument/2006/relationships/webSettings" Target="webSettings.xml"/><Relationship Id="rId9" Type="http://schemas.openxmlformats.org/officeDocument/2006/relationships/hyperlink" Target="https://www.blogger.com/share-post.g?blogID=6305230867684515320&amp;postID=1686740208701571437&amp;target=pintere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2327</Words>
  <Characters>12802</Characters>
  <Application>Microsoft Office Word</Application>
  <DocSecurity>0</DocSecurity>
  <Lines>106</Lines>
  <Paragraphs>30</Paragraphs>
  <ScaleCrop>false</ScaleCrop>
  <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2015-08-02T16:33:00Z</dcterms:created>
  <dcterms:modified xsi:type="dcterms:W3CDTF">2015-08-02T16:40:00Z</dcterms:modified>
</cp:coreProperties>
</file>