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1031B8">
        <w:rPr>
          <w:rFonts w:ascii="Arial" w:eastAsia="Times New Roman" w:hAnsi="Arial" w:cs="Arial"/>
          <w:b/>
          <w:sz w:val="24"/>
          <w:szCs w:val="24"/>
          <w:lang w:val="es-MX" w:eastAsia="es-ES"/>
        </w:rPr>
        <w:t>RECTIFICACIÓN DE ACTA DE DEFUNCIÓN</w:t>
      </w:r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1031B8" w:rsidRPr="001031B8" w:rsidRDefault="001031B8" w:rsidP="001031B8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1031B8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1031B8" w:rsidRPr="001031B8" w:rsidRDefault="001031B8" w:rsidP="001031B8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1031B8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JUEZ</w:t>
      </w:r>
      <w:r w:rsidRPr="001031B8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 xml:space="preserve">DE PRIMERA INSTANCIA EN LO CIVIL DE    </w:t>
      </w:r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1031B8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>Yo</w:t>
      </w:r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, mayor de edad, de este domicilio, de nacionalidad      de estado civil        titular de la Cédula de Identidad No       asistido en este acto por el </w:t>
      </w:r>
      <w:proofErr w:type="gramStart"/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>Doctor .</w:t>
      </w:r>
      <w:proofErr w:type="gramEnd"/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.</w:t>
      </w:r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ab/>
        <w:t>, a bogado venezolano en ejercicio y también de este domicilio, con la venia de estilo, ocurro y expongo: Me urge la rectificación del acta de defunción de mi Madre    , la cual se encuentra inserta en los Libros de Registro Civil de Defunciones de la Parroquia      , anotado bajo el No       correspondiente al año        y que acompaño marcada “A”. Ahora bien, Ciudadano Juez, el Acta en cuestión adolece de los siguientes errores: 1) Allí se dice que mi Madre estaba casada, siendo esto inco</w:t>
      </w:r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rrecto, ya que para el momento de su fallecimiento, mi Madre era viu</w:t>
      </w:r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da, como consta en su Cédula de Identidad que acompaño marcada</w:t>
      </w:r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ind w:firstLine="566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proofErr w:type="gramStart"/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>en</w:t>
      </w:r>
      <w:proofErr w:type="gramEnd"/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el justificativo evacuado con 3 testimonios, ante la Notaría       en fecha        en donde consta su estado civil en la fecha de su fallecimiento y el cual acompaño marcado “C”. 2) En dicha acta de Defunción se identificó a mi hermanita menor con el nombre d Elisa lo cual es incorrecto ya que su verdadero nombre es </w:t>
      </w:r>
      <w:proofErr w:type="spellStart"/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>Belitza</w:t>
      </w:r>
      <w:proofErr w:type="spellEnd"/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Carmen, como lo demuestra el justificativo que acompaño marcad “E”, contentivo de dos testimonios y evacuado ante la Notaría     en fecha        Acompaño marcada “F”, Partida de nacimiento de m menor hermana en donde consta también su verdadero nombre. L rectificación a que aspiro consiste en que este Tribunal se sirva corregir los errores antes mencionados en dicha acta. Pido que esta solicitud se sustanciada conforme a derecho y que se abrevie el término probatorio según los artículos 768 y siguientes del Capítulo X del Código de Procedimiento Civil Vigente, no habiendo persona alguna que pudiera perjudicarse por la decisión que recaiga sobre la misma </w:t>
      </w:r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conforme a 1 establecido en el artículo 773 ejusdem. Es Justicia que espero en ciudad de</w:t>
      </w:r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ab/>
        <w:t>a los</w:t>
      </w:r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ab/>
        <w:t>días del mes de</w:t>
      </w:r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ab/>
      </w:r>
      <w:proofErr w:type="spellStart"/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spellEnd"/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Dos Mil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XX</w:t>
      </w:r>
      <w:bookmarkStart w:id="0" w:name="_GoBack"/>
      <w:bookmarkEnd w:id="0"/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1031B8">
        <w:rPr>
          <w:rFonts w:ascii="Arial" w:eastAsia="Times New Roman" w:hAnsi="Arial" w:cs="Arial"/>
          <w:sz w:val="24"/>
          <w:szCs w:val="24"/>
          <w:lang w:val="es-MX" w:eastAsia="es-ES"/>
        </w:rPr>
        <w:t>Firma del solicitante y su abogado asistente</w:t>
      </w:r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1031B8" w:rsidRPr="001031B8" w:rsidRDefault="001031B8" w:rsidP="001031B8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Cs/>
          <w:sz w:val="24"/>
          <w:szCs w:val="24"/>
          <w:lang w:val="es-MX" w:eastAsia="es-ES"/>
        </w:rPr>
      </w:pPr>
      <w:r w:rsidRPr="001031B8">
        <w:rPr>
          <w:rFonts w:ascii="Arial" w:eastAsia="Times New Roman" w:hAnsi="Arial" w:cs="Arial"/>
          <w:b/>
          <w:sz w:val="24"/>
          <w:szCs w:val="24"/>
          <w:lang w:val="es-MX" w:eastAsia="es-ES"/>
        </w:rPr>
        <w:t>NOTA:</w:t>
      </w:r>
      <w:r w:rsidRPr="001031B8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1031B8">
        <w:rPr>
          <w:rFonts w:ascii="Arial" w:eastAsia="Times New Roman" w:hAnsi="Arial" w:cs="Arial"/>
          <w:bCs/>
          <w:sz w:val="24"/>
          <w:szCs w:val="24"/>
          <w:lang w:val="es-MX" w:eastAsia="es-ES"/>
        </w:rPr>
        <w:t xml:space="preserve">El eminente Jurista Patrio </w:t>
      </w:r>
      <w:proofErr w:type="spellStart"/>
      <w:r w:rsidRPr="001031B8">
        <w:rPr>
          <w:rFonts w:ascii="Arial" w:eastAsia="Times New Roman" w:hAnsi="Arial" w:cs="Arial"/>
          <w:bCs/>
          <w:sz w:val="24"/>
          <w:szCs w:val="24"/>
          <w:lang w:val="es-MX" w:eastAsia="es-ES"/>
        </w:rPr>
        <w:t>Arminio</w:t>
      </w:r>
      <w:proofErr w:type="spellEnd"/>
      <w:r w:rsidRPr="001031B8">
        <w:rPr>
          <w:rFonts w:ascii="Arial" w:eastAsia="Times New Roman" w:hAnsi="Arial" w:cs="Arial"/>
          <w:bCs/>
          <w:sz w:val="24"/>
          <w:szCs w:val="24"/>
          <w:lang w:val="es-MX" w:eastAsia="es-ES"/>
        </w:rPr>
        <w:t xml:space="preserve"> Borjas, en su conocida obra: “Comentarios al Có</w:t>
      </w:r>
      <w:r w:rsidRPr="001031B8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digo Civil Vigente”, tratando estos casos, argumentó de la siguiente manera: “Aunque ha de sus</w:t>
      </w:r>
      <w:r w:rsidRPr="001031B8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 xml:space="preserve">tanciarse por los términos ordinarios cuando la demanda obra contra determinadas personas, puede diferirse completamente de él, en el caso de que por interesar la acción al actor y de no obrar por consiguiente contra persona alguna, el Juicio ha de sustanciarse sin contestación, casos en que habrá de prescindirse del acta de la </w:t>
      </w:r>
      <w:proofErr w:type="spellStart"/>
      <w:r w:rsidRPr="001031B8">
        <w:rPr>
          <w:rFonts w:ascii="Arial" w:eastAsia="Times New Roman" w:hAnsi="Arial" w:cs="Arial"/>
          <w:bCs/>
          <w:sz w:val="24"/>
          <w:szCs w:val="24"/>
          <w:lang w:val="es-MX" w:eastAsia="es-ES"/>
        </w:rPr>
        <w:t>litis</w:t>
      </w:r>
      <w:proofErr w:type="spellEnd"/>
      <w:r w:rsidRPr="001031B8">
        <w:rPr>
          <w:rFonts w:ascii="Arial" w:eastAsia="Times New Roman" w:hAnsi="Arial" w:cs="Arial"/>
          <w:bCs/>
          <w:sz w:val="24"/>
          <w:szCs w:val="24"/>
          <w:lang w:val="es-MX" w:eastAsia="es-ES"/>
        </w:rPr>
        <w:t xml:space="preserve"> contestación y del intento conciliatorio, el Juez, podrá reducir el término probatorio hasta un mínimo de ocho (8) días”.</w:t>
      </w:r>
    </w:p>
    <w:p w:rsidR="00284C73" w:rsidRPr="001031B8" w:rsidRDefault="00284C73">
      <w:pPr>
        <w:rPr>
          <w:rFonts w:ascii="Arial" w:hAnsi="Arial" w:cs="Arial"/>
          <w:sz w:val="24"/>
          <w:szCs w:val="24"/>
          <w:lang w:val="es-MX"/>
        </w:rPr>
      </w:pPr>
    </w:p>
    <w:sectPr w:rsidR="00284C73" w:rsidRPr="001031B8" w:rsidSect="001031B8">
      <w:pgSz w:w="11916" w:h="16800"/>
      <w:pgMar w:top="1440" w:right="1451" w:bottom="1434" w:left="1440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1B8"/>
    <w:rsid w:val="001031B8"/>
    <w:rsid w:val="0028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2015-09-26T19:34:00Z</dcterms:created>
  <dcterms:modified xsi:type="dcterms:W3CDTF">2015-09-26T19:35:00Z</dcterms:modified>
</cp:coreProperties>
</file>