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BF" w:rsidRDefault="00B65EBF" w:rsidP="00B65EBF">
      <w:pPr>
        <w:spacing w:after="0" w:line="240" w:lineRule="auto"/>
        <w:jc w:val="center"/>
        <w:rPr>
          <w:rFonts w:ascii="Times New Roman" w:hAnsi="Times New Roman" w:cs="Times New Roman"/>
          <w:b/>
          <w:bCs/>
          <w:sz w:val="40"/>
          <w:u w:val="single"/>
          <w:lang w:val="es-ES"/>
          <w14:shadow w14:blurRad="50800" w14:dist="38100" w14:dir="5400000" w14:sx="100000" w14:sy="100000" w14:kx="0" w14:ky="0" w14:algn="t">
            <w14:srgbClr w14:val="000000">
              <w14:alpha w14:val="60000"/>
            </w14:srgbClr>
          </w14:shadow>
        </w:rPr>
      </w:pPr>
    </w:p>
    <w:p w:rsidR="00B65EBF" w:rsidRPr="00B65EBF" w:rsidRDefault="00B65EBF" w:rsidP="00B65EBF">
      <w:pPr>
        <w:spacing w:after="0" w:line="240" w:lineRule="auto"/>
        <w:jc w:val="center"/>
        <w:rPr>
          <w:rFonts w:ascii="Times New Roman" w:hAnsi="Times New Roman" w:cs="Times New Roman"/>
          <w:b/>
          <w:bCs/>
          <w:sz w:val="40"/>
          <w:u w:val="single"/>
          <w:lang w:val="es-ES"/>
          <w14:shadow w14:blurRad="50800" w14:dist="38100" w14:dir="5400000" w14:sx="100000" w14:sy="100000" w14:kx="0" w14:ky="0" w14:algn="t">
            <w14:srgbClr w14:val="000000">
              <w14:alpha w14:val="60000"/>
            </w14:srgbClr>
          </w14:shadow>
        </w:rPr>
      </w:pPr>
      <w:r w:rsidRPr="00B65EBF">
        <w:rPr>
          <w:rFonts w:ascii="Times New Roman" w:hAnsi="Times New Roman" w:cs="Times New Roman"/>
          <w:b/>
          <w:bCs/>
          <w:sz w:val="40"/>
          <w:u w:val="single"/>
          <w:lang w:val="es-ES"/>
          <w14:shadow w14:blurRad="50800" w14:dist="38100" w14:dir="5400000" w14:sx="100000" w14:sy="100000" w14:kx="0" w14:ky="0" w14:algn="t">
            <w14:srgbClr w14:val="000000">
              <w14:alpha w14:val="60000"/>
            </w14:srgbClr>
          </w14:shadow>
        </w:rPr>
        <w:t>Reglamento Parcial del Decreto con Rango, Valor y Fuerza de Ley Orgánica del Trabajo, los Trabajadores y las Trabajadoras, sobre el Tiempo de Trabajo</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(Gaceta Oficial N° 40.157 del 30 de abril de 2013) Decreto N° 44 30 de abril de 2013</w:t>
      </w: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NICOLÁS MADURO MOROS</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Presidente de la República</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Con el supremo compromiso y voluntad de lograr la mayor eficacia política y calidad revolucionaria en la construcción del Socialismo, la refundación de la patria venezolana, basado en principios humanistas, sustentando en condiciones morales y éticas que persiguen el progreso de la patria y del colectivo, por mandato del pueblo y en ejercicio de la atribución que le confieren el numeral 10 del artículo 236 de la Constitución de la República Bolivariana de Venezuela, en concordancia con el artículo 88 del Decreto con Rango Valor y Fuerza de Ley Orgánica de la Administración Pública, y los artículos 9° y 10 del Decreto con Rango, Valor y Fuerza de Ley Orgánica del Trabajo, los Trabajadores y las Trabajadoras, en Consejo de Ministros.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DECRETA</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REGLAMENTO PARCIAL DEL DECRETO CON RANGO, VALOR Y FUERZA DE LEY ORGÁNICA DEL TRABAJO, LOS TRABAJADORES Y LAS TRABAJADORAS, SOBRE EL TIEMPO DE TRABAJO</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Obligación de anunciar los horarios de trabajo</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Los horarios, jornadas o turnos de trabajo deberán indicarse en anuncios visibles en la entidad de trabajo. En dichos anuncios se especificarán los días y horas de descanso a que se contrae la parte final del artículo 167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2° Jornada ordinaria</w:t>
      </w: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Se entiende por jornada ordinaria de trabajo, el tiempo durante el cual, de modo normal o habitual, el trabajador o trabajadora está a disposición para cumplir con las responsabilidades y tareas a su cargo en el proceso social de trabajo, en los términos previstos en el artículo 167 del Decreto con Rango, Valor y Fuerza de Ley Orgánica del Trabajo, los Trabajadores y las Trabajadoras. No se considerará parte de la jornada ordinaria, el trabajo ejecutado en sobretiempo de conformidad con lo previsto en el artículo 178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3°</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Jornada a tiempo parcial</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La jornada de trabajo se entenderá convenida a tiempo parcial, cuando su duración, normalmente, fuere inferior a la observada por otros trabajadores y trabajadoras de la entidad de trabajo que realizan actividades de idéntica o análoga naturaleza.</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rPr>
        <w:drawing>
          <wp:anchor distT="0" distB="0" distL="0" distR="0" simplePos="0" relativeHeight="251660288" behindDoc="1" locked="0" layoutInCell="1" allowOverlap="1" wp14:anchorId="5CA59273" wp14:editId="56F025AF">
            <wp:simplePos x="0" y="0"/>
            <wp:positionH relativeFrom="page">
              <wp:posOffset>922655</wp:posOffset>
            </wp:positionH>
            <wp:positionV relativeFrom="paragraph">
              <wp:posOffset>148890</wp:posOffset>
            </wp:positionV>
            <wp:extent cx="5927725" cy="4445634"/>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927725" cy="4445634"/>
                    </a:xfrm>
                    <a:prstGeom prst="rect">
                      <a:avLst/>
                    </a:prstGeom>
                  </pic:spPr>
                </pic:pic>
              </a:graphicData>
            </a:graphic>
          </wp:anchor>
        </w:drawing>
      </w:r>
      <w:r w:rsidRPr="00B65EBF">
        <w:rPr>
          <w:rFonts w:ascii="Times New Roman" w:hAnsi="Times New Roman" w:cs="Times New Roman"/>
          <w:lang w:val="es-ES"/>
        </w:rPr>
        <w:t>Los trabajadores o trabajadoras sometidos a jornadas parciales gozarán de los mismos derechos reconocidos a los restantes trabajadores y trabajadoras de la entidad de trabajo, salvo aquellos derechos que tengan como supuesto de procedencia la prestación del servicio a tiempo completo.</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La estimación del salario y demás beneficios pecuniarios que correspondan a los trabajadores y trabajadoras sometidos a jornadas parciales, a falta de acuerdo más favorable a los trabajadores y las trabajadoras, se realizará tomando en cuenta su duración en contraste con la jornada observada por los restantes trabajadores y trabajadoras de la entidad de trabajo, en actividades de idéntica o análoga naturaleza.</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4</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Limitación a la prolongación de jornada</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No serán susceptibles de prolongación de la jornada, aquellas labores que impliquen condiciones inseguras o insalubres, a menos que se produzcan las circunstancias previstas en los artículos 180 y 181 del Decreto con Rango, Valor y Fuerza de Ley Orgánica del Trabajo, los Trabajadores y las Trabajadoras, y en todo caso deberá darse cumplimiento a las disposiciones que regulan la protección de los trabajadores y trabajadoras respecto a las condiciones y el medio ambiente de trabajo.</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5°</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Trabajos preparatorios y complementarios</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Se consideran trabajos preparatorios aquellos que deben ser ejecutados con antelación al inicio de la jornada ordinaria y que resultan imprescindibles para el normal desenvolvimiento de la entidad de trabajo, tales como el encendido y control de hornos, calderas, estufas y similares, preparación de materias primas, iluminación o fuerza motriz.</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Se consideran trabajos complementarios aquéllos que sean de indispensable ejecución a la terminación de la jornada ordinaria para garantizar que el lugar o los elementos de trabajo se encuentren en condiciones tales que permitan reanudar la actividad de la entidad de trabajo.</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rPr>
      </w:pPr>
      <w:r w:rsidRPr="00B65EBF">
        <w:rPr>
          <w:rFonts w:ascii="Times New Roman" w:hAnsi="Times New Roman" w:cs="Times New Roman"/>
          <w:b/>
          <w:lang w:val="es-ES"/>
        </w:rPr>
        <w:t>Artículo 6°</w:t>
      </w:r>
      <w:r w:rsidRPr="00B65EBF">
        <w:rPr>
          <w:rFonts w:ascii="Times New Roman" w:hAnsi="Times New Roman" w:cs="Times New Roman"/>
        </w:rPr>
        <w:t xml:space="preserve"> </w:t>
      </w: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Entidades de Trabajo sometidas a oscilaciones de temporada</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Se consideran entidades de trabajo sometidas a oscilaciones de temporada las que, de modo previsible, tengan períodos de intensa actividad para atender necesidades de la población relativos a productos o servicios en ciertas épocas del año, tales como aquéllas que tienen por objeto la explotación de la actividad turística o de actividades agrícolas o pecuarias delimitadas por temporadas, o el procesamiento de los productos derivados de éstas.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El ministerio del Poder Popular con competencia en materia de trabajo y seguridad social, previa consulta con los ministerios del Poder Popular con competencia en las respectivas ramas de actividad, podrá establecer mediante resolución la fecha de inicio y culminación de las temporadas, así como el ámbito geográfico de aplicación.</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En los casos contemplados en el presente artículo se podrá aumentar la duración de la jornada, durante los periodos o temporadas que así lo requieran, siempre que:</w:t>
      </w:r>
    </w:p>
    <w:p w:rsidR="00B65EBF" w:rsidRPr="00B65EBF" w:rsidRDefault="00B65EBF" w:rsidP="00B65EBF">
      <w:pPr>
        <w:numPr>
          <w:ilvl w:val="0"/>
          <w:numId w:val="9"/>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Se solicite previamente autorización al Inspector o Inspectora del Trabajo competente, indicando la identidad de cada uno de los trabajadores y trabajadoras que prestarán servicios en tales jornadas.</w:t>
      </w:r>
    </w:p>
    <w:p w:rsidR="00B65EBF" w:rsidRPr="00B65EBF" w:rsidRDefault="00B65EBF" w:rsidP="00B65EBF">
      <w:pPr>
        <w:numPr>
          <w:ilvl w:val="0"/>
          <w:numId w:val="9"/>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Fueren pactados en la convención colectiva de trabajo o, cuando en la entidad de trabajo no hubieren trabajadores o trabajadoras sindicalizados, en el acuerdo colectivo o el contrato individual de trabajo, con indicación de las compensaciones que les serán otorgadas, las cuales en ningún caso podrán ser inferiores a las previstas en el artículo 118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9"/>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trabajadores y las trabajadoras no laboren más de dos periodos o temporadas cada año, bajo el régimen previsto en el presente artículo.</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9"/>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La jornada diaria no exceda de diez (10) horas, dentro de la cual los trabajadores y trabajadoras tendrán derecho al tiempo de descanso y alimentación de conformidad con los artículos 168, 169 ó 170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7°</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Trabajo continuo y por turnos</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Cuando el trabajo sea continuo y por turnos, de conformidad con lo establecido en el artículo 176 del Decreto con Rango, Valor y Fuerza de Ley Orgánica del Trabajo, los Trabajadores y las Trabajadoras, estará sometido a las reglas siguientes: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8"/>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La jornada diaria no deberá exceder de doce (12) horas, dentro de la cual el trabajador o trabajadora tendrá derecho al tiempo de descanso y alimentación de conformidad con lo previsto en el artículo 169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8"/>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 el curso de cada período de siete (7) días, el trabajador o trabajadora deberá disfrutar como mínimo de un día de descanso.</w:t>
      </w:r>
    </w:p>
    <w:p w:rsidR="00B65EBF" w:rsidRPr="00B65EBF" w:rsidRDefault="00B65EBF" w:rsidP="00B65EBF">
      <w:pPr>
        <w:spacing w:after="0" w:line="240" w:lineRule="auto"/>
        <w:jc w:val="both"/>
        <w:rPr>
          <w:rFonts w:ascii="Times New Roman" w:hAnsi="Times New Roman" w:cs="Times New Roman"/>
          <w:lang w:val="es-ES"/>
        </w:rPr>
        <w:sectPr w:rsidR="00B65EBF" w:rsidRPr="00B65EBF" w:rsidSect="00B65EBF">
          <w:headerReference w:type="default" r:id="rId8"/>
          <w:type w:val="continuous"/>
          <w:pgSz w:w="12240" w:h="15840"/>
          <w:pgMar w:top="720" w:right="720" w:bottom="720" w:left="720" w:header="825" w:footer="0" w:gutter="0"/>
          <w:cols w:space="720"/>
        </w:sectPr>
      </w:pPr>
    </w:p>
    <w:p w:rsidR="00B65EBF" w:rsidRPr="00B65EBF" w:rsidRDefault="00B65EBF" w:rsidP="00B65EBF">
      <w:pPr>
        <w:numPr>
          <w:ilvl w:val="0"/>
          <w:numId w:val="8"/>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El total de horas trabajadas en un lapso de ocho (8) semanas no podrá exceder de los límites previstos en el artículo 176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8"/>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 los horarios de trabajo continuo, las semanas que contemplen seis (6) días de trabajo, serán compensadas con un día adicional de disfrute en el período vacacional correspondiente a ese año, con pago de salario y sin incidencia en el bono vacacional.</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8°</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Horarios especiales o convenidos por acuerdo entre patrono o patrona y trabajador o trabajadora</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Las modificaciones a los límites de la jornada de trabajo, de conformidad con lo establecido en el artículo 175 del Decreto con Rango, Valor y Fuerza de Ley Orgánica del Trabajo, los Trabajadores y las Trabajadoras, estarán sometidas a las condiciones siguientes:</w:t>
      </w:r>
    </w:p>
    <w:p w:rsidR="00B65EBF" w:rsidRPr="00B65EBF" w:rsidRDefault="00B65EBF" w:rsidP="00B65EBF">
      <w:pPr>
        <w:numPr>
          <w:ilvl w:val="0"/>
          <w:numId w:val="7"/>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La jornada de trabajo no deberá exceder de once (11) horas, con derecho al tiempo de descanso y alimentación de conformidad con lo previsto en los artículos 168, 169 ó 170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7"/>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 el curso de cada período de siete (7) días, el trabajador o trabajadora deberá disfrutar de dos (2) días de descanso continuos.</w:t>
      </w:r>
    </w:p>
    <w:p w:rsidR="00B65EBF" w:rsidRPr="00B65EBF" w:rsidRDefault="00B65EBF" w:rsidP="00B65EBF">
      <w:pPr>
        <w:numPr>
          <w:ilvl w:val="0"/>
          <w:numId w:val="7"/>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El total de horas trabajadas en un lapso de ocho (8) semanas no deberá exceder, en promedio, de cuarenta (40) horas por semana.</w:t>
      </w: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En el caso de los horarios convenidos, dicho acuerdo deberá ser presentado para su homologación por ante la Inspectoría del Trabajo respectiva.</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9°</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Interrupción colectiva del trabajo</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Por interrupción colectiva del trabajo se entiende la paralización, por casos de fuerza mayor, causas accidentales o condiciones atmosféricas adversas y previsiblemente de breve plazo, de las actividades ejecutadas en la entidad de trabajo o, por lo menos, de una fase del proceso productivo. El patrono o patrona estará obligado a pagar el salario causado durante el período de interrupción colectiva de las labores y podrá, si lo estimare conveniente, exigir la ejecución del trabajo compensatorio a que se refiere el artículo 181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10</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Permiso para trabajar horas extraordinarias</w:t>
      </w:r>
    </w:p>
    <w:p w:rsidR="00B65EBF" w:rsidRPr="00B65EBF" w:rsidRDefault="00B65EBF" w:rsidP="00B65EBF">
      <w:pPr>
        <w:spacing w:after="0" w:line="240" w:lineRule="auto"/>
        <w:jc w:val="both"/>
        <w:rPr>
          <w:rFonts w:ascii="Times New Roman" w:hAnsi="Times New Roman" w:cs="Times New Roman"/>
          <w:lang w:val="es-ES"/>
        </w:rPr>
        <w:sectPr w:rsidR="00B65EBF" w:rsidRPr="00B65EBF" w:rsidSect="00B65EBF">
          <w:type w:val="continuous"/>
          <w:pgSz w:w="12240" w:h="15840"/>
          <w:pgMar w:top="720" w:right="720" w:bottom="720" w:left="720" w:header="825" w:footer="0" w:gutter="0"/>
          <w:cols w:space="720"/>
        </w:sect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La prestación de servicios en horas extraordinarias deberá fundamentarse en las circunstancias previstas en el artículo 179 ó 180 del Decreto con Rango, Valor y Fuerza de Ley Orgánica del Trabajo, los Trabajadores y las Trabajadoras y deberá ser autorizada por el Inspector o Inspectora del Trabajo competente.</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lastRenderedPageBreak/>
        <w:t>La solicitud de autorización para la prestación de servicios en horas extraordinarias o su notificación posterior, en el supuesto de casos urgentes o Imprevistos, deberá contener la siguiente información:</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6"/>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Naturaleza del servicio que será prestado en horas extraordinarias;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6"/>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Identificación y cargo o puesto ocupado por los trabajadores o trabajadoras involucrados;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6"/>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Número de horas de trabajo extraordinario consideradas necesarias, y total de horas de trabajo extraordinarias acumuladas durante el año por cada trabajador y trabajadora;</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6"/>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Oportunidad para la prestación de los servicios en horas extraordinarias;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6"/>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Circunstancias que, de conformidad con lo previsto en el artículo 179 del Decreto con Rango, Valor y Fuerza de Ley Orgánica del Trabajo, los Trabajadores y las Trabajadoras, justifican el trabajo en horas extraordinarias; y</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6"/>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Salario adicional que corresponde a los trabajadores o trabajadoras que han prestado sus servicios en horas extraordinarias, cuando excediere del monto estipulado legalmente.</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El Inspector o Inspectora del Trabajo deberá pronunciarse sobre la solicitud que le fuere planteada, dentro de los cuarenta y ocho (48) horas siguientes. El silencio del Inspector o Inspectora del Trabajo será considerado como autorización de la solicitud, sin perjuicio de su ulterior revocatoria por providencia administrativa debidamente motivada.</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11</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Modificación de los límites de las horas extraordinarias</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El Ministerio del Poder Popular con competencia en materia de trabajo y seguridad social, cuando sea necesario podrá modificar mediante resolución, previa consulta a las organizaciones sindicales interesadas, los límites establecidos en el artículo 178 de la Ley Orgánica del Trabajo, los Trabajadores y las Trabajadoras.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Cuando se trate de entidades de trabajo dedicadas a la prestación de servicios de salud, u otros servicios públicos esenciales para la vida de la población, que necesiten laborar horas extraordinarias con regularidad para la prestación de determinados servicios técnicos o profesionales especializados en la entidad de trabajo, el Ministerio del Poder Popular con competencia en materia de trabajo y seguridad social, en consulta con las organizaciones sindicales correspondientes, podrá autorizarlas mediante resolución debidamente motivada.</w:t>
      </w:r>
    </w:p>
    <w:p w:rsidR="00B65EBF" w:rsidRPr="00B65EBF" w:rsidRDefault="00B65EBF" w:rsidP="00B65EBF">
      <w:pPr>
        <w:spacing w:after="0" w:line="240" w:lineRule="auto"/>
        <w:jc w:val="both"/>
        <w:rPr>
          <w:rFonts w:ascii="Times New Roman" w:hAnsi="Times New Roman" w:cs="Times New Roman"/>
          <w:lang w:val="es-ES"/>
        </w:rPr>
        <w:sectPr w:rsidR="00B65EBF" w:rsidRPr="00B65EBF" w:rsidSect="00B65EBF">
          <w:type w:val="continuous"/>
          <w:pgSz w:w="12240" w:h="15840"/>
          <w:pgMar w:top="720" w:right="720" w:bottom="720" w:left="720" w:header="825" w:footer="0" w:gutter="0"/>
          <w:cols w:space="720"/>
        </w:sect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En todos estos casos las horas extraordinarias se pagarán conforme a lo establecido en el artículo 118 de la Ley Orgánica del Trabajo, los Trabajadores y las Trabajadoras, salvo acuerdo que resulte más favorable al trabajador o la trabajadora.</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12</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Tiempo para el descanso y alimentación</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El tiempo destinado al descanso y alimentación, establecido en el artículo 168 del Decreto con Rango, Valor y Fuerza de Ley Orgánica del Trabajo, los Trabajadores y las Trabajadoras, podrá fraccionarse en dos partes iguales, previo acuerdo de los trabajadores y las trabajadoras con el patrono o patrona. En ningún caso podrán laborarse más de cinco (5) horas continuas.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13 Descanso semanal</w:t>
      </w: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El trabajador o trabajadora tendrá derecho a descansar dos (2) días continuos a la semana, en los que se incluirá el día domingo, pudiendo establecerse los días de descanso sábado y domingo o domingo y lunes.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En los supuestos de trabajos no susceptibles de interrupción, en los términos previstos en el artículo 185 del Decreto con Rango, Valor y Fuerza de Ley Orgánica del Trabajo, los Trabajadores y las Trabajadoras, podrán pactarse otros días distintos a los indicados en el párrafo anterior, siempre que los dos días de descanso sean continuos.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lastRenderedPageBreak/>
        <w:t>En las entidades de trabajo con horarios continuos y por turnos, previsto en el artículo 176 del Decreto con Rango, Valor y Fuerza de Ley Orgánica del Trabajo, los Trabajadores y las Trabajadoras, podrán fijarse días de descanso distintos al domingo, sin la obligación que sean continuos. Cuando en la semana se fije un solo día de descanso, deberá ser compensado con un día adicional de disfrute en el período vacacional correspondiente a ese año, con pago de salario y sin incidencia en el bono vacacional.</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En todos los casos, el trabajo en día domingo deberá pagarse de conformidad con lo establecido en el artículo 120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14</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Descanso compensatorio</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Cuando un trabajador o una trabajadora preste servicios en uno o en los dos días que le corresponda su descanso semanal, tendrá derecho a disfrutar, en el transcurso de la semana siguiente, de uno o dos días continuos de descanso compensatorio remunerado, sin que puedan sustituirse por un beneficio de otra naturaleza. Si el trabajo se prestare en un día feriado, el trabajador o trabajadora no tendrá derecho al descanso compensatorio, sino al pago de la remuneración adicional a que se refiere el</w:t>
      </w:r>
    </w:p>
    <w:p w:rsidR="00B65EBF" w:rsidRPr="00B65EBF" w:rsidRDefault="00B65EBF" w:rsidP="00B65EBF">
      <w:pPr>
        <w:spacing w:after="0" w:line="240" w:lineRule="auto"/>
        <w:jc w:val="both"/>
        <w:rPr>
          <w:rFonts w:ascii="Times New Roman" w:hAnsi="Times New Roman" w:cs="Times New Roman"/>
          <w:lang w:val="es-ES"/>
        </w:rPr>
        <w:sectPr w:rsidR="00B65EBF" w:rsidRPr="00B65EBF" w:rsidSect="00B65EBF">
          <w:type w:val="continuous"/>
          <w:pgSz w:w="12240" w:h="15840"/>
          <w:pgMar w:top="720" w:right="720" w:bottom="720" w:left="720" w:header="825" w:footer="0" w:gutter="0"/>
          <w:cols w:space="720"/>
        </w:sect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artículo 120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15</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Jornada de trabajo ordinaria en día feriado</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En los casos en que la Ley permite que la jornada ordinaria de trabajo implique la prestación de servicios en días feriados, deberá pagarse al trabajador o trabajadora la remuneración adicional por labores en un día feriado, de conformidad con el artículo 120 del Decreto con Rango, Valor y Fuerza de Ley Orgánica del Trabajo, los Trabajadores y las Trabajadoras.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16</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Coincidencia de días feriados</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Cuando en una misma fecha coincidan dos o más días feriados, o uno de estos días con los de descanso semanal obligatorio, el patrono o patrona sólo estará obligado a pagar la remuneración correspondiente a un día de trabajo, salvo que se hubiere convenido un régimen más favorable al trabajador o trabajadora.</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17</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Excepción a la suspensión de labores en días feriados por razones de Interés público</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A los fines del artículo 185 del Decreto con Rango, Valor y Fuerza de Ley Orgánica del Trabajo, los Trabajadores y las Trabajadoras, se consideran trabajos no susceptibles de interrupción por razones de interés público los ejecutados por:</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a). Entidades de trabajo de producción y distribución de energía eléctrica. b). Entidades de trabajo de telefonía y telecomunicaciones en general.</w:t>
      </w:r>
    </w:p>
    <w:p w:rsidR="00B65EBF" w:rsidRPr="00B65EBF" w:rsidRDefault="00B65EBF" w:rsidP="00B65EBF">
      <w:pPr>
        <w:numPr>
          <w:ilvl w:val="0"/>
          <w:numId w:val="5"/>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Entidades de trabajo que expenden combustibles y lubricantes.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5"/>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Centros de asistencia médica y hospitalaria, laboratorios clínicos y otros establecimientos del mismo género.</w:t>
      </w:r>
    </w:p>
    <w:p w:rsidR="00B65EBF" w:rsidRPr="00B65EBF" w:rsidRDefault="00B65EBF" w:rsidP="00B65EBF">
      <w:pPr>
        <w:numPr>
          <w:ilvl w:val="0"/>
          <w:numId w:val="5"/>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Farmacias de turno y, en su caso, expendios de medicina debidamente autorizados. f). Establecimientos destinados al suministro y venta de alimentos y víveres en general, g). Hoteles, hospedajes y restaurantes.</w:t>
      </w:r>
    </w:p>
    <w:p w:rsidR="00B65EBF" w:rsidRPr="00B65EBF" w:rsidRDefault="00B65EBF" w:rsidP="00B65EBF">
      <w:pPr>
        <w:numPr>
          <w:ilvl w:val="0"/>
          <w:numId w:val="4"/>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Entidades de trabajo de comunicación social</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4"/>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Entidades de trabajo de recreación, turismo y esparcimiento público.</w:t>
      </w:r>
    </w:p>
    <w:p w:rsidR="00B65EBF" w:rsidRPr="00B65EBF" w:rsidRDefault="00B65EBF" w:rsidP="00B65EBF">
      <w:pPr>
        <w:spacing w:after="0" w:line="240" w:lineRule="auto"/>
        <w:jc w:val="both"/>
        <w:rPr>
          <w:rFonts w:ascii="Times New Roman" w:hAnsi="Times New Roman" w:cs="Times New Roman"/>
          <w:lang w:val="es-ES"/>
        </w:rPr>
        <w:sectPr w:rsidR="00B65EBF" w:rsidRPr="00B65EBF" w:rsidSect="00B65EBF">
          <w:type w:val="continuous"/>
          <w:pgSz w:w="12240" w:h="15840"/>
          <w:pgMar w:top="720" w:right="720" w:bottom="720" w:left="720" w:header="825" w:footer="0" w:gutter="0"/>
          <w:cols w:space="720"/>
        </w:sectPr>
      </w:pPr>
    </w:p>
    <w:p w:rsidR="00B65EBF" w:rsidRPr="00B65EBF" w:rsidRDefault="00B65EBF" w:rsidP="00B65EBF">
      <w:pPr>
        <w:numPr>
          <w:ilvl w:val="0"/>
          <w:numId w:val="3"/>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Entidades de trabajo de servicios públicos; y</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3"/>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Entidades de trabajo del transporte público.</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Igualmente, podrán realizarse en días feriados, por razones de interés público, los trabajos de carácter impostergable destinados a reparar deterioros causados por incendios, accidentes de tránsito, ferroviarios, aéreos, naufragios, derrumbes, inundaciones, huracanes, tempestades, terremotos y otras causas de fuerza mayor o caso fortuito.</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18</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Excepción a la suspensión de labores en días feriados por razones técnicas</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A los fines del artículo 185 del Decreto con Rango, Valor y Fuerza de Ley Orgánica del Trabajo, los Trabajadores y las Trabajadoras, se consideran trabajos no susceptibles de interrupción por razones técnicas: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2"/>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 las industrias extractivas, todas aquellas actividades no susceptibles de interrupción o que sólo lo serían mediante el grave perjuicio para la marcha regular de la entidad de trabajo.</w:t>
      </w:r>
    </w:p>
    <w:p w:rsidR="00B65EBF" w:rsidRPr="00B65EBF" w:rsidRDefault="00B65EBF" w:rsidP="00B65EBF">
      <w:pPr>
        <w:numPr>
          <w:ilvl w:val="0"/>
          <w:numId w:val="2"/>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En todos aquellos procesos industriales en los que se utilicen hornos y calderas que alcancen temperaturas elevadas, las actividades encaminadas a la alimentación y funcionamiento de los mismos.</w:t>
      </w:r>
    </w:p>
    <w:p w:rsidR="00B65EBF" w:rsidRPr="00B65EBF" w:rsidRDefault="00B65EBF" w:rsidP="00B65EBF">
      <w:pPr>
        <w:numPr>
          <w:ilvl w:val="0"/>
          <w:numId w:val="2"/>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Las obras, explotaciones o trabajos que por su propia naturaleza no puedan efectuarse sino en ciertas épocas del año o que dependan de la acción irregular de las fuerzas naturales.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2"/>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Las actividades científicas o técnicas que ameriten intervención o control periódico.</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2"/>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Las actividades que requieran un proceso continuo, entendiéndose por tal, aquél cuya ejecución no puede ser interrumpida sin comprometer el resultado técnico del mismo, tales como:</w:t>
      </w: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1.- Las actividades industriales encaminadas al procesamiento de alimentos;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2.- Los trabajos necesarios para la producción del frío en aquellas industrias que lo requieran; 3.- Las explotaciones agrícolas y pecuarias;</w:t>
      </w: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4.- En las industrias siderúrgicas, la preparación de la materia, los procesos de colada y de laminación;</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5.- El funcionamiento de los aparatos de producción y de las bombas de compresión en las entidades de trabajo de gases industriales;</w:t>
      </w: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6.- En la industria papelera, los trabajos de desecación y calefacción;</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7.- En las tenerías, los trabajos para la terminación del curtido rápido y mecánico;</w:t>
      </w:r>
    </w:p>
    <w:p w:rsidR="00B65EBF" w:rsidRPr="00B65EBF" w:rsidRDefault="00B65EBF" w:rsidP="00B65EBF">
      <w:pPr>
        <w:spacing w:after="0" w:line="240" w:lineRule="auto"/>
        <w:jc w:val="both"/>
        <w:rPr>
          <w:rFonts w:ascii="Times New Roman" w:hAnsi="Times New Roman" w:cs="Times New Roman"/>
          <w:lang w:val="es-ES"/>
        </w:rPr>
        <w:sectPr w:rsidR="00B65EBF" w:rsidRPr="00B65EBF" w:rsidSect="00B65EBF">
          <w:type w:val="continuous"/>
          <w:pgSz w:w="12240" w:h="15840"/>
          <w:pgMar w:top="720" w:right="720" w:bottom="720" w:left="720" w:header="825" w:footer="0" w:gutter="0"/>
          <w:cols w:space="720"/>
        </w:sect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8.- La vigilancia y graduación de los caloríferos para el secado de los cigarrillos húmedos; 9.- La germinación del grano, la fermentación del mosto y la destilación del alcohol;</w:t>
      </w: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10.- Los trabajos de refinación;</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11.- La conducción de combustibles por medio de tuberías o canalizaciones.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19</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Excepción a la suspensión de labores en días feriados por circunstancias eventuales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A los fines del artículo 185 del Decreto con Rango, Valor y Fuerza de Ley Orgánica del Trabajo, los Trabajadores y las Trabajadoras, se consideran circunstancias eventuales que justifican el trabajo en los días de descanso semanal y en días feriados: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trabajos de conservación, reparación y limpieza de los edificios que fuere necesario ejecutar en días de descanso, por causas de peligro para los trabajadores y trabajadoras o de entorpecimiento del proceso social de trabajo; y la vigilancia de las entidades de trabajo;</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La reparación y limpieza de las máquinas y calderas; de las canalizaciones de gas, de los conductores, generadores y transformadores de energía eléctrica; de las cloacas, y los demás trabajos urgentes de conservación y reparación que sean indispensables para la continuación de los trabajos de la entidad de trabajo;</w:t>
      </w: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trabajos necesarios para la seguridad de las construcciones, para evitar daños y prevenir accidentes o reparar los ya ocurridos;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trabajos indispensables para la conservación de las materias primas o de los productos susceptibles de fácil deterioro, cuando esos trabajos no puedan ser retardados sin perjuicio grave para la entidad de trabajo;</w:t>
      </w: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trabajos de carena de naves y, en general, de reparación urgente de embarcaciones y de aeronaves, así como las reparaciones urgentes del material móvil de los ferrocarriles;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Las reparaciones urgentes de los caminos públicos, vías férreas, puertos y aeropuertos;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trabajos de siembra y recolección de granos, tubérculos, frutas, legumbres, plantas forrajeras, los trabajos de riego y almacenaje y la conservación y preparación de dichos productos, cuando existiere el riesgo de pérdida o deterioro por una causa imprevista;</w:t>
      </w: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cuidados a los animales en caso de enfermedad, de accidentes por otra razón análoga y los cuidados a los animales en general, cuando se encuentren en establos o en parques;</w:t>
      </w:r>
    </w:p>
    <w:p w:rsidR="00B65EBF" w:rsidRPr="00B65EBF" w:rsidRDefault="00B65EBF" w:rsidP="00B65EBF">
      <w:pPr>
        <w:spacing w:after="0" w:line="240" w:lineRule="auto"/>
        <w:jc w:val="both"/>
        <w:rPr>
          <w:rFonts w:ascii="Times New Roman" w:hAnsi="Times New Roman" w:cs="Times New Roman"/>
          <w:lang w:val="es-ES"/>
        </w:rPr>
        <w:sectPr w:rsidR="00B65EBF" w:rsidRPr="00B65EBF" w:rsidSect="00B65EBF">
          <w:type w:val="continuous"/>
          <w:pgSz w:w="12240" w:h="15840"/>
          <w:pgMar w:top="720" w:right="720" w:bottom="720" w:left="720" w:header="825" w:footer="0" w:gutter="0"/>
          <w:cols w:space="720"/>
        </w:sectPr>
      </w:pP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trabajos necesarios para concluir la elaboración de las materias primas ya trabajadas, que puedan alterarse si no son sometidas a tratamientos industriales, o los trabajos de preparación de materias primas que en razón de su naturaleza deben ser utilizadas en un plazo limitado; y</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numPr>
          <w:ilvl w:val="0"/>
          <w:numId w:val="1"/>
        </w:numPr>
        <w:spacing w:after="0" w:line="240" w:lineRule="auto"/>
        <w:jc w:val="both"/>
        <w:rPr>
          <w:rFonts w:ascii="Times New Roman" w:hAnsi="Times New Roman" w:cs="Times New Roman"/>
          <w:lang w:val="es-ES"/>
        </w:rPr>
      </w:pPr>
      <w:r w:rsidRPr="00B65EBF">
        <w:rPr>
          <w:rFonts w:ascii="Times New Roman" w:hAnsi="Times New Roman" w:cs="Times New Roman"/>
          <w:lang w:val="es-ES"/>
        </w:rPr>
        <w:t>Los trabajos necesarios para mantener temperaturas constantes o determinadas en locales o aparatos, siempre que lo exija la naturaleza de los procesos de elaboración en la preparación de productos industriales.</w:t>
      </w:r>
    </w:p>
    <w:p w:rsidR="00B65EBF" w:rsidRPr="00B65EBF" w:rsidRDefault="00B65EBF" w:rsidP="00B65EBF">
      <w:pPr>
        <w:spacing w:after="0" w:line="240" w:lineRule="auto"/>
        <w:jc w:val="both"/>
        <w:rPr>
          <w:rFonts w:ascii="Times New Roman" w:hAnsi="Times New Roman" w:cs="Times New Roman"/>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DISPOSICIÓN DEROGATORIA</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b/>
          <w:lang w:val="es-ES"/>
        </w:rPr>
      </w:pPr>
      <w:r w:rsidRPr="00B65EBF">
        <w:rPr>
          <w:rFonts w:ascii="Times New Roman" w:hAnsi="Times New Roman" w:cs="Times New Roman"/>
          <w:b/>
          <w:lang w:val="es-ES"/>
        </w:rPr>
        <w:t>Artículo Único.</w:t>
      </w:r>
    </w:p>
    <w:p w:rsidR="00B65EBF" w:rsidRPr="00B65EBF" w:rsidRDefault="00B65EBF" w:rsidP="00B65EBF">
      <w:pPr>
        <w:spacing w:after="0" w:line="240" w:lineRule="auto"/>
        <w:jc w:val="both"/>
        <w:rPr>
          <w:rFonts w:ascii="Times New Roman" w:hAnsi="Times New Roman" w:cs="Times New Roman"/>
          <w:b/>
          <w:lang w:val="es-ES"/>
        </w:rPr>
      </w:pPr>
    </w:p>
    <w:p w:rsidR="00B65EBF" w:rsidRPr="00B65EBF" w:rsidRDefault="00B65EBF" w:rsidP="00B65EBF">
      <w:pPr>
        <w:spacing w:after="0" w:line="240" w:lineRule="auto"/>
        <w:jc w:val="both"/>
        <w:rPr>
          <w:rFonts w:ascii="Times New Roman" w:hAnsi="Times New Roman" w:cs="Times New Roman"/>
          <w:lang w:val="es-ES"/>
        </w:rPr>
      </w:pPr>
      <w:r w:rsidRPr="00B65EBF">
        <w:rPr>
          <w:rFonts w:ascii="Times New Roman" w:hAnsi="Times New Roman" w:cs="Times New Roman"/>
          <w:lang w:val="es-ES"/>
        </w:rPr>
        <w:t>Se derogan los artículos 78 al 94, ambos inclusive, contenidos en la Sección Quinta, Capítulo VII, Título II del Reglamento de la Ley Orgánica del Trabajo, promulgado en la Gaceta Oficial de la República Bolivariana de Venezuela N° 38.426 de fecha 28 de abril de 2006, así como cualquier otra disposición prevista en reglamentos, resoluciones y providencias contrarias a las normas del presente Reglamento Parcial.</w:t>
      </w:r>
    </w:p>
    <w:p w:rsidR="00B65EBF" w:rsidRPr="00B65EBF" w:rsidRDefault="00B65EBF" w:rsidP="00B65EBF">
      <w:pPr>
        <w:spacing w:after="0" w:line="240" w:lineRule="auto"/>
        <w:jc w:val="both"/>
        <w:rPr>
          <w:rFonts w:ascii="Times New Roman" w:hAnsi="Times New Roman" w:cs="Times New Roman"/>
          <w:lang w:val="es-ES"/>
        </w:rPr>
      </w:pPr>
    </w:p>
    <w:p w:rsidR="00F95504" w:rsidRPr="00B65EBF" w:rsidRDefault="00F95504" w:rsidP="00B65EBF">
      <w:pPr>
        <w:spacing w:after="0" w:line="240" w:lineRule="auto"/>
        <w:jc w:val="both"/>
        <w:rPr>
          <w:rFonts w:ascii="Times New Roman" w:hAnsi="Times New Roman" w:cs="Times New Roman"/>
        </w:rPr>
      </w:pPr>
      <w:bookmarkStart w:id="0" w:name="_GoBack"/>
      <w:bookmarkEnd w:id="0"/>
    </w:p>
    <w:sectPr w:rsidR="00F95504" w:rsidRPr="00B65EBF" w:rsidSect="00B65EBF">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5B6" w:rsidRDefault="00CE05B6" w:rsidP="00B65EBF">
      <w:pPr>
        <w:spacing w:after="0" w:line="240" w:lineRule="auto"/>
      </w:pPr>
      <w:r>
        <w:separator/>
      </w:r>
    </w:p>
  </w:endnote>
  <w:endnote w:type="continuationSeparator" w:id="0">
    <w:p w:rsidR="00CE05B6" w:rsidRDefault="00CE05B6" w:rsidP="00B6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5B6" w:rsidRDefault="00CE05B6" w:rsidP="00B65EBF">
      <w:pPr>
        <w:spacing w:after="0" w:line="240" w:lineRule="auto"/>
      </w:pPr>
      <w:r>
        <w:separator/>
      </w:r>
    </w:p>
  </w:footnote>
  <w:footnote w:type="continuationSeparator" w:id="0">
    <w:p w:rsidR="00CE05B6" w:rsidRDefault="00CE05B6" w:rsidP="00B6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263350"/>
      <w:docPartObj>
        <w:docPartGallery w:val="Page Numbers (Top of Page)"/>
        <w:docPartUnique/>
      </w:docPartObj>
    </w:sdtPr>
    <w:sdtContent>
      <w:p w:rsidR="00B65EBF" w:rsidRDefault="00B65EBF">
        <w:pPr>
          <w:pStyle w:val="Encabezado"/>
          <w:jc w:val="right"/>
        </w:pPr>
        <w:r>
          <w:fldChar w:fldCharType="begin"/>
        </w:r>
        <w:r>
          <w:instrText>PAGE   \* MERGEFORMAT</w:instrText>
        </w:r>
        <w:r>
          <w:fldChar w:fldCharType="separate"/>
        </w:r>
        <w:r w:rsidR="003966CD" w:rsidRPr="003966CD">
          <w:rPr>
            <w:noProof/>
            <w:lang w:val="es-ES"/>
          </w:rPr>
          <w:t>6</w:t>
        </w:r>
        <w:r>
          <w:fldChar w:fldCharType="end"/>
        </w:r>
      </w:p>
    </w:sdtContent>
  </w:sdt>
  <w:p w:rsidR="00677A34" w:rsidRDefault="00CE05B6">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15642"/>
    <w:multiLevelType w:val="hybridMultilevel"/>
    <w:tmpl w:val="F176C29A"/>
    <w:lvl w:ilvl="0" w:tplc="1F1260D0">
      <w:start w:val="1"/>
      <w:numFmt w:val="lowerLetter"/>
      <w:lvlText w:val="%1)."/>
      <w:lvlJc w:val="left"/>
      <w:pPr>
        <w:ind w:left="378" w:hanging="279"/>
        <w:jc w:val="left"/>
      </w:pPr>
      <w:rPr>
        <w:rFonts w:ascii="Calibri" w:eastAsia="Calibri" w:hAnsi="Calibri" w:cs="Calibri" w:hint="default"/>
        <w:w w:val="100"/>
        <w:sz w:val="22"/>
        <w:szCs w:val="22"/>
        <w:lang w:val="es-ES" w:eastAsia="en-US" w:bidi="ar-SA"/>
      </w:rPr>
    </w:lvl>
    <w:lvl w:ilvl="1" w:tplc="82821D94">
      <w:numFmt w:val="bullet"/>
      <w:lvlText w:val="•"/>
      <w:lvlJc w:val="left"/>
      <w:pPr>
        <w:ind w:left="1300" w:hanging="279"/>
      </w:pPr>
      <w:rPr>
        <w:rFonts w:hint="default"/>
        <w:lang w:val="es-ES" w:eastAsia="en-US" w:bidi="ar-SA"/>
      </w:rPr>
    </w:lvl>
    <w:lvl w:ilvl="2" w:tplc="11067534">
      <w:numFmt w:val="bullet"/>
      <w:lvlText w:val="•"/>
      <w:lvlJc w:val="left"/>
      <w:pPr>
        <w:ind w:left="2220" w:hanging="279"/>
      </w:pPr>
      <w:rPr>
        <w:rFonts w:hint="default"/>
        <w:lang w:val="es-ES" w:eastAsia="en-US" w:bidi="ar-SA"/>
      </w:rPr>
    </w:lvl>
    <w:lvl w:ilvl="3" w:tplc="DF763B8C">
      <w:numFmt w:val="bullet"/>
      <w:lvlText w:val="•"/>
      <w:lvlJc w:val="left"/>
      <w:pPr>
        <w:ind w:left="3140" w:hanging="279"/>
      </w:pPr>
      <w:rPr>
        <w:rFonts w:hint="default"/>
        <w:lang w:val="es-ES" w:eastAsia="en-US" w:bidi="ar-SA"/>
      </w:rPr>
    </w:lvl>
    <w:lvl w:ilvl="4" w:tplc="FA1241E0">
      <w:numFmt w:val="bullet"/>
      <w:lvlText w:val="•"/>
      <w:lvlJc w:val="left"/>
      <w:pPr>
        <w:ind w:left="4060" w:hanging="279"/>
      </w:pPr>
      <w:rPr>
        <w:rFonts w:hint="default"/>
        <w:lang w:val="es-ES" w:eastAsia="en-US" w:bidi="ar-SA"/>
      </w:rPr>
    </w:lvl>
    <w:lvl w:ilvl="5" w:tplc="ACA2767A">
      <w:numFmt w:val="bullet"/>
      <w:lvlText w:val="•"/>
      <w:lvlJc w:val="left"/>
      <w:pPr>
        <w:ind w:left="4980" w:hanging="279"/>
      </w:pPr>
      <w:rPr>
        <w:rFonts w:hint="default"/>
        <w:lang w:val="es-ES" w:eastAsia="en-US" w:bidi="ar-SA"/>
      </w:rPr>
    </w:lvl>
    <w:lvl w:ilvl="6" w:tplc="A8DA58AA">
      <w:numFmt w:val="bullet"/>
      <w:lvlText w:val="•"/>
      <w:lvlJc w:val="left"/>
      <w:pPr>
        <w:ind w:left="5900" w:hanging="279"/>
      </w:pPr>
      <w:rPr>
        <w:rFonts w:hint="default"/>
        <w:lang w:val="es-ES" w:eastAsia="en-US" w:bidi="ar-SA"/>
      </w:rPr>
    </w:lvl>
    <w:lvl w:ilvl="7" w:tplc="F060528C">
      <w:numFmt w:val="bullet"/>
      <w:lvlText w:val="•"/>
      <w:lvlJc w:val="left"/>
      <w:pPr>
        <w:ind w:left="6820" w:hanging="279"/>
      </w:pPr>
      <w:rPr>
        <w:rFonts w:hint="default"/>
        <w:lang w:val="es-ES" w:eastAsia="en-US" w:bidi="ar-SA"/>
      </w:rPr>
    </w:lvl>
    <w:lvl w:ilvl="8" w:tplc="3A9A95FC">
      <w:numFmt w:val="bullet"/>
      <w:lvlText w:val="•"/>
      <w:lvlJc w:val="left"/>
      <w:pPr>
        <w:ind w:left="7740" w:hanging="279"/>
      </w:pPr>
      <w:rPr>
        <w:rFonts w:hint="default"/>
        <w:lang w:val="es-ES" w:eastAsia="en-US" w:bidi="ar-SA"/>
      </w:rPr>
    </w:lvl>
  </w:abstractNum>
  <w:abstractNum w:abstractNumId="1" w15:restartNumberingAfterBreak="0">
    <w:nsid w:val="0FB553FA"/>
    <w:multiLevelType w:val="hybridMultilevel"/>
    <w:tmpl w:val="B95A30BA"/>
    <w:lvl w:ilvl="0" w:tplc="D2520AE4">
      <w:start w:val="1"/>
      <w:numFmt w:val="lowerLetter"/>
      <w:lvlText w:val="%1)."/>
      <w:lvlJc w:val="left"/>
      <w:pPr>
        <w:ind w:left="100" w:hanging="293"/>
        <w:jc w:val="left"/>
      </w:pPr>
      <w:rPr>
        <w:rFonts w:ascii="Calibri" w:eastAsia="Calibri" w:hAnsi="Calibri" w:cs="Calibri" w:hint="default"/>
        <w:w w:val="100"/>
        <w:sz w:val="22"/>
        <w:szCs w:val="22"/>
        <w:lang w:val="es-ES" w:eastAsia="en-US" w:bidi="ar-SA"/>
      </w:rPr>
    </w:lvl>
    <w:lvl w:ilvl="1" w:tplc="359ADCE4">
      <w:numFmt w:val="bullet"/>
      <w:lvlText w:val="•"/>
      <w:lvlJc w:val="left"/>
      <w:pPr>
        <w:ind w:left="1048" w:hanging="293"/>
      </w:pPr>
      <w:rPr>
        <w:rFonts w:hint="default"/>
        <w:lang w:val="es-ES" w:eastAsia="en-US" w:bidi="ar-SA"/>
      </w:rPr>
    </w:lvl>
    <w:lvl w:ilvl="2" w:tplc="970AE0CC">
      <w:numFmt w:val="bullet"/>
      <w:lvlText w:val="•"/>
      <w:lvlJc w:val="left"/>
      <w:pPr>
        <w:ind w:left="1996" w:hanging="293"/>
      </w:pPr>
      <w:rPr>
        <w:rFonts w:hint="default"/>
        <w:lang w:val="es-ES" w:eastAsia="en-US" w:bidi="ar-SA"/>
      </w:rPr>
    </w:lvl>
    <w:lvl w:ilvl="3" w:tplc="B00896F4">
      <w:numFmt w:val="bullet"/>
      <w:lvlText w:val="•"/>
      <w:lvlJc w:val="left"/>
      <w:pPr>
        <w:ind w:left="2944" w:hanging="293"/>
      </w:pPr>
      <w:rPr>
        <w:rFonts w:hint="default"/>
        <w:lang w:val="es-ES" w:eastAsia="en-US" w:bidi="ar-SA"/>
      </w:rPr>
    </w:lvl>
    <w:lvl w:ilvl="4" w:tplc="77D0ECFC">
      <w:numFmt w:val="bullet"/>
      <w:lvlText w:val="•"/>
      <w:lvlJc w:val="left"/>
      <w:pPr>
        <w:ind w:left="3892" w:hanging="293"/>
      </w:pPr>
      <w:rPr>
        <w:rFonts w:hint="default"/>
        <w:lang w:val="es-ES" w:eastAsia="en-US" w:bidi="ar-SA"/>
      </w:rPr>
    </w:lvl>
    <w:lvl w:ilvl="5" w:tplc="305CA0F8">
      <w:numFmt w:val="bullet"/>
      <w:lvlText w:val="•"/>
      <w:lvlJc w:val="left"/>
      <w:pPr>
        <w:ind w:left="4840" w:hanging="293"/>
      </w:pPr>
      <w:rPr>
        <w:rFonts w:hint="default"/>
        <w:lang w:val="es-ES" w:eastAsia="en-US" w:bidi="ar-SA"/>
      </w:rPr>
    </w:lvl>
    <w:lvl w:ilvl="6" w:tplc="B35EAA7E">
      <w:numFmt w:val="bullet"/>
      <w:lvlText w:val="•"/>
      <w:lvlJc w:val="left"/>
      <w:pPr>
        <w:ind w:left="5788" w:hanging="293"/>
      </w:pPr>
      <w:rPr>
        <w:rFonts w:hint="default"/>
        <w:lang w:val="es-ES" w:eastAsia="en-US" w:bidi="ar-SA"/>
      </w:rPr>
    </w:lvl>
    <w:lvl w:ilvl="7" w:tplc="4D66CA92">
      <w:numFmt w:val="bullet"/>
      <w:lvlText w:val="•"/>
      <w:lvlJc w:val="left"/>
      <w:pPr>
        <w:ind w:left="6736" w:hanging="293"/>
      </w:pPr>
      <w:rPr>
        <w:rFonts w:hint="default"/>
        <w:lang w:val="es-ES" w:eastAsia="en-US" w:bidi="ar-SA"/>
      </w:rPr>
    </w:lvl>
    <w:lvl w:ilvl="8" w:tplc="E004B7A4">
      <w:numFmt w:val="bullet"/>
      <w:lvlText w:val="•"/>
      <w:lvlJc w:val="left"/>
      <w:pPr>
        <w:ind w:left="7684" w:hanging="293"/>
      </w:pPr>
      <w:rPr>
        <w:rFonts w:hint="default"/>
        <w:lang w:val="es-ES" w:eastAsia="en-US" w:bidi="ar-SA"/>
      </w:rPr>
    </w:lvl>
  </w:abstractNum>
  <w:abstractNum w:abstractNumId="2" w15:restartNumberingAfterBreak="0">
    <w:nsid w:val="1DB447E0"/>
    <w:multiLevelType w:val="hybridMultilevel"/>
    <w:tmpl w:val="2C729378"/>
    <w:lvl w:ilvl="0" w:tplc="E7DEE892">
      <w:start w:val="10"/>
      <w:numFmt w:val="lowerLetter"/>
      <w:lvlText w:val="%1)"/>
      <w:lvlJc w:val="left"/>
      <w:pPr>
        <w:ind w:left="270" w:hanging="171"/>
        <w:jc w:val="left"/>
      </w:pPr>
      <w:rPr>
        <w:rFonts w:ascii="Calibri" w:eastAsia="Calibri" w:hAnsi="Calibri" w:cs="Calibri" w:hint="default"/>
        <w:spacing w:val="-1"/>
        <w:w w:val="100"/>
        <w:sz w:val="22"/>
        <w:szCs w:val="22"/>
        <w:lang w:val="es-ES" w:eastAsia="en-US" w:bidi="ar-SA"/>
      </w:rPr>
    </w:lvl>
    <w:lvl w:ilvl="1" w:tplc="B0564280">
      <w:numFmt w:val="bullet"/>
      <w:lvlText w:val="•"/>
      <w:lvlJc w:val="left"/>
      <w:pPr>
        <w:ind w:left="1210" w:hanging="171"/>
      </w:pPr>
      <w:rPr>
        <w:rFonts w:hint="default"/>
        <w:lang w:val="es-ES" w:eastAsia="en-US" w:bidi="ar-SA"/>
      </w:rPr>
    </w:lvl>
    <w:lvl w:ilvl="2" w:tplc="763A3460">
      <w:numFmt w:val="bullet"/>
      <w:lvlText w:val="•"/>
      <w:lvlJc w:val="left"/>
      <w:pPr>
        <w:ind w:left="2140" w:hanging="171"/>
      </w:pPr>
      <w:rPr>
        <w:rFonts w:hint="default"/>
        <w:lang w:val="es-ES" w:eastAsia="en-US" w:bidi="ar-SA"/>
      </w:rPr>
    </w:lvl>
    <w:lvl w:ilvl="3" w:tplc="CF8CD246">
      <w:numFmt w:val="bullet"/>
      <w:lvlText w:val="•"/>
      <w:lvlJc w:val="left"/>
      <w:pPr>
        <w:ind w:left="3070" w:hanging="171"/>
      </w:pPr>
      <w:rPr>
        <w:rFonts w:hint="default"/>
        <w:lang w:val="es-ES" w:eastAsia="en-US" w:bidi="ar-SA"/>
      </w:rPr>
    </w:lvl>
    <w:lvl w:ilvl="4" w:tplc="5A7E00F0">
      <w:numFmt w:val="bullet"/>
      <w:lvlText w:val="•"/>
      <w:lvlJc w:val="left"/>
      <w:pPr>
        <w:ind w:left="4000" w:hanging="171"/>
      </w:pPr>
      <w:rPr>
        <w:rFonts w:hint="default"/>
        <w:lang w:val="es-ES" w:eastAsia="en-US" w:bidi="ar-SA"/>
      </w:rPr>
    </w:lvl>
    <w:lvl w:ilvl="5" w:tplc="5DB0956E">
      <w:numFmt w:val="bullet"/>
      <w:lvlText w:val="•"/>
      <w:lvlJc w:val="left"/>
      <w:pPr>
        <w:ind w:left="4930" w:hanging="171"/>
      </w:pPr>
      <w:rPr>
        <w:rFonts w:hint="default"/>
        <w:lang w:val="es-ES" w:eastAsia="en-US" w:bidi="ar-SA"/>
      </w:rPr>
    </w:lvl>
    <w:lvl w:ilvl="6" w:tplc="44165B5E">
      <w:numFmt w:val="bullet"/>
      <w:lvlText w:val="•"/>
      <w:lvlJc w:val="left"/>
      <w:pPr>
        <w:ind w:left="5860" w:hanging="171"/>
      </w:pPr>
      <w:rPr>
        <w:rFonts w:hint="default"/>
        <w:lang w:val="es-ES" w:eastAsia="en-US" w:bidi="ar-SA"/>
      </w:rPr>
    </w:lvl>
    <w:lvl w:ilvl="7" w:tplc="80A4A3AA">
      <w:numFmt w:val="bullet"/>
      <w:lvlText w:val="•"/>
      <w:lvlJc w:val="left"/>
      <w:pPr>
        <w:ind w:left="6790" w:hanging="171"/>
      </w:pPr>
      <w:rPr>
        <w:rFonts w:hint="default"/>
        <w:lang w:val="es-ES" w:eastAsia="en-US" w:bidi="ar-SA"/>
      </w:rPr>
    </w:lvl>
    <w:lvl w:ilvl="8" w:tplc="44D61770">
      <w:numFmt w:val="bullet"/>
      <w:lvlText w:val="•"/>
      <w:lvlJc w:val="left"/>
      <w:pPr>
        <w:ind w:left="7720" w:hanging="171"/>
      </w:pPr>
      <w:rPr>
        <w:rFonts w:hint="default"/>
        <w:lang w:val="es-ES" w:eastAsia="en-US" w:bidi="ar-SA"/>
      </w:rPr>
    </w:lvl>
  </w:abstractNum>
  <w:abstractNum w:abstractNumId="3" w15:restartNumberingAfterBreak="0">
    <w:nsid w:val="204E761E"/>
    <w:multiLevelType w:val="hybridMultilevel"/>
    <w:tmpl w:val="6C78CDB2"/>
    <w:lvl w:ilvl="0" w:tplc="9BAA3056">
      <w:start w:val="1"/>
      <w:numFmt w:val="lowerLetter"/>
      <w:lvlText w:val="%1)."/>
      <w:lvlJc w:val="left"/>
      <w:pPr>
        <w:ind w:left="100" w:hanging="284"/>
        <w:jc w:val="left"/>
      </w:pPr>
      <w:rPr>
        <w:rFonts w:ascii="Calibri" w:eastAsia="Calibri" w:hAnsi="Calibri" w:cs="Calibri" w:hint="default"/>
        <w:w w:val="100"/>
        <w:sz w:val="22"/>
        <w:szCs w:val="22"/>
        <w:lang w:val="es-ES" w:eastAsia="en-US" w:bidi="ar-SA"/>
      </w:rPr>
    </w:lvl>
    <w:lvl w:ilvl="1" w:tplc="BFBE57FE">
      <w:numFmt w:val="bullet"/>
      <w:lvlText w:val="•"/>
      <w:lvlJc w:val="left"/>
      <w:pPr>
        <w:ind w:left="1048" w:hanging="284"/>
      </w:pPr>
      <w:rPr>
        <w:rFonts w:hint="default"/>
        <w:lang w:val="es-ES" w:eastAsia="en-US" w:bidi="ar-SA"/>
      </w:rPr>
    </w:lvl>
    <w:lvl w:ilvl="2" w:tplc="1F928B0C">
      <w:numFmt w:val="bullet"/>
      <w:lvlText w:val="•"/>
      <w:lvlJc w:val="left"/>
      <w:pPr>
        <w:ind w:left="1996" w:hanging="284"/>
      </w:pPr>
      <w:rPr>
        <w:rFonts w:hint="default"/>
        <w:lang w:val="es-ES" w:eastAsia="en-US" w:bidi="ar-SA"/>
      </w:rPr>
    </w:lvl>
    <w:lvl w:ilvl="3" w:tplc="F3AEE1D6">
      <w:numFmt w:val="bullet"/>
      <w:lvlText w:val="•"/>
      <w:lvlJc w:val="left"/>
      <w:pPr>
        <w:ind w:left="2944" w:hanging="284"/>
      </w:pPr>
      <w:rPr>
        <w:rFonts w:hint="default"/>
        <w:lang w:val="es-ES" w:eastAsia="en-US" w:bidi="ar-SA"/>
      </w:rPr>
    </w:lvl>
    <w:lvl w:ilvl="4" w:tplc="596A9018">
      <w:numFmt w:val="bullet"/>
      <w:lvlText w:val="•"/>
      <w:lvlJc w:val="left"/>
      <w:pPr>
        <w:ind w:left="3892" w:hanging="284"/>
      </w:pPr>
      <w:rPr>
        <w:rFonts w:hint="default"/>
        <w:lang w:val="es-ES" w:eastAsia="en-US" w:bidi="ar-SA"/>
      </w:rPr>
    </w:lvl>
    <w:lvl w:ilvl="5" w:tplc="66C885B0">
      <w:numFmt w:val="bullet"/>
      <w:lvlText w:val="•"/>
      <w:lvlJc w:val="left"/>
      <w:pPr>
        <w:ind w:left="4840" w:hanging="284"/>
      </w:pPr>
      <w:rPr>
        <w:rFonts w:hint="default"/>
        <w:lang w:val="es-ES" w:eastAsia="en-US" w:bidi="ar-SA"/>
      </w:rPr>
    </w:lvl>
    <w:lvl w:ilvl="6" w:tplc="30408DDE">
      <w:numFmt w:val="bullet"/>
      <w:lvlText w:val="•"/>
      <w:lvlJc w:val="left"/>
      <w:pPr>
        <w:ind w:left="5788" w:hanging="284"/>
      </w:pPr>
      <w:rPr>
        <w:rFonts w:hint="default"/>
        <w:lang w:val="es-ES" w:eastAsia="en-US" w:bidi="ar-SA"/>
      </w:rPr>
    </w:lvl>
    <w:lvl w:ilvl="7" w:tplc="1D324778">
      <w:numFmt w:val="bullet"/>
      <w:lvlText w:val="•"/>
      <w:lvlJc w:val="left"/>
      <w:pPr>
        <w:ind w:left="6736" w:hanging="284"/>
      </w:pPr>
      <w:rPr>
        <w:rFonts w:hint="default"/>
        <w:lang w:val="es-ES" w:eastAsia="en-US" w:bidi="ar-SA"/>
      </w:rPr>
    </w:lvl>
    <w:lvl w:ilvl="8" w:tplc="5C8CEE04">
      <w:numFmt w:val="bullet"/>
      <w:lvlText w:val="•"/>
      <w:lvlJc w:val="left"/>
      <w:pPr>
        <w:ind w:left="7684" w:hanging="284"/>
      </w:pPr>
      <w:rPr>
        <w:rFonts w:hint="default"/>
        <w:lang w:val="es-ES" w:eastAsia="en-US" w:bidi="ar-SA"/>
      </w:rPr>
    </w:lvl>
  </w:abstractNum>
  <w:abstractNum w:abstractNumId="4" w15:restartNumberingAfterBreak="0">
    <w:nsid w:val="2DFD0F53"/>
    <w:multiLevelType w:val="hybridMultilevel"/>
    <w:tmpl w:val="3F144542"/>
    <w:lvl w:ilvl="0" w:tplc="74A43B76">
      <w:start w:val="1"/>
      <w:numFmt w:val="lowerLetter"/>
      <w:lvlText w:val="%1)."/>
      <w:lvlJc w:val="left"/>
      <w:pPr>
        <w:ind w:left="100" w:hanging="296"/>
        <w:jc w:val="left"/>
      </w:pPr>
      <w:rPr>
        <w:rFonts w:ascii="Calibri" w:eastAsia="Calibri" w:hAnsi="Calibri" w:cs="Calibri" w:hint="default"/>
        <w:w w:val="100"/>
        <w:sz w:val="22"/>
        <w:szCs w:val="22"/>
        <w:lang w:val="es-ES" w:eastAsia="en-US" w:bidi="ar-SA"/>
      </w:rPr>
    </w:lvl>
    <w:lvl w:ilvl="1" w:tplc="8528C884">
      <w:numFmt w:val="bullet"/>
      <w:lvlText w:val="•"/>
      <w:lvlJc w:val="left"/>
      <w:pPr>
        <w:ind w:left="1048" w:hanging="296"/>
      </w:pPr>
      <w:rPr>
        <w:rFonts w:hint="default"/>
        <w:lang w:val="es-ES" w:eastAsia="en-US" w:bidi="ar-SA"/>
      </w:rPr>
    </w:lvl>
    <w:lvl w:ilvl="2" w:tplc="2BACC0E0">
      <w:numFmt w:val="bullet"/>
      <w:lvlText w:val="•"/>
      <w:lvlJc w:val="left"/>
      <w:pPr>
        <w:ind w:left="1996" w:hanging="296"/>
      </w:pPr>
      <w:rPr>
        <w:rFonts w:hint="default"/>
        <w:lang w:val="es-ES" w:eastAsia="en-US" w:bidi="ar-SA"/>
      </w:rPr>
    </w:lvl>
    <w:lvl w:ilvl="3" w:tplc="ED346888">
      <w:numFmt w:val="bullet"/>
      <w:lvlText w:val="•"/>
      <w:lvlJc w:val="left"/>
      <w:pPr>
        <w:ind w:left="2944" w:hanging="296"/>
      </w:pPr>
      <w:rPr>
        <w:rFonts w:hint="default"/>
        <w:lang w:val="es-ES" w:eastAsia="en-US" w:bidi="ar-SA"/>
      </w:rPr>
    </w:lvl>
    <w:lvl w:ilvl="4" w:tplc="9238D796">
      <w:numFmt w:val="bullet"/>
      <w:lvlText w:val="•"/>
      <w:lvlJc w:val="left"/>
      <w:pPr>
        <w:ind w:left="3892" w:hanging="296"/>
      </w:pPr>
      <w:rPr>
        <w:rFonts w:hint="default"/>
        <w:lang w:val="es-ES" w:eastAsia="en-US" w:bidi="ar-SA"/>
      </w:rPr>
    </w:lvl>
    <w:lvl w:ilvl="5" w:tplc="40B8418A">
      <w:numFmt w:val="bullet"/>
      <w:lvlText w:val="•"/>
      <w:lvlJc w:val="left"/>
      <w:pPr>
        <w:ind w:left="4840" w:hanging="296"/>
      </w:pPr>
      <w:rPr>
        <w:rFonts w:hint="default"/>
        <w:lang w:val="es-ES" w:eastAsia="en-US" w:bidi="ar-SA"/>
      </w:rPr>
    </w:lvl>
    <w:lvl w:ilvl="6" w:tplc="A52647BE">
      <w:numFmt w:val="bullet"/>
      <w:lvlText w:val="•"/>
      <w:lvlJc w:val="left"/>
      <w:pPr>
        <w:ind w:left="5788" w:hanging="296"/>
      </w:pPr>
      <w:rPr>
        <w:rFonts w:hint="default"/>
        <w:lang w:val="es-ES" w:eastAsia="en-US" w:bidi="ar-SA"/>
      </w:rPr>
    </w:lvl>
    <w:lvl w:ilvl="7" w:tplc="CE0C4DCA">
      <w:numFmt w:val="bullet"/>
      <w:lvlText w:val="•"/>
      <w:lvlJc w:val="left"/>
      <w:pPr>
        <w:ind w:left="6736" w:hanging="296"/>
      </w:pPr>
      <w:rPr>
        <w:rFonts w:hint="default"/>
        <w:lang w:val="es-ES" w:eastAsia="en-US" w:bidi="ar-SA"/>
      </w:rPr>
    </w:lvl>
    <w:lvl w:ilvl="8" w:tplc="97867866">
      <w:numFmt w:val="bullet"/>
      <w:lvlText w:val="•"/>
      <w:lvlJc w:val="left"/>
      <w:pPr>
        <w:ind w:left="7684" w:hanging="296"/>
      </w:pPr>
      <w:rPr>
        <w:rFonts w:hint="default"/>
        <w:lang w:val="es-ES" w:eastAsia="en-US" w:bidi="ar-SA"/>
      </w:rPr>
    </w:lvl>
  </w:abstractNum>
  <w:abstractNum w:abstractNumId="5" w15:restartNumberingAfterBreak="0">
    <w:nsid w:val="53094D6D"/>
    <w:multiLevelType w:val="hybridMultilevel"/>
    <w:tmpl w:val="459E46E8"/>
    <w:lvl w:ilvl="0" w:tplc="A36ACB36">
      <w:start w:val="8"/>
      <w:numFmt w:val="lowerLetter"/>
      <w:lvlText w:val="%1)."/>
      <w:lvlJc w:val="left"/>
      <w:pPr>
        <w:ind w:left="388" w:hanging="288"/>
        <w:jc w:val="left"/>
      </w:pPr>
      <w:rPr>
        <w:rFonts w:ascii="Calibri" w:eastAsia="Calibri" w:hAnsi="Calibri" w:cs="Calibri" w:hint="default"/>
        <w:spacing w:val="-1"/>
        <w:w w:val="100"/>
        <w:sz w:val="22"/>
        <w:szCs w:val="22"/>
        <w:lang w:val="es-ES" w:eastAsia="en-US" w:bidi="ar-SA"/>
      </w:rPr>
    </w:lvl>
    <w:lvl w:ilvl="1" w:tplc="7CDA3982">
      <w:numFmt w:val="bullet"/>
      <w:lvlText w:val="•"/>
      <w:lvlJc w:val="left"/>
      <w:pPr>
        <w:ind w:left="1300" w:hanging="288"/>
      </w:pPr>
      <w:rPr>
        <w:rFonts w:hint="default"/>
        <w:lang w:val="es-ES" w:eastAsia="en-US" w:bidi="ar-SA"/>
      </w:rPr>
    </w:lvl>
    <w:lvl w:ilvl="2" w:tplc="9B14CE88">
      <w:numFmt w:val="bullet"/>
      <w:lvlText w:val="•"/>
      <w:lvlJc w:val="left"/>
      <w:pPr>
        <w:ind w:left="2220" w:hanging="288"/>
      </w:pPr>
      <w:rPr>
        <w:rFonts w:hint="default"/>
        <w:lang w:val="es-ES" w:eastAsia="en-US" w:bidi="ar-SA"/>
      </w:rPr>
    </w:lvl>
    <w:lvl w:ilvl="3" w:tplc="F59A9BCE">
      <w:numFmt w:val="bullet"/>
      <w:lvlText w:val="•"/>
      <w:lvlJc w:val="left"/>
      <w:pPr>
        <w:ind w:left="3140" w:hanging="288"/>
      </w:pPr>
      <w:rPr>
        <w:rFonts w:hint="default"/>
        <w:lang w:val="es-ES" w:eastAsia="en-US" w:bidi="ar-SA"/>
      </w:rPr>
    </w:lvl>
    <w:lvl w:ilvl="4" w:tplc="D3C26B0A">
      <w:numFmt w:val="bullet"/>
      <w:lvlText w:val="•"/>
      <w:lvlJc w:val="left"/>
      <w:pPr>
        <w:ind w:left="4060" w:hanging="288"/>
      </w:pPr>
      <w:rPr>
        <w:rFonts w:hint="default"/>
        <w:lang w:val="es-ES" w:eastAsia="en-US" w:bidi="ar-SA"/>
      </w:rPr>
    </w:lvl>
    <w:lvl w:ilvl="5" w:tplc="C7B6224A">
      <w:numFmt w:val="bullet"/>
      <w:lvlText w:val="•"/>
      <w:lvlJc w:val="left"/>
      <w:pPr>
        <w:ind w:left="4980" w:hanging="288"/>
      </w:pPr>
      <w:rPr>
        <w:rFonts w:hint="default"/>
        <w:lang w:val="es-ES" w:eastAsia="en-US" w:bidi="ar-SA"/>
      </w:rPr>
    </w:lvl>
    <w:lvl w:ilvl="6" w:tplc="B5EC8C68">
      <w:numFmt w:val="bullet"/>
      <w:lvlText w:val="•"/>
      <w:lvlJc w:val="left"/>
      <w:pPr>
        <w:ind w:left="5900" w:hanging="288"/>
      </w:pPr>
      <w:rPr>
        <w:rFonts w:hint="default"/>
        <w:lang w:val="es-ES" w:eastAsia="en-US" w:bidi="ar-SA"/>
      </w:rPr>
    </w:lvl>
    <w:lvl w:ilvl="7" w:tplc="E228BBBC">
      <w:numFmt w:val="bullet"/>
      <w:lvlText w:val="•"/>
      <w:lvlJc w:val="left"/>
      <w:pPr>
        <w:ind w:left="6820" w:hanging="288"/>
      </w:pPr>
      <w:rPr>
        <w:rFonts w:hint="default"/>
        <w:lang w:val="es-ES" w:eastAsia="en-US" w:bidi="ar-SA"/>
      </w:rPr>
    </w:lvl>
    <w:lvl w:ilvl="8" w:tplc="AE2E9404">
      <w:numFmt w:val="bullet"/>
      <w:lvlText w:val="•"/>
      <w:lvlJc w:val="left"/>
      <w:pPr>
        <w:ind w:left="7740" w:hanging="288"/>
      </w:pPr>
      <w:rPr>
        <w:rFonts w:hint="default"/>
        <w:lang w:val="es-ES" w:eastAsia="en-US" w:bidi="ar-SA"/>
      </w:rPr>
    </w:lvl>
  </w:abstractNum>
  <w:abstractNum w:abstractNumId="6" w15:restartNumberingAfterBreak="0">
    <w:nsid w:val="530F2A1D"/>
    <w:multiLevelType w:val="hybridMultilevel"/>
    <w:tmpl w:val="8B8CDCEE"/>
    <w:lvl w:ilvl="0" w:tplc="1F28A1E2">
      <w:start w:val="1"/>
      <w:numFmt w:val="lowerLetter"/>
      <w:lvlText w:val="%1)."/>
      <w:lvlJc w:val="left"/>
      <w:pPr>
        <w:ind w:left="100" w:hanging="286"/>
        <w:jc w:val="left"/>
      </w:pPr>
      <w:rPr>
        <w:rFonts w:ascii="Calibri" w:eastAsia="Calibri" w:hAnsi="Calibri" w:cs="Calibri" w:hint="default"/>
        <w:w w:val="100"/>
        <w:sz w:val="22"/>
        <w:szCs w:val="22"/>
        <w:lang w:val="es-ES" w:eastAsia="en-US" w:bidi="ar-SA"/>
      </w:rPr>
    </w:lvl>
    <w:lvl w:ilvl="1" w:tplc="EC809D5E">
      <w:numFmt w:val="bullet"/>
      <w:lvlText w:val="•"/>
      <w:lvlJc w:val="left"/>
      <w:pPr>
        <w:ind w:left="1048" w:hanging="286"/>
      </w:pPr>
      <w:rPr>
        <w:rFonts w:hint="default"/>
        <w:lang w:val="es-ES" w:eastAsia="en-US" w:bidi="ar-SA"/>
      </w:rPr>
    </w:lvl>
    <w:lvl w:ilvl="2" w:tplc="8AF0AFF6">
      <w:numFmt w:val="bullet"/>
      <w:lvlText w:val="•"/>
      <w:lvlJc w:val="left"/>
      <w:pPr>
        <w:ind w:left="1996" w:hanging="286"/>
      </w:pPr>
      <w:rPr>
        <w:rFonts w:hint="default"/>
        <w:lang w:val="es-ES" w:eastAsia="en-US" w:bidi="ar-SA"/>
      </w:rPr>
    </w:lvl>
    <w:lvl w:ilvl="3" w:tplc="EB607C0E">
      <w:numFmt w:val="bullet"/>
      <w:lvlText w:val="•"/>
      <w:lvlJc w:val="left"/>
      <w:pPr>
        <w:ind w:left="2944" w:hanging="286"/>
      </w:pPr>
      <w:rPr>
        <w:rFonts w:hint="default"/>
        <w:lang w:val="es-ES" w:eastAsia="en-US" w:bidi="ar-SA"/>
      </w:rPr>
    </w:lvl>
    <w:lvl w:ilvl="4" w:tplc="8A36A97E">
      <w:numFmt w:val="bullet"/>
      <w:lvlText w:val="•"/>
      <w:lvlJc w:val="left"/>
      <w:pPr>
        <w:ind w:left="3892" w:hanging="286"/>
      </w:pPr>
      <w:rPr>
        <w:rFonts w:hint="default"/>
        <w:lang w:val="es-ES" w:eastAsia="en-US" w:bidi="ar-SA"/>
      </w:rPr>
    </w:lvl>
    <w:lvl w:ilvl="5" w:tplc="F392EAB4">
      <w:numFmt w:val="bullet"/>
      <w:lvlText w:val="•"/>
      <w:lvlJc w:val="left"/>
      <w:pPr>
        <w:ind w:left="4840" w:hanging="286"/>
      </w:pPr>
      <w:rPr>
        <w:rFonts w:hint="default"/>
        <w:lang w:val="es-ES" w:eastAsia="en-US" w:bidi="ar-SA"/>
      </w:rPr>
    </w:lvl>
    <w:lvl w:ilvl="6" w:tplc="8A0435BC">
      <w:numFmt w:val="bullet"/>
      <w:lvlText w:val="•"/>
      <w:lvlJc w:val="left"/>
      <w:pPr>
        <w:ind w:left="5788" w:hanging="286"/>
      </w:pPr>
      <w:rPr>
        <w:rFonts w:hint="default"/>
        <w:lang w:val="es-ES" w:eastAsia="en-US" w:bidi="ar-SA"/>
      </w:rPr>
    </w:lvl>
    <w:lvl w:ilvl="7" w:tplc="BC70ADA0">
      <w:numFmt w:val="bullet"/>
      <w:lvlText w:val="•"/>
      <w:lvlJc w:val="left"/>
      <w:pPr>
        <w:ind w:left="6736" w:hanging="286"/>
      </w:pPr>
      <w:rPr>
        <w:rFonts w:hint="default"/>
        <w:lang w:val="es-ES" w:eastAsia="en-US" w:bidi="ar-SA"/>
      </w:rPr>
    </w:lvl>
    <w:lvl w:ilvl="8" w:tplc="653E6954">
      <w:numFmt w:val="bullet"/>
      <w:lvlText w:val="•"/>
      <w:lvlJc w:val="left"/>
      <w:pPr>
        <w:ind w:left="7684" w:hanging="286"/>
      </w:pPr>
      <w:rPr>
        <w:rFonts w:hint="default"/>
        <w:lang w:val="es-ES" w:eastAsia="en-US" w:bidi="ar-SA"/>
      </w:rPr>
    </w:lvl>
  </w:abstractNum>
  <w:abstractNum w:abstractNumId="7" w15:restartNumberingAfterBreak="0">
    <w:nsid w:val="6CB94D09"/>
    <w:multiLevelType w:val="hybridMultilevel"/>
    <w:tmpl w:val="20A81862"/>
    <w:lvl w:ilvl="0" w:tplc="B202A58E">
      <w:start w:val="1"/>
      <w:numFmt w:val="lowerLetter"/>
      <w:lvlText w:val="%1)."/>
      <w:lvlJc w:val="left"/>
      <w:pPr>
        <w:ind w:left="100" w:hanging="293"/>
        <w:jc w:val="left"/>
      </w:pPr>
      <w:rPr>
        <w:rFonts w:ascii="Calibri" w:eastAsia="Calibri" w:hAnsi="Calibri" w:cs="Calibri" w:hint="default"/>
        <w:w w:val="100"/>
        <w:sz w:val="22"/>
        <w:szCs w:val="22"/>
        <w:lang w:val="es-ES" w:eastAsia="en-US" w:bidi="ar-SA"/>
      </w:rPr>
    </w:lvl>
    <w:lvl w:ilvl="1" w:tplc="D14610E0">
      <w:numFmt w:val="bullet"/>
      <w:lvlText w:val="•"/>
      <w:lvlJc w:val="left"/>
      <w:pPr>
        <w:ind w:left="1048" w:hanging="293"/>
      </w:pPr>
      <w:rPr>
        <w:rFonts w:hint="default"/>
        <w:lang w:val="es-ES" w:eastAsia="en-US" w:bidi="ar-SA"/>
      </w:rPr>
    </w:lvl>
    <w:lvl w:ilvl="2" w:tplc="D110DF94">
      <w:numFmt w:val="bullet"/>
      <w:lvlText w:val="•"/>
      <w:lvlJc w:val="left"/>
      <w:pPr>
        <w:ind w:left="1996" w:hanging="293"/>
      </w:pPr>
      <w:rPr>
        <w:rFonts w:hint="default"/>
        <w:lang w:val="es-ES" w:eastAsia="en-US" w:bidi="ar-SA"/>
      </w:rPr>
    </w:lvl>
    <w:lvl w:ilvl="3" w:tplc="BB625106">
      <w:numFmt w:val="bullet"/>
      <w:lvlText w:val="•"/>
      <w:lvlJc w:val="left"/>
      <w:pPr>
        <w:ind w:left="2944" w:hanging="293"/>
      </w:pPr>
      <w:rPr>
        <w:rFonts w:hint="default"/>
        <w:lang w:val="es-ES" w:eastAsia="en-US" w:bidi="ar-SA"/>
      </w:rPr>
    </w:lvl>
    <w:lvl w:ilvl="4" w:tplc="AF92F5EE">
      <w:numFmt w:val="bullet"/>
      <w:lvlText w:val="•"/>
      <w:lvlJc w:val="left"/>
      <w:pPr>
        <w:ind w:left="3892" w:hanging="293"/>
      </w:pPr>
      <w:rPr>
        <w:rFonts w:hint="default"/>
        <w:lang w:val="es-ES" w:eastAsia="en-US" w:bidi="ar-SA"/>
      </w:rPr>
    </w:lvl>
    <w:lvl w:ilvl="5" w:tplc="4F40CE32">
      <w:numFmt w:val="bullet"/>
      <w:lvlText w:val="•"/>
      <w:lvlJc w:val="left"/>
      <w:pPr>
        <w:ind w:left="4840" w:hanging="293"/>
      </w:pPr>
      <w:rPr>
        <w:rFonts w:hint="default"/>
        <w:lang w:val="es-ES" w:eastAsia="en-US" w:bidi="ar-SA"/>
      </w:rPr>
    </w:lvl>
    <w:lvl w:ilvl="6" w:tplc="EB1C1CF6">
      <w:numFmt w:val="bullet"/>
      <w:lvlText w:val="•"/>
      <w:lvlJc w:val="left"/>
      <w:pPr>
        <w:ind w:left="5788" w:hanging="293"/>
      </w:pPr>
      <w:rPr>
        <w:rFonts w:hint="default"/>
        <w:lang w:val="es-ES" w:eastAsia="en-US" w:bidi="ar-SA"/>
      </w:rPr>
    </w:lvl>
    <w:lvl w:ilvl="7" w:tplc="5C08FBAA">
      <w:numFmt w:val="bullet"/>
      <w:lvlText w:val="•"/>
      <w:lvlJc w:val="left"/>
      <w:pPr>
        <w:ind w:left="6736" w:hanging="293"/>
      </w:pPr>
      <w:rPr>
        <w:rFonts w:hint="default"/>
        <w:lang w:val="es-ES" w:eastAsia="en-US" w:bidi="ar-SA"/>
      </w:rPr>
    </w:lvl>
    <w:lvl w:ilvl="8" w:tplc="3F1692FE">
      <w:numFmt w:val="bullet"/>
      <w:lvlText w:val="•"/>
      <w:lvlJc w:val="left"/>
      <w:pPr>
        <w:ind w:left="7684" w:hanging="293"/>
      </w:pPr>
      <w:rPr>
        <w:rFonts w:hint="default"/>
        <w:lang w:val="es-ES" w:eastAsia="en-US" w:bidi="ar-SA"/>
      </w:rPr>
    </w:lvl>
  </w:abstractNum>
  <w:abstractNum w:abstractNumId="8" w15:restartNumberingAfterBreak="0">
    <w:nsid w:val="77106975"/>
    <w:multiLevelType w:val="hybridMultilevel"/>
    <w:tmpl w:val="D224682C"/>
    <w:lvl w:ilvl="0" w:tplc="E158855E">
      <w:start w:val="3"/>
      <w:numFmt w:val="lowerLetter"/>
      <w:lvlText w:val="%1)."/>
      <w:lvlJc w:val="left"/>
      <w:pPr>
        <w:ind w:left="366" w:hanging="267"/>
        <w:jc w:val="left"/>
      </w:pPr>
      <w:rPr>
        <w:rFonts w:ascii="Calibri" w:eastAsia="Calibri" w:hAnsi="Calibri" w:cs="Calibri" w:hint="default"/>
        <w:w w:val="100"/>
        <w:sz w:val="22"/>
        <w:szCs w:val="22"/>
        <w:lang w:val="es-ES" w:eastAsia="en-US" w:bidi="ar-SA"/>
      </w:rPr>
    </w:lvl>
    <w:lvl w:ilvl="1" w:tplc="F49A3E94">
      <w:numFmt w:val="bullet"/>
      <w:lvlText w:val="•"/>
      <w:lvlJc w:val="left"/>
      <w:pPr>
        <w:ind w:left="1282" w:hanging="267"/>
      </w:pPr>
      <w:rPr>
        <w:rFonts w:hint="default"/>
        <w:lang w:val="es-ES" w:eastAsia="en-US" w:bidi="ar-SA"/>
      </w:rPr>
    </w:lvl>
    <w:lvl w:ilvl="2" w:tplc="0C34A284">
      <w:numFmt w:val="bullet"/>
      <w:lvlText w:val="•"/>
      <w:lvlJc w:val="left"/>
      <w:pPr>
        <w:ind w:left="2204" w:hanging="267"/>
      </w:pPr>
      <w:rPr>
        <w:rFonts w:hint="default"/>
        <w:lang w:val="es-ES" w:eastAsia="en-US" w:bidi="ar-SA"/>
      </w:rPr>
    </w:lvl>
    <w:lvl w:ilvl="3" w:tplc="1562BE62">
      <w:numFmt w:val="bullet"/>
      <w:lvlText w:val="•"/>
      <w:lvlJc w:val="left"/>
      <w:pPr>
        <w:ind w:left="3126" w:hanging="267"/>
      </w:pPr>
      <w:rPr>
        <w:rFonts w:hint="default"/>
        <w:lang w:val="es-ES" w:eastAsia="en-US" w:bidi="ar-SA"/>
      </w:rPr>
    </w:lvl>
    <w:lvl w:ilvl="4" w:tplc="6262B186">
      <w:numFmt w:val="bullet"/>
      <w:lvlText w:val="•"/>
      <w:lvlJc w:val="left"/>
      <w:pPr>
        <w:ind w:left="4048" w:hanging="267"/>
      </w:pPr>
      <w:rPr>
        <w:rFonts w:hint="default"/>
        <w:lang w:val="es-ES" w:eastAsia="en-US" w:bidi="ar-SA"/>
      </w:rPr>
    </w:lvl>
    <w:lvl w:ilvl="5" w:tplc="DC9CD0D0">
      <w:numFmt w:val="bullet"/>
      <w:lvlText w:val="•"/>
      <w:lvlJc w:val="left"/>
      <w:pPr>
        <w:ind w:left="4970" w:hanging="267"/>
      </w:pPr>
      <w:rPr>
        <w:rFonts w:hint="default"/>
        <w:lang w:val="es-ES" w:eastAsia="en-US" w:bidi="ar-SA"/>
      </w:rPr>
    </w:lvl>
    <w:lvl w:ilvl="6" w:tplc="6B868BEC">
      <w:numFmt w:val="bullet"/>
      <w:lvlText w:val="•"/>
      <w:lvlJc w:val="left"/>
      <w:pPr>
        <w:ind w:left="5892" w:hanging="267"/>
      </w:pPr>
      <w:rPr>
        <w:rFonts w:hint="default"/>
        <w:lang w:val="es-ES" w:eastAsia="en-US" w:bidi="ar-SA"/>
      </w:rPr>
    </w:lvl>
    <w:lvl w:ilvl="7" w:tplc="52862FC8">
      <w:numFmt w:val="bullet"/>
      <w:lvlText w:val="•"/>
      <w:lvlJc w:val="left"/>
      <w:pPr>
        <w:ind w:left="6814" w:hanging="267"/>
      </w:pPr>
      <w:rPr>
        <w:rFonts w:hint="default"/>
        <w:lang w:val="es-ES" w:eastAsia="en-US" w:bidi="ar-SA"/>
      </w:rPr>
    </w:lvl>
    <w:lvl w:ilvl="8" w:tplc="89FE4A84">
      <w:numFmt w:val="bullet"/>
      <w:lvlText w:val="•"/>
      <w:lvlJc w:val="left"/>
      <w:pPr>
        <w:ind w:left="7736" w:hanging="267"/>
      </w:pPr>
      <w:rPr>
        <w:rFonts w:hint="default"/>
        <w:lang w:val="es-ES" w:eastAsia="en-US" w:bidi="ar-SA"/>
      </w:rPr>
    </w:lvl>
  </w:abstractNum>
  <w:num w:numId="1">
    <w:abstractNumId w:val="1"/>
  </w:num>
  <w:num w:numId="2">
    <w:abstractNumId w:val="6"/>
  </w:num>
  <w:num w:numId="3">
    <w:abstractNumId w:val="2"/>
  </w:num>
  <w:num w:numId="4">
    <w:abstractNumId w:val="5"/>
  </w:num>
  <w:num w:numId="5">
    <w:abstractNumId w:val="8"/>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2E9"/>
    <w:rsid w:val="001502E9"/>
    <w:rsid w:val="003966CD"/>
    <w:rsid w:val="00B65EBF"/>
    <w:rsid w:val="00CE05B6"/>
    <w:rsid w:val="00F9550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49BC1-50FA-411D-A0D9-B8969915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B65E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65EBF"/>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B65EBF"/>
    <w:rPr>
      <w:rFonts w:ascii="Calibri" w:eastAsia="Calibri" w:hAnsi="Calibri" w:cs="Calibri"/>
      <w:lang w:val="es-ES"/>
    </w:rPr>
  </w:style>
  <w:style w:type="paragraph" w:styleId="Puesto">
    <w:name w:val="Title"/>
    <w:basedOn w:val="Normal"/>
    <w:link w:val="PuestoCar"/>
    <w:uiPriority w:val="1"/>
    <w:qFormat/>
    <w:rsid w:val="00B65EBF"/>
    <w:pPr>
      <w:widowControl w:val="0"/>
      <w:autoSpaceDE w:val="0"/>
      <w:autoSpaceDN w:val="0"/>
      <w:spacing w:before="48" w:after="0" w:line="240" w:lineRule="auto"/>
      <w:ind w:left="1780" w:hanging="1488"/>
    </w:pPr>
    <w:rPr>
      <w:rFonts w:ascii="Calibri" w:eastAsia="Calibri" w:hAnsi="Calibri" w:cs="Calibri"/>
      <w:b/>
      <w:bCs/>
      <w:sz w:val="24"/>
      <w:szCs w:val="24"/>
      <w:lang w:val="es-ES"/>
    </w:rPr>
  </w:style>
  <w:style w:type="character" w:customStyle="1" w:styleId="PuestoCar">
    <w:name w:val="Puesto Car"/>
    <w:basedOn w:val="Fuentedeprrafopredeter"/>
    <w:link w:val="Puesto"/>
    <w:uiPriority w:val="1"/>
    <w:rsid w:val="00B65EBF"/>
    <w:rPr>
      <w:rFonts w:ascii="Calibri" w:eastAsia="Calibri" w:hAnsi="Calibri" w:cs="Calibri"/>
      <w:b/>
      <w:bCs/>
      <w:sz w:val="24"/>
      <w:szCs w:val="24"/>
      <w:lang w:val="es-ES"/>
    </w:rPr>
  </w:style>
  <w:style w:type="paragraph" w:styleId="Prrafodelista">
    <w:name w:val="List Paragraph"/>
    <w:basedOn w:val="Normal"/>
    <w:uiPriority w:val="1"/>
    <w:qFormat/>
    <w:rsid w:val="00B65EBF"/>
    <w:pPr>
      <w:widowControl w:val="0"/>
      <w:autoSpaceDE w:val="0"/>
      <w:autoSpaceDN w:val="0"/>
      <w:spacing w:after="0" w:line="240" w:lineRule="auto"/>
      <w:ind w:left="100"/>
      <w:jc w:val="both"/>
    </w:pPr>
    <w:rPr>
      <w:rFonts w:ascii="Calibri" w:eastAsia="Calibri" w:hAnsi="Calibri" w:cs="Calibri"/>
      <w:lang w:val="es-ES"/>
    </w:rPr>
  </w:style>
  <w:style w:type="paragraph" w:customStyle="1" w:styleId="TableParagraph">
    <w:name w:val="Table Paragraph"/>
    <w:basedOn w:val="Normal"/>
    <w:uiPriority w:val="1"/>
    <w:qFormat/>
    <w:rsid w:val="00B65EBF"/>
    <w:pPr>
      <w:widowControl w:val="0"/>
      <w:autoSpaceDE w:val="0"/>
      <w:autoSpaceDN w:val="0"/>
      <w:spacing w:after="0" w:line="240" w:lineRule="auto"/>
    </w:pPr>
    <w:rPr>
      <w:rFonts w:ascii="Calibri" w:eastAsia="Calibri" w:hAnsi="Calibri" w:cs="Calibri"/>
      <w:lang w:val="es-ES"/>
    </w:rPr>
  </w:style>
  <w:style w:type="paragraph" w:styleId="Encabezado">
    <w:name w:val="header"/>
    <w:basedOn w:val="Normal"/>
    <w:link w:val="EncabezadoCar"/>
    <w:uiPriority w:val="99"/>
    <w:unhideWhenUsed/>
    <w:rsid w:val="00B65E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EBF"/>
  </w:style>
  <w:style w:type="paragraph" w:styleId="Piedepgina">
    <w:name w:val="footer"/>
    <w:basedOn w:val="Normal"/>
    <w:link w:val="PiedepginaCar"/>
    <w:uiPriority w:val="99"/>
    <w:unhideWhenUsed/>
    <w:rsid w:val="00B65E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3388</Words>
  <Characters>18638</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CONSULTURIA JURIDICA</dc:creator>
  <cp:keywords/>
  <dc:description/>
  <cp:lastModifiedBy>CONSULTURIA JURIDICA</cp:lastModifiedBy>
  <cp:revision>2</cp:revision>
  <dcterms:created xsi:type="dcterms:W3CDTF">2023-08-08T15:23:00Z</dcterms:created>
  <dcterms:modified xsi:type="dcterms:W3CDTF">2023-08-08T15:23:00Z</dcterms:modified>
</cp:coreProperties>
</file>