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1CB" w:rsidRPr="004301CB" w:rsidRDefault="004301CB" w:rsidP="004301CB">
      <w:pPr>
        <w:rPr>
          <w:b/>
          <w:bCs/>
        </w:rPr>
      </w:pPr>
      <w:r w:rsidRPr="004301CB">
        <w:rPr>
          <w:b/>
          <w:bCs/>
        </w:rPr>
        <w:t>Requisitos para la venta de un Inmueble</w:t>
      </w:r>
    </w:p>
    <w:p w:rsidR="004301CB" w:rsidRPr="004301CB" w:rsidRDefault="004301CB" w:rsidP="004301CB">
      <w:pPr>
        <w:rPr>
          <w:b/>
          <w:bCs/>
        </w:rPr>
      </w:pPr>
      <w:bookmarkStart w:id="0" w:name="_GoBack"/>
      <w:bookmarkEnd w:id="0"/>
    </w:p>
    <w:p w:rsidR="004301CB" w:rsidRPr="004301CB" w:rsidRDefault="004301CB" w:rsidP="004301CB">
      <w:pPr>
        <w:rPr>
          <w:b/>
          <w:bCs/>
        </w:rPr>
      </w:pPr>
      <w:r w:rsidRPr="004301CB">
        <w:rPr>
          <w:b/>
          <w:bCs/>
        </w:rPr>
        <w:t>POR </w:t>
      </w:r>
      <w:hyperlink r:id="rId6" w:history="1">
        <w:r w:rsidRPr="004301CB">
          <w:rPr>
            <w:rStyle w:val="Hipervnculo"/>
            <w:b/>
            <w:bCs/>
          </w:rPr>
          <w:t>ABOGADO EDGAR VARELA @AQUISEHABLADERECHO</w:t>
        </w:r>
      </w:hyperlink>
      <w:hyperlink r:id="rId7" w:history="1">
        <w:r w:rsidRPr="004301CB">
          <w:rPr>
            <w:rStyle w:val="Hipervnculo"/>
            <w:b/>
            <w:bCs/>
          </w:rPr>
          <w:t>15 octubre, 2017</w:t>
        </w:r>
      </w:hyperlink>
    </w:p>
    <w:p w:rsidR="004301CB" w:rsidRPr="004301CB" w:rsidRDefault="004301CB" w:rsidP="004301CB">
      <w:pPr>
        <w:rPr>
          <w:b/>
          <w:bCs/>
        </w:rPr>
      </w:pPr>
      <w:hyperlink r:id="rId8" w:anchor="comments" w:history="1">
        <w:r w:rsidRPr="004301CB">
          <w:rPr>
            <w:rStyle w:val="Hipervnculo"/>
            <w:b/>
            <w:bCs/>
          </w:rPr>
          <w:t xml:space="preserve">6 </w:t>
        </w:r>
        <w:proofErr w:type="spellStart"/>
        <w:r w:rsidRPr="004301CB">
          <w:rPr>
            <w:rStyle w:val="Hipervnculo"/>
            <w:b/>
            <w:bCs/>
          </w:rPr>
          <w:t>comentariosen</w:t>
        </w:r>
        <w:proofErr w:type="spellEnd"/>
        <w:r w:rsidRPr="004301CB">
          <w:rPr>
            <w:rStyle w:val="Hipervnculo"/>
            <w:b/>
            <w:bCs/>
          </w:rPr>
          <w:t xml:space="preserve"> Requisitos para la venta de un Inmueble</w:t>
        </w:r>
      </w:hyperlink>
    </w:p>
    <w:p w:rsidR="004301CB" w:rsidRPr="004301CB" w:rsidRDefault="004301CB" w:rsidP="004301CB">
      <w:r w:rsidRPr="004301CB">
        <w:t>En esta entrada hablaremos acerca del contrato de compraventa de inmuebles, recomendaciones y requisitos necesarios para la venta de bienes inmuebles en Venezuela, todo de acuerdo a la norma vigente.</w:t>
      </w:r>
    </w:p>
    <w:p w:rsidR="004301CB" w:rsidRPr="004301CB" w:rsidRDefault="004301CB" w:rsidP="004301CB">
      <w:r w:rsidRPr="004301CB">
        <w:t>El Contrato de compraventa obliga a una persona a entregarle a otra un bien a cambio de una suma de dinero estipulada</w:t>
      </w:r>
    </w:p>
    <w:p w:rsidR="004301CB" w:rsidRPr="004301CB" w:rsidRDefault="004301CB" w:rsidP="004301CB">
      <w:r w:rsidRPr="004301CB">
        <w:t xml:space="preserve">La Venta es un contrato por el cual una </w:t>
      </w:r>
      <w:proofErr w:type="gramStart"/>
      <w:r w:rsidRPr="004301CB">
        <w:t>persona ,</w:t>
      </w:r>
      <w:proofErr w:type="gramEnd"/>
      <w:r w:rsidRPr="004301CB">
        <w:t xml:space="preserve"> llamada vendedor, se obliga a transferir y garantizar la propiedad u otro derecho a una persona, llamada comprador, la cual se obliga a pagar el precio en dinero; o una parte en dinero y otra en especie. </w:t>
      </w:r>
      <w:r w:rsidRPr="004301CB">
        <w:rPr>
          <w:b/>
          <w:bCs/>
          <w:i/>
          <w:iCs/>
        </w:rPr>
        <w:t>(</w:t>
      </w:r>
      <w:proofErr w:type="spellStart"/>
      <w:r w:rsidRPr="004301CB">
        <w:rPr>
          <w:b/>
          <w:bCs/>
          <w:i/>
          <w:iCs/>
        </w:rPr>
        <w:t>Articulo</w:t>
      </w:r>
      <w:proofErr w:type="spellEnd"/>
      <w:r w:rsidRPr="004301CB">
        <w:rPr>
          <w:b/>
          <w:bCs/>
          <w:i/>
          <w:iCs/>
        </w:rPr>
        <w:t>. 1.474 C.C.V.)</w:t>
      </w:r>
    </w:p>
    <w:p w:rsidR="004301CB" w:rsidRPr="004301CB" w:rsidRDefault="004301CB" w:rsidP="004301CB">
      <w:r w:rsidRPr="004301CB">
        <w:rPr>
          <w:b/>
          <w:bCs/>
          <w:i/>
          <w:iCs/>
        </w:rPr>
        <w:t>PARTES EN UN CONTRATO DE COMPRAVENTA</w:t>
      </w:r>
    </w:p>
    <w:p w:rsidR="004301CB" w:rsidRPr="004301CB" w:rsidRDefault="004301CB" w:rsidP="004301CB">
      <w:r w:rsidRPr="004301CB">
        <w:rPr>
          <w:b/>
          <w:bCs/>
        </w:rPr>
        <w:t>1.- COMPRADOR O ADQUIRIENTE:</w:t>
      </w:r>
      <w:r w:rsidRPr="004301CB">
        <w:t> El que paga el precio cierto y en dinero.</w:t>
      </w:r>
    </w:p>
    <w:p w:rsidR="004301CB" w:rsidRPr="004301CB" w:rsidRDefault="004301CB" w:rsidP="004301CB">
      <w:r w:rsidRPr="004301CB">
        <w:rPr>
          <w:b/>
          <w:bCs/>
        </w:rPr>
        <w:t>2.- VENDEDOR O ENAJENANTE:</w:t>
      </w:r>
      <w:r w:rsidRPr="004301CB">
        <w:t> El que transmite el dominio de una cosa o un derecho.</w:t>
      </w:r>
    </w:p>
    <w:p w:rsidR="004301CB" w:rsidRPr="004301CB" w:rsidRDefault="004301CB" w:rsidP="004301CB">
      <w:r w:rsidRPr="004301CB">
        <w:t>La venta de un inmueble cumple con dos (2) etapas:</w:t>
      </w:r>
    </w:p>
    <w:p w:rsidR="004301CB" w:rsidRPr="004301CB" w:rsidRDefault="004301CB" w:rsidP="004301CB">
      <w:pPr>
        <w:numPr>
          <w:ilvl w:val="0"/>
          <w:numId w:val="1"/>
        </w:numPr>
      </w:pPr>
      <w:r w:rsidRPr="004301CB">
        <w:rPr>
          <w:b/>
          <w:bCs/>
        </w:rPr>
        <w:t>La primera es la opción de compra-venta,</w:t>
      </w:r>
      <w:r w:rsidRPr="004301CB">
        <w:t> donde se establecen las condiciones de la operación, esto es: descripción del inmueble, precio, forma de pago, plazo para la protocolización del documento definitivo de venta, monto de la garantía entregada para asegurar la operación, y las penalidades correspondientes en caso de incumplimiento.</w:t>
      </w:r>
    </w:p>
    <w:p w:rsidR="004301CB" w:rsidRPr="004301CB" w:rsidRDefault="004301CB" w:rsidP="004301CB">
      <w:pPr>
        <w:numPr>
          <w:ilvl w:val="0"/>
          <w:numId w:val="1"/>
        </w:numPr>
      </w:pPr>
      <w:r w:rsidRPr="004301CB">
        <w:rPr>
          <w:b/>
          <w:bCs/>
        </w:rPr>
        <w:t>La segunda es la protocolización del documento definitivo de compra-venta,</w:t>
      </w:r>
      <w:r w:rsidRPr="004301CB">
        <w:t> presentado al Registro Inmobiliario correspondiente con los recaudos que señalamos a continuación.</w:t>
      </w:r>
    </w:p>
    <w:p w:rsidR="004301CB" w:rsidRPr="004301CB" w:rsidRDefault="004301CB" w:rsidP="004301CB">
      <w:r w:rsidRPr="004301CB">
        <w:t>Para vender un inmueble se requiere presentar ante el Registro Inmobiliario correspondiente de acuerdo a la ubicación del inmueble, conjuntamente con el documento de venta redactado y visado por abogado, los siguientes recaudos: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>Documento de venta redactado y visado por abogado.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>Copia de la Cédula de Identidad de los otorgantes.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>Original y copia del Registro de Información Fiscal (RIF) actualizado, de cada uno de los otorgantes.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lastRenderedPageBreak/>
        <w:t xml:space="preserve">En caso de ser una persona jurídica, deben acompañarse el documento constitutivo y </w:t>
      </w:r>
      <w:proofErr w:type="gramStart"/>
      <w:r w:rsidRPr="004301CB">
        <w:t>ultimas</w:t>
      </w:r>
      <w:proofErr w:type="gramEnd"/>
      <w:r w:rsidRPr="004301CB">
        <w:t xml:space="preserve"> Actas de actualización de la compañía, y copia de la Cédula de Identidad del representante legal.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>Ficha Catastral </w:t>
      </w:r>
      <w:r w:rsidRPr="004301CB">
        <w:rPr>
          <w:i/>
          <w:iCs/>
        </w:rPr>
        <w:t xml:space="preserve">(Si la Cuenta </w:t>
      </w:r>
      <w:proofErr w:type="spellStart"/>
      <w:r w:rsidRPr="004301CB">
        <w:rPr>
          <w:i/>
          <w:iCs/>
        </w:rPr>
        <w:t>esta</w:t>
      </w:r>
      <w:proofErr w:type="spellEnd"/>
      <w:r w:rsidRPr="004301CB">
        <w:rPr>
          <w:i/>
          <w:iCs/>
        </w:rPr>
        <w:t xml:space="preserve"> a nombre de una persona diferente al propietario actual, debe hacerse el cambio de nombre)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>Solvencia del Derecho de Frente.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>Solvencia de Agua del inmueble (</w:t>
      </w:r>
      <w:r w:rsidRPr="004301CB">
        <w:rPr>
          <w:i/>
          <w:iCs/>
        </w:rPr>
        <w:t>Si se trata de un apartamento, previamente debe obtenerse la Solvencia de pago del Condominio)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>Registro de Vivienda Principal. En caso de no tener registrado el inmueble como Vivienda Principal, deberá pagarse el equivalente al 0,5% del precio de venta del inmueble, este pago se hace con la Planilla emitida por el SENIAT, ante una entidad bancaria autorizada a recibir pagos a la Tesorería Nacional . Se debe exigir la Certificación de Pago.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 xml:space="preserve">Pago de los Derechos de Registro: Según el </w:t>
      </w:r>
      <w:proofErr w:type="spellStart"/>
      <w:r w:rsidRPr="004301CB">
        <w:t>calculo</w:t>
      </w:r>
      <w:proofErr w:type="spellEnd"/>
      <w:r w:rsidRPr="004301CB">
        <w:t xml:space="preserve"> realizado por el Registro Inmobiliario, en el Banco y Cuenta que indique el Registro.</w:t>
      </w:r>
    </w:p>
    <w:p w:rsidR="004301CB" w:rsidRPr="004301CB" w:rsidRDefault="004301CB" w:rsidP="004301CB">
      <w:pPr>
        <w:numPr>
          <w:ilvl w:val="0"/>
          <w:numId w:val="2"/>
        </w:numPr>
      </w:pPr>
      <w:r w:rsidRPr="004301CB">
        <w:t>Pago de Impuesto Municipal: Impuesto que se le paga a la Alcaldía correspondiente por la operación inmobiliaria.</w:t>
      </w:r>
    </w:p>
    <w:p w:rsidR="004301CB" w:rsidRPr="004301CB" w:rsidRDefault="004301CB" w:rsidP="004301CB">
      <w:r w:rsidRPr="004301CB">
        <w:rPr>
          <w:b/>
          <w:bCs/>
          <w:i/>
          <w:iCs/>
        </w:rPr>
        <w:t>RECOMENDACIONES:</w:t>
      </w:r>
    </w:p>
    <w:p w:rsidR="004301CB" w:rsidRPr="004301CB" w:rsidRDefault="004301CB" w:rsidP="004301CB">
      <w:r w:rsidRPr="004301CB">
        <w:t>El propietario una vez tomada la decisión de vender y comience con la tramitación de la documentación necesaria para protocolizar.</w:t>
      </w:r>
    </w:p>
    <w:p w:rsidR="004301CB" w:rsidRPr="004301CB" w:rsidRDefault="004301CB" w:rsidP="004301CB">
      <w:r w:rsidRPr="004301CB">
        <w:t>El comprador debe antes de suscribir la  opción de compra-venta, comprobar ante la Oficina de Registro Inmobiliario correspondiente al documento de venta, </w:t>
      </w:r>
      <w:r w:rsidRPr="004301CB">
        <w:rPr>
          <w:b/>
          <w:bCs/>
          <w:i/>
          <w:iCs/>
        </w:rPr>
        <w:t xml:space="preserve">que el inmueble </w:t>
      </w:r>
      <w:proofErr w:type="spellStart"/>
      <w:r w:rsidRPr="004301CB">
        <w:rPr>
          <w:b/>
          <w:bCs/>
          <w:i/>
          <w:iCs/>
        </w:rPr>
        <w:t>este</w:t>
      </w:r>
      <w:proofErr w:type="spellEnd"/>
      <w:r w:rsidRPr="004301CB">
        <w:rPr>
          <w:b/>
          <w:bCs/>
          <w:i/>
          <w:iCs/>
        </w:rPr>
        <w:t xml:space="preserve"> libre de gravamen (embargo, prohibición de enajenar y gravar)</w:t>
      </w:r>
      <w:r w:rsidRPr="004301CB">
        <w:t>.</w:t>
      </w:r>
    </w:p>
    <w:p w:rsidR="004301CB" w:rsidRPr="004301CB" w:rsidRDefault="004301CB" w:rsidP="004301CB">
      <w:r w:rsidRPr="004301CB">
        <w:t>Existen requisitos especiales cuando un copropietario ha fallecido, en caso de divorcio o cuando el inmueble pertenezca a un menor o cuando se actúa por poder:</w:t>
      </w:r>
    </w:p>
    <w:p w:rsidR="004301CB" w:rsidRPr="004301CB" w:rsidRDefault="004301CB" w:rsidP="004301CB">
      <w:pPr>
        <w:numPr>
          <w:ilvl w:val="0"/>
          <w:numId w:val="3"/>
        </w:numPr>
      </w:pPr>
      <w:r w:rsidRPr="004301CB">
        <w:t xml:space="preserve"> Si ha fallecido alguno de los propietarios del inmueble, los </w:t>
      </w:r>
      <w:proofErr w:type="spellStart"/>
      <w:r w:rsidRPr="004301CB">
        <w:t>coheheredos</w:t>
      </w:r>
      <w:proofErr w:type="spellEnd"/>
      <w:r w:rsidRPr="004301CB">
        <w:t xml:space="preserve"> deberán presentar la declaración sucesoral y la correspondiente solvencia sucesoral.</w:t>
      </w:r>
    </w:p>
    <w:p w:rsidR="004301CB" w:rsidRPr="004301CB" w:rsidRDefault="004301CB" w:rsidP="004301CB">
      <w:pPr>
        <w:numPr>
          <w:ilvl w:val="0"/>
          <w:numId w:val="3"/>
        </w:numPr>
      </w:pPr>
      <w:r w:rsidRPr="004301CB">
        <w:t> En el caso de divorcio, cuando las partes no estén de acuerdo en vender de mutuo acuerdo debe presentar al vendedor la constancia de la liquidación de la comunidad de gananciales y adjudicación del referido bien.</w:t>
      </w:r>
    </w:p>
    <w:p w:rsidR="004301CB" w:rsidRPr="004301CB" w:rsidRDefault="004301CB" w:rsidP="004301CB">
      <w:pPr>
        <w:numPr>
          <w:ilvl w:val="0"/>
          <w:numId w:val="3"/>
        </w:numPr>
      </w:pPr>
      <w:r w:rsidRPr="004301CB">
        <w:t> Cuando inmuebles están en posesión de menores se necesita la autoridad previa de un Tribunal de Protección del Niño Niña y del Adolescente.</w:t>
      </w:r>
    </w:p>
    <w:p w:rsidR="004301CB" w:rsidRPr="004301CB" w:rsidRDefault="004301CB" w:rsidP="004301CB">
      <w:pPr>
        <w:numPr>
          <w:ilvl w:val="0"/>
          <w:numId w:val="3"/>
        </w:numPr>
      </w:pPr>
      <w:r w:rsidRPr="004301CB">
        <w:t> Cuando se actúa mediante poder, el mismo debe ser registrado y no sólo notariado</w:t>
      </w:r>
    </w:p>
    <w:p w:rsidR="006D5952" w:rsidRDefault="006D5952"/>
    <w:sectPr w:rsidR="006D5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141ED"/>
    <w:multiLevelType w:val="multilevel"/>
    <w:tmpl w:val="E446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4C355C0"/>
    <w:multiLevelType w:val="multilevel"/>
    <w:tmpl w:val="DCC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EF67B4F"/>
    <w:multiLevelType w:val="multilevel"/>
    <w:tmpl w:val="B3B2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CB"/>
    <w:rsid w:val="004301CB"/>
    <w:rsid w:val="006D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1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301C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763">
          <w:marLeft w:val="0"/>
          <w:marRight w:val="0"/>
          <w:marTop w:val="4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18">
              <w:marLeft w:val="420"/>
              <w:marRight w:val="0"/>
              <w:marTop w:val="0"/>
              <w:marBottom w:val="0"/>
              <w:divBdr>
                <w:top w:val="none" w:sz="0" w:space="0" w:color="auto"/>
                <w:left w:val="single" w:sz="6" w:space="21" w:color="E5E5E5"/>
                <w:bottom w:val="none" w:sz="0" w:space="0" w:color="auto"/>
                <w:right w:val="none" w:sz="0" w:space="0" w:color="auto"/>
              </w:divBdr>
            </w:div>
          </w:divsChild>
        </w:div>
        <w:div w:id="3227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isehabladerecho.com/2017/10/15/requisitos-para-la-venta-de-un-inmueble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quisehabladerecho.com/2017/10/15/requisitos-para-la-venta-de-un-inmue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quisehabladerecho.com/author/aquisehabladerech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683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NUMITA</dc:creator>
  <cp:lastModifiedBy>NUMITA</cp:lastModifiedBy>
  <cp:revision>1</cp:revision>
  <dcterms:created xsi:type="dcterms:W3CDTF">2019-06-09T14:11:00Z</dcterms:created>
  <dcterms:modified xsi:type="dcterms:W3CDTF">2019-06-09T14:11:00Z</dcterms:modified>
</cp:coreProperties>
</file>