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</w:tabs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 O N V O C A T O R I A -</w:t>
      </w:r>
    </w:p>
    <w:p w:rsidR="00000000" w:rsidDel="00000000" w:rsidP="00000000" w:rsidRDefault="00000000" w:rsidRPr="00000000" w14:paraId="00000002">
      <w:pPr>
        <w:tabs>
          <w:tab w:val="center" w:leader="none" w:pos="4680"/>
        </w:tabs>
        <w:spacing w:line="36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“       , C.A.”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Capital Social:  Bs.50.000.000,00</w:t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</w:tabs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Caracas  Venezuela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6"/>
          <w:tab w:val="left" w:leader="none" w:pos="1440"/>
          <w:tab w:val="left" w:leader="none" w:pos="2304"/>
          <w:tab w:val="left" w:leader="none" w:pos="3168"/>
          <w:tab w:val="left" w:leader="none" w:pos="4032"/>
          <w:tab w:val="left" w:leader="none" w:pos="4896"/>
          <w:tab w:val="left" w:leader="none" w:pos="5760"/>
          <w:tab w:val="left" w:leader="none" w:pos="878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Quienes suscriben,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  <w:tab/>
        <w:tab/>
        <w:tab/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  <w:tab/>
        <w:tab/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identificados con las Cédulas de Identidad números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V-     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V-     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respectivamente, en su carácter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DIRECTOR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 primero 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GERENTE GENERAL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 segundo, ambos de la empresa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   </w:t>
        <w:tab/>
        <w:t xml:space="preserve">, C.A.”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exponen: Se convoca a los señores accionistas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       , C.A.”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una Asamblea Extraordinaria de Accionistas que se celebrará el día tres (03) de octubre de       (   ), a las 10:00 a.m., de conformidad con el artículo 278 del Código de Comercio, en las oficinas de la compañía antes mencionada, ubicadas en la Avenida Francisco de Miranda,       , frente al       , con el siguiente objeto: </w:t>
      </w:r>
    </w:p>
    <w:p w:rsidR="00000000" w:rsidDel="00000000" w:rsidP="00000000" w:rsidRDefault="00000000" w:rsidRPr="00000000" w14:paraId="00000006">
      <w:pPr>
        <w:tabs>
          <w:tab w:val="left" w:leader="none" w:pos="576"/>
          <w:tab w:val="left" w:leader="none" w:pos="1440"/>
          <w:tab w:val="left" w:leader="none" w:pos="2304"/>
          <w:tab w:val="left" w:leader="none" w:pos="3168"/>
          <w:tab w:val="left" w:leader="none" w:pos="4032"/>
          <w:tab w:val="left" w:leader="none" w:pos="4896"/>
          <w:tab w:val="left" w:leader="none" w:pos="5760"/>
          <w:tab w:val="left" w:leader="none" w:pos="8784"/>
        </w:tabs>
        <w:spacing w:line="360" w:lineRule="auto"/>
        <w:ind w:left="576" w:firstLine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vertAlign w:val="baseline"/>
          <w:rtl w:val="0"/>
        </w:rPr>
        <w:t xml:space="preserve">PRIMERO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. Considerar y resolver sobre: rendición de memoria y cuenta del administrador, en cuanto al balance al cierre de los siguientes ejercicios fiscales: dos mil (2000), dos mil uno (2001), dos mil dos (2002) y lo que va del año en curso.</w:t>
      </w:r>
    </w:p>
    <w:p w:rsidR="00000000" w:rsidDel="00000000" w:rsidP="00000000" w:rsidRDefault="00000000" w:rsidRPr="00000000" w14:paraId="00000007">
      <w:pPr>
        <w:tabs>
          <w:tab w:val="left" w:leader="none" w:pos="576"/>
          <w:tab w:val="left" w:leader="none" w:pos="1440"/>
          <w:tab w:val="left" w:leader="none" w:pos="2304"/>
          <w:tab w:val="left" w:leader="none" w:pos="3168"/>
          <w:tab w:val="left" w:leader="none" w:pos="4032"/>
          <w:tab w:val="left" w:leader="none" w:pos="4896"/>
          <w:tab w:val="left" w:leader="none" w:pos="5760"/>
          <w:tab w:val="left" w:leader="none" w:pos="8784"/>
        </w:tabs>
        <w:spacing w:line="360" w:lineRule="auto"/>
        <w:ind w:left="576" w:firstLine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vertAlign w:val="baseline"/>
          <w:rtl w:val="0"/>
        </w:rPr>
        <w:t xml:space="preserve">SEGUNDO.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Considerar y resolver sobre: solicitar la consignación del Libro Diario, Libro Mayor, Libro de Inventario y Cuentas de Pérdida y Ganancias de los siguientes ejercicios fiscales: dos mil (2000), dos mil uno (2001), dos mil dos (2002) y lo que va del año en curso.</w:t>
      </w:r>
    </w:p>
    <w:p w:rsidR="00000000" w:rsidDel="00000000" w:rsidP="00000000" w:rsidRDefault="00000000" w:rsidRPr="00000000" w14:paraId="00000008">
      <w:pPr>
        <w:tabs>
          <w:tab w:val="left" w:leader="none" w:pos="576"/>
          <w:tab w:val="left" w:leader="none" w:pos="1440"/>
          <w:tab w:val="left" w:leader="none" w:pos="2304"/>
          <w:tab w:val="left" w:leader="none" w:pos="3168"/>
          <w:tab w:val="left" w:leader="none" w:pos="4032"/>
          <w:tab w:val="left" w:leader="none" w:pos="4896"/>
          <w:tab w:val="left" w:leader="none" w:pos="5760"/>
          <w:tab w:val="left" w:leader="none" w:pos="8784"/>
        </w:tabs>
        <w:spacing w:line="360" w:lineRule="auto"/>
        <w:ind w:left="576" w:firstLine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vertAlign w:val="baseline"/>
          <w:rtl w:val="0"/>
        </w:rPr>
        <w:t xml:space="preserve">TERCERO.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Proponer una Auditoria Contable y Auditoria Fiscal de la empresa antes identificada.</w:t>
      </w:r>
    </w:p>
    <w:p w:rsidR="00000000" w:rsidDel="00000000" w:rsidP="00000000" w:rsidRDefault="00000000" w:rsidRPr="00000000" w14:paraId="00000009">
      <w:pPr>
        <w:tabs>
          <w:tab w:val="left" w:leader="none" w:pos="576"/>
          <w:tab w:val="left" w:leader="none" w:pos="1440"/>
          <w:tab w:val="left" w:leader="none" w:pos="2304"/>
          <w:tab w:val="left" w:leader="none" w:pos="3168"/>
          <w:tab w:val="left" w:leader="none" w:pos="4032"/>
          <w:tab w:val="left" w:leader="none" w:pos="4896"/>
          <w:tab w:val="left" w:leader="none" w:pos="5760"/>
          <w:tab w:val="left" w:leader="none" w:pos="8784"/>
        </w:tabs>
        <w:spacing w:line="360" w:lineRule="auto"/>
        <w:ind w:left="576" w:firstLine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vertAlign w:val="baseline"/>
          <w:rtl w:val="0"/>
        </w:rPr>
        <w:t xml:space="preserve">CUARTO.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Solicitar la rendición de los estados financieros de todas las cuentas de la empresa, así como, la rendición de todas aquellas actuaciones por parte de los socios o accionistas de la empresa, que comprometen el patrimonio de la misma.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el supuesto de hecho de que en la primera reunión no asistieren suficiente número de accionistas según lo determinan los Estatutos de la Compañía y el Código de Comercio, se establece en este mismo acto la Segunda Convocatoria que se celebrará el día diez (10) de octubre de dos mil tres (2003), a las 11:30 a.m., todo esto según lo establecido en el artículo 276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ejusdem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La Asamblea Extraordinaria de Accionistas deberá ser convocada por el administrador de la compañía, a través de una publicación que se hará en un periódico de circulación nacional, según lo previsto en el artículo 277 del Código de Comercio.</w:t>
      </w:r>
    </w:p>
    <w:p w:rsidR="00000000" w:rsidDel="00000000" w:rsidP="00000000" w:rsidRDefault="00000000" w:rsidRPr="00000000" w14:paraId="0000000B">
      <w:pPr>
        <w:tabs>
          <w:tab w:val="left" w:leader="none" w:pos="576"/>
          <w:tab w:val="left" w:leader="none" w:pos="1440"/>
          <w:tab w:val="left" w:leader="none" w:pos="2304"/>
          <w:tab w:val="left" w:leader="none" w:pos="3168"/>
          <w:tab w:val="left" w:leader="none" w:pos="4032"/>
          <w:tab w:val="left" w:leader="none" w:pos="4896"/>
          <w:tab w:val="left" w:leader="none" w:pos="5760"/>
          <w:tab w:val="left" w:leader="none" w:pos="8784"/>
        </w:tabs>
        <w:spacing w:line="360" w:lineRule="auto"/>
        <w:ind w:left="180" w:firstLine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Atentamente,</w:t>
      </w:r>
    </w:p>
    <w:sectPr>
      <w:headerReference r:id="rId7" w:type="default"/>
      <w:pgSz w:h="20160" w:w="12240" w:orient="portrait"/>
      <w:pgMar w:bottom="2880" w:top="1440" w:left="1440" w:right="1440" w:header="504" w:footer="288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tabs>
        <w:tab w:val="center" w:leader="none" w:pos="4680"/>
      </w:tabs>
      <w:suppressAutoHyphens w:val="1"/>
      <w:spacing w:line="312" w:lineRule="auto"/>
      <w:ind w:leftChars="-1" w:rightChars="0" w:firstLineChars="-1"/>
      <w:jc w:val="center"/>
      <w:textDirection w:val="btLr"/>
      <w:textAlignment w:val="top"/>
      <w:outlineLvl w:val="0"/>
    </w:pPr>
    <w:rPr>
      <w:w w:val="100"/>
      <w:position w:val="-1"/>
      <w:sz w:val="26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Título"/>
    <w:autoRedefine w:val="0"/>
    <w:hidden w:val="0"/>
    <w:qFormat w:val="0"/>
    <w:pPr>
      <w:tabs>
        <w:tab w:val="center" w:leader="none" w:pos="4680"/>
      </w:tabs>
      <w:suppressAutoHyphens w:val="1"/>
      <w:spacing w:line="312" w:lineRule="auto"/>
      <w:ind w:leftChars="-1" w:rightChars="0" w:firstLineChars="-1"/>
      <w:jc w:val="center"/>
      <w:textDirection w:val="btLr"/>
      <w:textAlignment w:val="top"/>
      <w:outlineLvl w:val="0"/>
    </w:pPr>
    <w:rPr>
      <w:w w:val="100"/>
      <w:position w:val="-1"/>
      <w:sz w:val="26"/>
      <w:effect w:val="none"/>
      <w:vertAlign w:val="baseline"/>
      <w:cs w:val="0"/>
      <w:em w:val="none"/>
      <w:lang w:bidi="ar-SA" w:eastAsia="es-ES" w:val="es-ES"/>
    </w:rPr>
  </w:style>
  <w:style w:type="paragraph" w:styleId="Sangríadetextonormal">
    <w:name w:val="Sangría de texto normal"/>
    <w:basedOn w:val="Normal"/>
    <w:next w:val="Sangríadetextonormal"/>
    <w:autoRedefine w:val="0"/>
    <w:hidden w:val="0"/>
    <w:qFormat w:val="0"/>
    <w:pPr>
      <w:tabs>
        <w:tab w:val="left" w:leader="none" w:pos="576"/>
        <w:tab w:val="left" w:leader="none" w:pos="1440"/>
        <w:tab w:val="left" w:leader="none" w:pos="2304"/>
        <w:tab w:val="left" w:leader="none" w:pos="3168"/>
        <w:tab w:val="left" w:leader="none" w:pos="4032"/>
        <w:tab w:val="left" w:leader="none" w:pos="4896"/>
        <w:tab w:val="left" w:leader="none" w:pos="5760"/>
        <w:tab w:val="left" w:leader="none" w:pos="8784"/>
      </w:tabs>
      <w:suppressAutoHyphens w:val="1"/>
      <w:spacing w:line="360" w:lineRule="auto"/>
      <w:ind w:left="18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6"/>
      <w:effect w:val="none"/>
      <w:vertAlign w:val="baseline"/>
      <w:cs w:val="0"/>
      <w:em w:val="none"/>
      <w:lang w:bidi="ar-SA" w:eastAsia="es-ES" w:val="es-E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/DXlAmH1/F7HISHdrlrLZ6N87w==">CgMxLjA4AHIhMUJZbFBUNjBZQVQtaTZJWUh0NVdNcjBJcWx1MlBuUWtC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2007-09-05T03:13:00Z</dcterms:created>
  <dc:creator>Abogado.com.ve</dc:creator>
</cp:coreProperties>
</file>