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6A" w:rsidRDefault="0068576A" w:rsidP="0068576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68576A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Diligencia </w:t>
      </w:r>
      <w:r w:rsidR="00B81B36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adhiriéndose a la apelación.</w:t>
      </w:r>
    </w:p>
    <w:p w:rsidR="00B81B36" w:rsidRPr="0068576A" w:rsidRDefault="00B81B36" w:rsidP="0068576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68576A" w:rsidRPr="0068576A" w:rsidRDefault="0068576A" w:rsidP="0068576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68576A" w:rsidRPr="0068576A" w:rsidRDefault="0068576A" w:rsidP="0068576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68576A" w:rsidRDefault="0068576A" w:rsidP="0068576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>En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horas de despacho de hoy 28 de octubre de 2015,</w:t>
      </w: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comparece por ante este Tribunal el 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>ciudadano JOSE LUIS PACHECO SUAREZ</w:t>
      </w: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>,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abogado en ejercicio, inscrito en el </w:t>
      </w:r>
      <w:proofErr w:type="spellStart"/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>Inpre</w:t>
      </w:r>
      <w:proofErr w:type="spellEnd"/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Abogado bajo el </w:t>
      </w:r>
      <w:r w:rsidR="00B81B36">
        <w:rPr>
          <w:rFonts w:ascii="Arial" w:eastAsia="Times New Roman" w:hAnsi="Arial" w:cs="Arial"/>
          <w:sz w:val="24"/>
          <w:szCs w:val="24"/>
          <w:lang w:val="es-VE" w:eastAsia="es-ES"/>
        </w:rPr>
        <w:t>número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38976,</w:t>
      </w: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en su carácter de autos y 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>expone: “Me adhiero a la apelació</w:t>
      </w:r>
      <w:r w:rsidR="00B81B36">
        <w:rPr>
          <w:rFonts w:ascii="Arial" w:eastAsia="Times New Roman" w:hAnsi="Arial" w:cs="Arial"/>
          <w:sz w:val="24"/>
          <w:szCs w:val="24"/>
          <w:lang w:val="es-VE" w:eastAsia="es-ES"/>
        </w:rPr>
        <w:t>n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por</w:t>
      </w: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ante el 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 xml:space="preserve">Tribunal </w:t>
      </w: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>Superior, de la sentencia dictada por el Tribunal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de Primera Instancia en lo Civil, Mercantil y Transito, el día 24 de octubre de 2015</w:t>
      </w: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>, declarando parcialmente con lugar</w:t>
      </w:r>
      <w:r w:rsidR="00645E67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la sentencia</w:t>
      </w: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 xml:space="preserve">.” </w:t>
      </w:r>
      <w:r w:rsidR="00B81B36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De conformidad con el artículo </w:t>
      </w:r>
      <w:r w:rsidR="00B81B36">
        <w:rPr>
          <w:rFonts w:ascii="Arial" w:eastAsia="Times New Roman" w:hAnsi="Arial" w:cs="Arial"/>
          <w:sz w:val="24"/>
          <w:szCs w:val="24"/>
          <w:lang w:eastAsia="es-ES"/>
        </w:rPr>
        <w:t>a</w:t>
      </w:r>
      <w:r w:rsidR="00B81B36" w:rsidRPr="00B81B36">
        <w:rPr>
          <w:rFonts w:ascii="Arial" w:eastAsia="Times New Roman" w:hAnsi="Arial" w:cs="Arial"/>
          <w:sz w:val="24"/>
          <w:szCs w:val="24"/>
          <w:lang w:eastAsia="es-ES"/>
        </w:rPr>
        <w:t xml:space="preserve">rtículo 299 </w:t>
      </w:r>
      <w:r w:rsidR="00B81B36">
        <w:rPr>
          <w:rFonts w:ascii="Arial" w:eastAsia="Times New Roman" w:hAnsi="Arial" w:cs="Arial"/>
          <w:sz w:val="24"/>
          <w:szCs w:val="24"/>
          <w:lang w:eastAsia="es-ES"/>
        </w:rPr>
        <w:t>del Código de Procedimiento Civil que expresa que “</w:t>
      </w:r>
      <w:r w:rsidR="00B81B36" w:rsidRPr="00B81B36">
        <w:rPr>
          <w:rFonts w:ascii="Arial" w:eastAsia="Times New Roman" w:hAnsi="Arial" w:cs="Arial"/>
          <w:sz w:val="24"/>
          <w:szCs w:val="24"/>
          <w:lang w:eastAsia="es-ES"/>
        </w:rPr>
        <w:t>Cada parte puede adherirse a la apelación interpuesta por la contraria</w:t>
      </w:r>
      <w:r w:rsidR="00B81B36">
        <w:rPr>
          <w:rFonts w:ascii="Arial" w:eastAsia="Times New Roman" w:hAnsi="Arial" w:cs="Arial"/>
          <w:sz w:val="24"/>
          <w:szCs w:val="24"/>
          <w:lang w:eastAsia="es-ES"/>
        </w:rPr>
        <w:t>”</w:t>
      </w:r>
      <w:r w:rsidR="00B81B36" w:rsidRPr="00B81B36">
        <w:rPr>
          <w:rFonts w:ascii="Arial" w:eastAsia="Times New Roman" w:hAnsi="Arial" w:cs="Arial"/>
          <w:sz w:val="24"/>
          <w:szCs w:val="24"/>
          <w:lang w:eastAsia="es-ES"/>
        </w:rPr>
        <w:t xml:space="preserve">. </w:t>
      </w:r>
      <w:r w:rsidR="00B81B36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</w:t>
      </w:r>
      <w:r w:rsidRPr="0068576A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Se leyó y conformes firman:</w:t>
      </w:r>
    </w:p>
    <w:p w:rsidR="00B81B36" w:rsidRDefault="00B81B36" w:rsidP="0068576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B81B36" w:rsidRDefault="00B81B36" w:rsidP="0068576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B81B36" w:rsidRPr="0068576A" w:rsidRDefault="00B81B36" w:rsidP="0068576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68576A" w:rsidRPr="0068576A" w:rsidRDefault="0068576A" w:rsidP="0068576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8576A">
        <w:rPr>
          <w:rFonts w:ascii="Arial" w:eastAsia="Times New Roman" w:hAnsi="Arial" w:cs="Arial"/>
          <w:sz w:val="24"/>
          <w:szCs w:val="24"/>
          <w:lang w:eastAsia="es-ES"/>
        </w:rPr>
        <w:t>El Secretario,</w:t>
      </w:r>
    </w:p>
    <w:p w:rsidR="0068576A" w:rsidRPr="0068576A" w:rsidRDefault="0068576A" w:rsidP="0068576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76A" w:rsidRPr="0068576A" w:rsidRDefault="00B81B36" w:rsidP="0068576A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El Abogado </w:t>
      </w:r>
      <w:bookmarkStart w:id="0" w:name="_GoBack"/>
      <w:bookmarkEnd w:id="0"/>
    </w:p>
    <w:p w:rsidR="0068576A" w:rsidRPr="0068576A" w:rsidRDefault="0068576A" w:rsidP="0068576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76A" w:rsidRPr="0068576A" w:rsidRDefault="00B81B36" w:rsidP="0068576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Exp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>. Nº  27.689</w:t>
      </w:r>
    </w:p>
    <w:p w:rsidR="0068576A" w:rsidRPr="0068576A" w:rsidRDefault="0068576A" w:rsidP="0068576A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76A" w:rsidRPr="0068576A" w:rsidRDefault="0068576A" w:rsidP="0068576A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576A" w:rsidRPr="0068576A" w:rsidRDefault="0068576A" w:rsidP="0068576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56CEE" w:rsidRPr="0068576A" w:rsidRDefault="00156CEE">
      <w:pPr>
        <w:rPr>
          <w:rFonts w:ascii="Arial" w:hAnsi="Arial" w:cs="Arial"/>
          <w:sz w:val="24"/>
          <w:szCs w:val="24"/>
        </w:rPr>
      </w:pPr>
    </w:p>
    <w:sectPr w:rsidR="00156CEE" w:rsidRPr="0068576A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6A"/>
    <w:rsid w:val="00156CEE"/>
    <w:rsid w:val="00645E67"/>
    <w:rsid w:val="0068576A"/>
    <w:rsid w:val="00B8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2015-10-28T00:22:00Z</dcterms:created>
  <dcterms:modified xsi:type="dcterms:W3CDTF">2015-10-28T00:22:00Z</dcterms:modified>
</cp:coreProperties>
</file>