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F79" w:rsidRPr="00042695" w:rsidRDefault="00411F07" w:rsidP="00042695">
      <w:pPr>
        <w:spacing w:line="360" w:lineRule="auto"/>
        <w:jc w:val="both"/>
        <w:rPr>
          <w:rFonts w:ascii="Arial" w:hAnsi="Arial" w:cs="Arial"/>
          <w:b/>
          <w:sz w:val="24"/>
          <w:szCs w:val="24"/>
          <w:lang w:val="es-ES_tradnl"/>
        </w:rPr>
      </w:pPr>
      <w:r w:rsidRPr="00042695">
        <w:rPr>
          <w:rFonts w:ascii="Arial" w:hAnsi="Arial" w:cs="Arial"/>
          <w:b/>
          <w:sz w:val="24"/>
          <w:szCs w:val="24"/>
          <w:lang w:val="es-ES_tradnl"/>
        </w:rPr>
        <w:t>CIUDADANO</w:t>
      </w:r>
    </w:p>
    <w:p w:rsidR="00255F79" w:rsidRPr="00042695" w:rsidRDefault="00411F07" w:rsidP="00042695">
      <w:pPr>
        <w:spacing w:line="360" w:lineRule="auto"/>
        <w:jc w:val="both"/>
        <w:rPr>
          <w:rFonts w:ascii="Arial" w:hAnsi="Arial" w:cs="Arial"/>
          <w:b/>
          <w:sz w:val="24"/>
          <w:szCs w:val="24"/>
          <w:lang w:val="es-ES_tradnl"/>
        </w:rPr>
      </w:pPr>
      <w:r w:rsidRPr="00042695">
        <w:rPr>
          <w:rFonts w:ascii="Arial" w:hAnsi="Arial" w:cs="Arial"/>
          <w:b/>
          <w:sz w:val="24"/>
          <w:szCs w:val="24"/>
          <w:lang w:val="es-ES_tradnl"/>
        </w:rPr>
        <w:t>JUEZ DE CONTROL DE PRIMERA INSTANCIA CON RANGO EN LO LABORAL DE LA CIRCUNSCRIPCIÓN JUDICIAL DEL ESTADO ZULIA</w:t>
      </w:r>
    </w:p>
    <w:p w:rsidR="00255F79" w:rsidRPr="00042695" w:rsidRDefault="00411F07" w:rsidP="00042695">
      <w:pPr>
        <w:spacing w:line="360" w:lineRule="auto"/>
        <w:jc w:val="both"/>
        <w:rPr>
          <w:rFonts w:ascii="Arial" w:hAnsi="Arial" w:cs="Arial"/>
          <w:b/>
          <w:sz w:val="24"/>
          <w:szCs w:val="24"/>
          <w:lang w:val="es-ES_tradnl"/>
        </w:rPr>
      </w:pPr>
      <w:r w:rsidRPr="00042695">
        <w:rPr>
          <w:rFonts w:ascii="Arial" w:hAnsi="Arial" w:cs="Arial"/>
          <w:b/>
          <w:sz w:val="24"/>
          <w:szCs w:val="24"/>
          <w:lang w:val="es-ES_tradnl"/>
        </w:rPr>
        <w:t>SU DESPACHO,</w:t>
      </w:r>
    </w:p>
    <w:p w:rsidR="00042695" w:rsidRDefault="002931E7" w:rsidP="00042695">
      <w:pPr>
        <w:spacing w:line="360" w:lineRule="auto"/>
        <w:jc w:val="both"/>
        <w:rPr>
          <w:rFonts w:ascii="Arial" w:hAnsi="Arial" w:cs="Arial"/>
          <w:sz w:val="24"/>
          <w:szCs w:val="24"/>
          <w:lang w:val="es-ES_tradnl"/>
        </w:rPr>
      </w:pPr>
      <w:r w:rsidRPr="00042695">
        <w:rPr>
          <w:rFonts w:ascii="Arial" w:hAnsi="Arial" w:cs="Arial"/>
          <w:sz w:val="24"/>
          <w:szCs w:val="24"/>
          <w:lang w:val="es-ES_tradnl"/>
        </w:rPr>
        <w:t xml:space="preserve">  </w:t>
      </w:r>
    </w:p>
    <w:p w:rsidR="00255F79" w:rsidRPr="00042695" w:rsidRDefault="00664F20" w:rsidP="00042695">
      <w:pPr>
        <w:spacing w:line="360" w:lineRule="auto"/>
        <w:jc w:val="both"/>
        <w:rPr>
          <w:rFonts w:ascii="Arial" w:hAnsi="Arial" w:cs="Arial"/>
          <w:sz w:val="24"/>
          <w:szCs w:val="24"/>
        </w:rPr>
      </w:pPr>
      <w:r w:rsidRPr="00042695">
        <w:rPr>
          <w:rFonts w:ascii="Arial" w:hAnsi="Arial" w:cs="Arial"/>
          <w:b/>
          <w:sz w:val="24"/>
          <w:szCs w:val="24"/>
          <w:lang w:val="es-ES_tradnl"/>
        </w:rPr>
        <w:t>Yo</w:t>
      </w:r>
      <w:r w:rsidR="002931E7" w:rsidRPr="00042695">
        <w:rPr>
          <w:rFonts w:ascii="Arial" w:hAnsi="Arial" w:cs="Arial"/>
          <w:sz w:val="24"/>
          <w:szCs w:val="24"/>
          <w:lang w:val="es-ES_tradnl"/>
        </w:rPr>
        <w:t xml:space="preserve">, </w:t>
      </w:r>
      <w:r w:rsidRPr="00042695">
        <w:rPr>
          <w:rFonts w:ascii="Arial" w:hAnsi="Arial" w:cs="Arial"/>
          <w:b/>
          <w:sz w:val="24"/>
          <w:szCs w:val="24"/>
          <w:lang w:val="es-ES_tradnl"/>
        </w:rPr>
        <w:t>CARLA MAURICIA PÉREZ ROSALES</w:t>
      </w:r>
      <w:r w:rsidRPr="00042695">
        <w:rPr>
          <w:rFonts w:ascii="Arial" w:hAnsi="Arial" w:cs="Arial"/>
          <w:sz w:val="24"/>
          <w:szCs w:val="24"/>
          <w:lang w:val="es-ES_tradnl"/>
        </w:rPr>
        <w:t xml:space="preserve"> </w:t>
      </w:r>
      <w:r w:rsidR="00411F07" w:rsidRPr="00042695">
        <w:rPr>
          <w:rFonts w:ascii="Arial" w:hAnsi="Arial" w:cs="Arial"/>
          <w:sz w:val="24"/>
          <w:szCs w:val="24"/>
          <w:lang w:val="es-ES_tradnl"/>
        </w:rPr>
        <w:t>venezolana, mayor</w:t>
      </w:r>
      <w:r w:rsidR="00255F79" w:rsidRPr="00042695">
        <w:rPr>
          <w:rFonts w:ascii="Arial" w:hAnsi="Arial" w:cs="Arial"/>
          <w:sz w:val="24"/>
          <w:szCs w:val="24"/>
          <w:lang w:val="es-ES_tradnl"/>
        </w:rPr>
        <w:t xml:space="preserve"> de </w:t>
      </w:r>
      <w:r w:rsidR="00C66E75" w:rsidRPr="00042695">
        <w:rPr>
          <w:rFonts w:ascii="Arial" w:hAnsi="Arial" w:cs="Arial"/>
          <w:sz w:val="24"/>
          <w:szCs w:val="24"/>
          <w:lang w:val="es-ES_tradnl"/>
        </w:rPr>
        <w:t>edad,</w:t>
      </w:r>
      <w:r w:rsidR="00255F79" w:rsidRPr="00042695">
        <w:rPr>
          <w:rFonts w:ascii="Arial" w:hAnsi="Arial" w:cs="Arial"/>
          <w:sz w:val="24"/>
          <w:szCs w:val="24"/>
          <w:lang w:val="es-ES_tradnl"/>
        </w:rPr>
        <w:t xml:space="preserve"> </w:t>
      </w:r>
      <w:r w:rsidR="00C66E75" w:rsidRPr="00042695">
        <w:rPr>
          <w:rFonts w:ascii="Arial" w:hAnsi="Arial" w:cs="Arial"/>
          <w:sz w:val="24"/>
          <w:szCs w:val="24"/>
          <w:lang w:val="es-ES_tradnl"/>
        </w:rPr>
        <w:t>soltera, domiciliada</w:t>
      </w:r>
      <w:r w:rsidR="00367664">
        <w:rPr>
          <w:rFonts w:ascii="Arial" w:hAnsi="Arial" w:cs="Arial"/>
          <w:sz w:val="24"/>
          <w:szCs w:val="24"/>
          <w:lang w:val="es-ES_tradnl"/>
        </w:rPr>
        <w:t xml:space="preserve"> en el Sector El Milagro  a</w:t>
      </w:r>
      <w:r w:rsidR="00255F79" w:rsidRPr="00042695">
        <w:rPr>
          <w:rFonts w:ascii="Arial" w:hAnsi="Arial" w:cs="Arial"/>
          <w:sz w:val="24"/>
          <w:szCs w:val="24"/>
          <w:lang w:val="es-ES_tradnl"/>
        </w:rPr>
        <w:t xml:space="preserve">v. El Milagro Conjunto residencial santa Lucia apartamento 02-04 Municipio Maracaibo del Estado Zulia, de </w:t>
      </w:r>
      <w:r w:rsidR="00C66E75" w:rsidRPr="00042695">
        <w:rPr>
          <w:rFonts w:ascii="Arial" w:hAnsi="Arial" w:cs="Arial"/>
          <w:sz w:val="24"/>
          <w:szCs w:val="24"/>
          <w:lang w:val="es-ES_tradnl"/>
        </w:rPr>
        <w:t>profesión</w:t>
      </w:r>
      <w:r w:rsidR="00411F07" w:rsidRPr="00042695">
        <w:rPr>
          <w:rFonts w:ascii="Arial" w:hAnsi="Arial" w:cs="Arial"/>
          <w:sz w:val="24"/>
          <w:szCs w:val="24"/>
          <w:lang w:val="es-ES_tradnl"/>
        </w:rPr>
        <w:t xml:space="preserve"> Asistente A</w:t>
      </w:r>
      <w:r w:rsidR="00255F79" w:rsidRPr="00042695">
        <w:rPr>
          <w:rFonts w:ascii="Arial" w:hAnsi="Arial" w:cs="Arial"/>
          <w:sz w:val="24"/>
          <w:szCs w:val="24"/>
          <w:lang w:val="es-ES_tradnl"/>
        </w:rPr>
        <w:t>dminist</w:t>
      </w:r>
      <w:r w:rsidR="00411F07" w:rsidRPr="00042695">
        <w:rPr>
          <w:rFonts w:ascii="Arial" w:hAnsi="Arial" w:cs="Arial"/>
          <w:sz w:val="24"/>
          <w:szCs w:val="24"/>
          <w:lang w:val="es-ES_tradnl"/>
        </w:rPr>
        <w:t xml:space="preserve">rativo y </w:t>
      </w:r>
      <w:r w:rsidR="00255F79" w:rsidRPr="00042695">
        <w:rPr>
          <w:rFonts w:ascii="Arial" w:hAnsi="Arial" w:cs="Arial"/>
          <w:sz w:val="24"/>
          <w:szCs w:val="24"/>
          <w:lang w:val="es-ES_tradnl"/>
        </w:rPr>
        <w:t xml:space="preserve">portadora de la </w:t>
      </w:r>
      <w:r w:rsidR="00C66E75" w:rsidRPr="00042695">
        <w:rPr>
          <w:rFonts w:ascii="Arial" w:hAnsi="Arial" w:cs="Arial"/>
          <w:sz w:val="24"/>
          <w:szCs w:val="24"/>
          <w:lang w:val="es-ES_tradnl"/>
        </w:rPr>
        <w:t>cedula</w:t>
      </w:r>
      <w:r w:rsidR="00255F79" w:rsidRPr="00042695">
        <w:rPr>
          <w:rFonts w:ascii="Arial" w:hAnsi="Arial" w:cs="Arial"/>
          <w:sz w:val="24"/>
          <w:szCs w:val="24"/>
          <w:lang w:val="es-ES_tradnl"/>
        </w:rPr>
        <w:t xml:space="preserve"> de identidad </w:t>
      </w:r>
      <w:r w:rsidR="00255F79" w:rsidRPr="00042695">
        <w:rPr>
          <w:rFonts w:ascii="Arial" w:hAnsi="Arial" w:cs="Arial"/>
          <w:b/>
          <w:sz w:val="24"/>
          <w:szCs w:val="24"/>
          <w:lang w:val="es-ES_tradnl"/>
        </w:rPr>
        <w:t>V-15.428.944</w:t>
      </w:r>
      <w:r w:rsidR="00255F79" w:rsidRPr="00042695">
        <w:rPr>
          <w:rFonts w:ascii="Arial" w:hAnsi="Arial" w:cs="Arial"/>
          <w:sz w:val="24"/>
          <w:szCs w:val="24"/>
          <w:lang w:val="es-ES_tradnl"/>
        </w:rPr>
        <w:t xml:space="preserve"> debidamente asistida en este acto por los abogados </w:t>
      </w:r>
      <w:r w:rsidR="00367664" w:rsidRPr="00042695">
        <w:rPr>
          <w:rFonts w:ascii="Arial" w:hAnsi="Arial" w:cs="Arial"/>
          <w:b/>
          <w:sz w:val="24"/>
          <w:szCs w:val="24"/>
          <w:lang w:val="es-ES_tradnl"/>
        </w:rPr>
        <w:t>Héctor</w:t>
      </w:r>
      <w:r w:rsidR="00255F79" w:rsidRPr="00042695">
        <w:rPr>
          <w:rFonts w:ascii="Arial" w:hAnsi="Arial" w:cs="Arial"/>
          <w:b/>
          <w:sz w:val="24"/>
          <w:szCs w:val="24"/>
          <w:lang w:val="es-ES_tradnl"/>
        </w:rPr>
        <w:t xml:space="preserve"> Nariño </w:t>
      </w:r>
      <w:r w:rsidR="00255F79" w:rsidRPr="00042695">
        <w:rPr>
          <w:rFonts w:ascii="Arial" w:hAnsi="Arial" w:cs="Arial"/>
          <w:sz w:val="24"/>
          <w:szCs w:val="24"/>
          <w:lang w:val="es-ES_tradnl"/>
        </w:rPr>
        <w:t xml:space="preserve">y </w:t>
      </w:r>
      <w:r w:rsidR="00255F79" w:rsidRPr="00042695">
        <w:rPr>
          <w:rFonts w:ascii="Arial" w:hAnsi="Arial" w:cs="Arial"/>
          <w:b/>
          <w:sz w:val="24"/>
          <w:szCs w:val="24"/>
          <w:lang w:val="es-ES_tradnl"/>
        </w:rPr>
        <w:t>Numa Silva</w:t>
      </w:r>
      <w:r w:rsidR="00255F79" w:rsidRPr="00042695">
        <w:rPr>
          <w:rFonts w:ascii="Arial" w:hAnsi="Arial" w:cs="Arial"/>
          <w:sz w:val="24"/>
          <w:szCs w:val="24"/>
          <w:lang w:val="es-ES_tradnl"/>
        </w:rPr>
        <w:t xml:space="preserve">  Portadores de la cedulas  de identidad  </w:t>
      </w:r>
      <w:r w:rsidR="00C66E75" w:rsidRPr="00042695">
        <w:rPr>
          <w:rFonts w:ascii="Arial" w:hAnsi="Arial" w:cs="Arial"/>
          <w:sz w:val="24"/>
          <w:szCs w:val="24"/>
          <w:lang w:val="es-ES_tradnl"/>
        </w:rPr>
        <w:t>Números</w:t>
      </w:r>
      <w:r w:rsidR="00255F79" w:rsidRPr="00042695">
        <w:rPr>
          <w:rFonts w:ascii="Arial" w:hAnsi="Arial" w:cs="Arial"/>
          <w:sz w:val="24"/>
          <w:szCs w:val="24"/>
          <w:lang w:val="es-ES_tradnl"/>
        </w:rPr>
        <w:t xml:space="preserve"> </w:t>
      </w:r>
      <w:r w:rsidR="00255F79" w:rsidRPr="00042695">
        <w:rPr>
          <w:rFonts w:ascii="Arial" w:hAnsi="Arial" w:cs="Arial"/>
          <w:b/>
          <w:sz w:val="24"/>
          <w:szCs w:val="24"/>
          <w:lang w:val="es-ES_tradnl"/>
        </w:rPr>
        <w:t>V-24.241.106</w:t>
      </w:r>
      <w:r w:rsidR="00255F79" w:rsidRPr="00042695">
        <w:rPr>
          <w:rFonts w:ascii="Arial" w:hAnsi="Arial" w:cs="Arial"/>
          <w:sz w:val="24"/>
          <w:szCs w:val="24"/>
          <w:lang w:val="es-ES_tradnl"/>
        </w:rPr>
        <w:t xml:space="preserve">  y </w:t>
      </w:r>
      <w:r w:rsidR="002931E7" w:rsidRPr="00042695">
        <w:rPr>
          <w:rFonts w:ascii="Arial" w:hAnsi="Arial" w:cs="Arial"/>
          <w:b/>
          <w:sz w:val="24"/>
          <w:szCs w:val="24"/>
          <w:lang w:val="es-ES_tradnl"/>
        </w:rPr>
        <w:t>V</w:t>
      </w:r>
      <w:r w:rsidR="002931E7" w:rsidRPr="00042695">
        <w:rPr>
          <w:rFonts w:ascii="Arial" w:hAnsi="Arial" w:cs="Arial"/>
          <w:sz w:val="24"/>
          <w:szCs w:val="24"/>
          <w:lang w:val="es-ES_tradnl"/>
        </w:rPr>
        <w:t>-</w:t>
      </w:r>
      <w:r w:rsidR="00255F79" w:rsidRPr="00042695">
        <w:rPr>
          <w:rFonts w:ascii="Arial" w:hAnsi="Arial" w:cs="Arial"/>
          <w:b/>
          <w:sz w:val="24"/>
          <w:szCs w:val="24"/>
        </w:rPr>
        <w:t>19.549.887</w:t>
      </w:r>
      <w:r w:rsidR="00367664">
        <w:rPr>
          <w:rFonts w:ascii="Arial" w:hAnsi="Arial" w:cs="Arial"/>
          <w:sz w:val="24"/>
          <w:szCs w:val="24"/>
        </w:rPr>
        <w:t xml:space="preserve"> </w:t>
      </w:r>
      <w:r w:rsidR="00255F79" w:rsidRPr="00042695">
        <w:rPr>
          <w:rFonts w:ascii="Arial" w:hAnsi="Arial" w:cs="Arial"/>
          <w:sz w:val="24"/>
          <w:szCs w:val="24"/>
        </w:rPr>
        <w:t xml:space="preserve">respectivamente inscritos en el colegio de abogados del estado Zulia </w:t>
      </w:r>
      <w:r w:rsidR="00C66E75" w:rsidRPr="00042695">
        <w:rPr>
          <w:rFonts w:ascii="Arial" w:hAnsi="Arial" w:cs="Arial"/>
          <w:sz w:val="24"/>
          <w:szCs w:val="24"/>
        </w:rPr>
        <w:t xml:space="preserve">con los </w:t>
      </w:r>
      <w:r w:rsidR="002931E7" w:rsidRPr="00042695">
        <w:rPr>
          <w:rFonts w:ascii="Arial" w:hAnsi="Arial" w:cs="Arial"/>
          <w:sz w:val="24"/>
          <w:szCs w:val="24"/>
        </w:rPr>
        <w:t>INPRES</w:t>
      </w:r>
      <w:r w:rsidR="00255F79" w:rsidRPr="00042695">
        <w:rPr>
          <w:rFonts w:ascii="Arial" w:hAnsi="Arial" w:cs="Arial"/>
          <w:sz w:val="24"/>
          <w:szCs w:val="24"/>
        </w:rPr>
        <w:t xml:space="preserve"> números </w:t>
      </w:r>
      <w:r w:rsidR="00255F79" w:rsidRPr="00042695">
        <w:rPr>
          <w:rFonts w:ascii="Arial" w:hAnsi="Arial" w:cs="Arial"/>
          <w:b/>
          <w:sz w:val="24"/>
          <w:szCs w:val="24"/>
        </w:rPr>
        <w:t>Nº-22.172  y  Nº-22.178</w:t>
      </w:r>
      <w:r w:rsidR="00255F79" w:rsidRPr="00042695">
        <w:rPr>
          <w:rFonts w:ascii="Arial" w:hAnsi="Arial" w:cs="Arial"/>
          <w:sz w:val="24"/>
          <w:szCs w:val="24"/>
        </w:rPr>
        <w:t xml:space="preserve"> del mismo domicilio acudimos ante su competente autoridad a los efectos de exponer y solicitar :</w:t>
      </w:r>
    </w:p>
    <w:p w:rsidR="00042695" w:rsidRDefault="00042695" w:rsidP="00042695">
      <w:pPr>
        <w:spacing w:line="360" w:lineRule="auto"/>
        <w:ind w:firstLine="180"/>
        <w:jc w:val="both"/>
        <w:rPr>
          <w:rFonts w:ascii="Arial" w:hAnsi="Arial" w:cs="Arial"/>
          <w:b/>
          <w:sz w:val="24"/>
          <w:szCs w:val="24"/>
        </w:rPr>
      </w:pPr>
    </w:p>
    <w:p w:rsidR="00255F79" w:rsidRPr="00042695" w:rsidRDefault="002A6D0D" w:rsidP="00B276EF">
      <w:pPr>
        <w:spacing w:line="360" w:lineRule="auto"/>
        <w:ind w:firstLine="180"/>
        <w:jc w:val="center"/>
        <w:rPr>
          <w:rFonts w:ascii="Arial" w:hAnsi="Arial" w:cs="Arial"/>
          <w:b/>
          <w:sz w:val="24"/>
          <w:szCs w:val="24"/>
        </w:rPr>
      </w:pPr>
      <w:r w:rsidRPr="00042695">
        <w:rPr>
          <w:rFonts w:ascii="Arial" w:hAnsi="Arial" w:cs="Arial"/>
          <w:b/>
          <w:sz w:val="24"/>
          <w:szCs w:val="24"/>
        </w:rPr>
        <w:t>Amparo constitucional</w:t>
      </w:r>
    </w:p>
    <w:p w:rsidR="00F07514" w:rsidRPr="00042695" w:rsidRDefault="002A6D0D" w:rsidP="00042695">
      <w:pPr>
        <w:spacing w:line="360" w:lineRule="auto"/>
        <w:ind w:firstLine="180"/>
        <w:jc w:val="both"/>
        <w:rPr>
          <w:rFonts w:ascii="Arial" w:hAnsi="Arial" w:cs="Arial"/>
          <w:sz w:val="24"/>
          <w:szCs w:val="24"/>
        </w:rPr>
      </w:pPr>
      <w:r w:rsidRPr="00042695">
        <w:rPr>
          <w:rFonts w:ascii="Arial" w:hAnsi="Arial" w:cs="Arial"/>
          <w:sz w:val="24"/>
          <w:szCs w:val="24"/>
        </w:rPr>
        <w:t xml:space="preserve">  </w:t>
      </w:r>
      <w:r w:rsidR="0086282C" w:rsidRPr="00042695">
        <w:rPr>
          <w:rFonts w:ascii="Arial" w:hAnsi="Arial" w:cs="Arial"/>
          <w:sz w:val="24"/>
          <w:szCs w:val="24"/>
        </w:rPr>
        <w:t xml:space="preserve">  S</w:t>
      </w:r>
      <w:r w:rsidRPr="00042695">
        <w:rPr>
          <w:rFonts w:ascii="Arial" w:hAnsi="Arial" w:cs="Arial"/>
          <w:sz w:val="24"/>
          <w:szCs w:val="24"/>
        </w:rPr>
        <w:t xml:space="preserve">olicito amparo constitucional y que se me restituya mi situación jurídica infringida en la cual se me violaron mis derechos fundamentales establecidos en la constitución lo cuales nombrare a continuación: </w:t>
      </w:r>
      <w:r w:rsidRPr="00042695">
        <w:rPr>
          <w:rFonts w:ascii="Arial" w:hAnsi="Arial" w:cs="Arial"/>
          <w:b/>
          <w:sz w:val="24"/>
          <w:szCs w:val="24"/>
        </w:rPr>
        <w:t>1-DERECHO A LA NO DISCRIMINACION</w:t>
      </w:r>
      <w:r w:rsidRPr="00042695">
        <w:rPr>
          <w:rFonts w:ascii="Arial" w:hAnsi="Arial" w:cs="Arial"/>
          <w:sz w:val="24"/>
          <w:szCs w:val="24"/>
        </w:rPr>
        <w:t xml:space="preserve"> , </w:t>
      </w:r>
      <w:r w:rsidRPr="00042695">
        <w:rPr>
          <w:rFonts w:ascii="Arial" w:hAnsi="Arial" w:cs="Arial"/>
          <w:b/>
          <w:sz w:val="24"/>
          <w:szCs w:val="24"/>
        </w:rPr>
        <w:t>2- DERECHO DE IGUALDAD Y EQUIDAD DE HOMBRE Y MUJERES EN EL EJERCICIO DEL DERECHO AL TRABAJO,</w:t>
      </w:r>
      <w:r w:rsidRPr="00042695">
        <w:rPr>
          <w:rFonts w:ascii="Arial" w:hAnsi="Arial" w:cs="Arial"/>
          <w:sz w:val="24"/>
          <w:szCs w:val="24"/>
        </w:rPr>
        <w:t xml:space="preserve"> contemplados en los artículos 21 y 89 numeral 5 de la constitución de la Republica Bolivariana de Venezuela en los cuales se prohíbe todo tipo de discriminación  por razones de sexo, edad, tendencia política, credo o alguna otra condición.</w:t>
      </w:r>
    </w:p>
    <w:p w:rsidR="008242A9" w:rsidRPr="00042695" w:rsidRDefault="002A6D0D" w:rsidP="00042695">
      <w:pPr>
        <w:spacing w:line="360" w:lineRule="auto"/>
        <w:ind w:firstLine="180"/>
        <w:jc w:val="both"/>
        <w:rPr>
          <w:rFonts w:ascii="Arial" w:hAnsi="Arial" w:cs="Arial"/>
          <w:sz w:val="24"/>
          <w:szCs w:val="24"/>
        </w:rPr>
      </w:pPr>
      <w:r w:rsidRPr="00042695">
        <w:rPr>
          <w:rFonts w:ascii="Arial" w:hAnsi="Arial" w:cs="Arial"/>
          <w:sz w:val="24"/>
          <w:szCs w:val="24"/>
        </w:rPr>
        <w:t xml:space="preserve"> </w:t>
      </w:r>
      <w:r w:rsidR="008242A9" w:rsidRPr="00042695">
        <w:rPr>
          <w:rFonts w:ascii="Arial" w:hAnsi="Arial" w:cs="Arial"/>
          <w:sz w:val="24"/>
          <w:szCs w:val="24"/>
        </w:rPr>
        <w:t xml:space="preserve">Siendo dichos derechos transgredidos cuya gravedad justifica y posibilita el ejercicio de la acción constitucional del amparo establecido y contenido en el </w:t>
      </w:r>
      <w:r w:rsidR="00C66E75" w:rsidRPr="00042695">
        <w:rPr>
          <w:rFonts w:ascii="Arial" w:hAnsi="Arial" w:cs="Arial"/>
          <w:sz w:val="24"/>
          <w:szCs w:val="24"/>
        </w:rPr>
        <w:t>artículo</w:t>
      </w:r>
      <w:r w:rsidR="00367664">
        <w:rPr>
          <w:rFonts w:ascii="Arial" w:hAnsi="Arial" w:cs="Arial"/>
          <w:sz w:val="24"/>
          <w:szCs w:val="24"/>
        </w:rPr>
        <w:t xml:space="preserve"> 27 de la Constitución</w:t>
      </w:r>
      <w:r w:rsidR="008242A9" w:rsidRPr="00042695">
        <w:rPr>
          <w:rFonts w:ascii="Arial" w:hAnsi="Arial" w:cs="Arial"/>
          <w:sz w:val="24"/>
          <w:szCs w:val="24"/>
        </w:rPr>
        <w:t xml:space="preserve"> de la </w:t>
      </w:r>
      <w:r w:rsidRPr="00042695">
        <w:rPr>
          <w:rFonts w:ascii="Arial" w:hAnsi="Arial" w:cs="Arial"/>
          <w:sz w:val="24"/>
          <w:szCs w:val="24"/>
        </w:rPr>
        <w:t>Republica B</w:t>
      </w:r>
      <w:r w:rsidR="00C66E75" w:rsidRPr="00042695">
        <w:rPr>
          <w:rFonts w:ascii="Arial" w:hAnsi="Arial" w:cs="Arial"/>
          <w:sz w:val="24"/>
          <w:szCs w:val="24"/>
        </w:rPr>
        <w:t>olivariana</w:t>
      </w:r>
      <w:r w:rsidR="008242A9" w:rsidRPr="00042695">
        <w:rPr>
          <w:rFonts w:ascii="Arial" w:hAnsi="Arial" w:cs="Arial"/>
          <w:sz w:val="24"/>
          <w:szCs w:val="24"/>
        </w:rPr>
        <w:t xml:space="preserve"> de Venezuela</w:t>
      </w:r>
      <w:r w:rsidR="001F0739">
        <w:rPr>
          <w:rFonts w:ascii="Arial" w:hAnsi="Arial" w:cs="Arial"/>
          <w:sz w:val="24"/>
          <w:szCs w:val="24"/>
        </w:rPr>
        <w:t xml:space="preserve"> “</w:t>
      </w:r>
      <w:r w:rsidR="001F0739" w:rsidRPr="004B7807">
        <w:rPr>
          <w:rFonts w:ascii="Arial" w:eastAsia="Times New Roman" w:hAnsi="Arial" w:cs="Arial"/>
          <w:color w:val="000000"/>
          <w:sz w:val="27"/>
          <w:szCs w:val="27"/>
          <w:lang w:eastAsia="es-VE"/>
        </w:rPr>
        <w:t xml:space="preserve">Toda persona tiene derecho a ser amparada por los tribunales en el </w:t>
      </w:r>
      <w:r w:rsidR="001F0739" w:rsidRPr="004B7807">
        <w:rPr>
          <w:rFonts w:ascii="Arial" w:eastAsia="Times New Roman" w:hAnsi="Arial" w:cs="Arial"/>
          <w:color w:val="000000"/>
          <w:sz w:val="27"/>
          <w:szCs w:val="27"/>
          <w:lang w:eastAsia="es-VE"/>
        </w:rPr>
        <w:lastRenderedPageBreak/>
        <w:t>goce y ejercicio de los derechos y garantías constitucionales, aun de aquellos inherentes a la persona que no figuren expresamente en esta Constitución o en los instrumentos internacionales sobre derechos humanos</w:t>
      </w:r>
      <w:r w:rsidR="001F0739">
        <w:rPr>
          <w:rFonts w:ascii="Arial" w:eastAsia="Times New Roman" w:hAnsi="Arial" w:cs="Arial"/>
          <w:color w:val="000000"/>
          <w:sz w:val="27"/>
          <w:szCs w:val="27"/>
          <w:lang w:eastAsia="es-VE"/>
        </w:rPr>
        <w:t>”</w:t>
      </w:r>
      <w:r w:rsidR="001F0739" w:rsidRPr="004B7807">
        <w:rPr>
          <w:rFonts w:ascii="Arial" w:eastAsia="Times New Roman" w:hAnsi="Arial" w:cs="Arial"/>
          <w:color w:val="000000"/>
          <w:sz w:val="27"/>
          <w:szCs w:val="27"/>
          <w:lang w:eastAsia="es-VE"/>
        </w:rPr>
        <w:t>.</w:t>
      </w:r>
      <w:r w:rsidR="001F0739">
        <w:rPr>
          <w:rFonts w:ascii="Arial" w:hAnsi="Arial" w:cs="Arial"/>
          <w:sz w:val="24"/>
          <w:szCs w:val="24"/>
        </w:rPr>
        <w:t xml:space="preserve"> Y</w:t>
      </w:r>
      <w:r w:rsidR="008242A9" w:rsidRPr="00042695">
        <w:rPr>
          <w:rFonts w:ascii="Arial" w:hAnsi="Arial" w:cs="Arial"/>
          <w:sz w:val="24"/>
          <w:szCs w:val="24"/>
        </w:rPr>
        <w:t xml:space="preserve"> en la especialísima </w:t>
      </w:r>
      <w:r w:rsidRPr="00042695">
        <w:rPr>
          <w:rFonts w:ascii="Arial" w:hAnsi="Arial" w:cs="Arial"/>
          <w:sz w:val="24"/>
          <w:szCs w:val="24"/>
        </w:rPr>
        <w:t>L</w:t>
      </w:r>
      <w:r w:rsidR="008242A9" w:rsidRPr="00042695">
        <w:rPr>
          <w:rFonts w:ascii="Arial" w:hAnsi="Arial" w:cs="Arial"/>
          <w:sz w:val="24"/>
          <w:szCs w:val="24"/>
        </w:rPr>
        <w:t xml:space="preserve">ey </w:t>
      </w:r>
      <w:r w:rsidRPr="00042695">
        <w:rPr>
          <w:rFonts w:ascii="Arial" w:hAnsi="Arial" w:cs="Arial"/>
          <w:sz w:val="24"/>
          <w:szCs w:val="24"/>
        </w:rPr>
        <w:t>O</w:t>
      </w:r>
      <w:r w:rsidR="00C66E75" w:rsidRPr="00042695">
        <w:rPr>
          <w:rFonts w:ascii="Arial" w:hAnsi="Arial" w:cs="Arial"/>
          <w:sz w:val="24"/>
          <w:szCs w:val="24"/>
        </w:rPr>
        <w:t>rgánica</w:t>
      </w:r>
      <w:r w:rsidRPr="00042695">
        <w:rPr>
          <w:rFonts w:ascii="Arial" w:hAnsi="Arial" w:cs="Arial"/>
          <w:sz w:val="24"/>
          <w:szCs w:val="24"/>
        </w:rPr>
        <w:t xml:space="preserve"> de Amparo Sobre D</w:t>
      </w:r>
      <w:r w:rsidR="008242A9" w:rsidRPr="00042695">
        <w:rPr>
          <w:rFonts w:ascii="Arial" w:hAnsi="Arial" w:cs="Arial"/>
          <w:sz w:val="24"/>
          <w:szCs w:val="24"/>
        </w:rPr>
        <w:t xml:space="preserve">erechos y </w:t>
      </w:r>
      <w:r w:rsidRPr="00042695">
        <w:rPr>
          <w:rFonts w:ascii="Arial" w:hAnsi="Arial" w:cs="Arial"/>
          <w:sz w:val="24"/>
          <w:szCs w:val="24"/>
        </w:rPr>
        <w:t>G</w:t>
      </w:r>
      <w:r w:rsidR="008242A9" w:rsidRPr="00042695">
        <w:rPr>
          <w:rFonts w:ascii="Arial" w:hAnsi="Arial" w:cs="Arial"/>
          <w:sz w:val="24"/>
          <w:szCs w:val="24"/>
        </w:rPr>
        <w:t xml:space="preserve">arantías </w:t>
      </w:r>
      <w:r w:rsidRPr="00042695">
        <w:rPr>
          <w:rFonts w:ascii="Arial" w:hAnsi="Arial" w:cs="Arial"/>
          <w:sz w:val="24"/>
          <w:szCs w:val="24"/>
        </w:rPr>
        <w:t>C</w:t>
      </w:r>
      <w:r w:rsidR="008242A9" w:rsidRPr="00042695">
        <w:rPr>
          <w:rFonts w:ascii="Arial" w:hAnsi="Arial" w:cs="Arial"/>
          <w:sz w:val="24"/>
          <w:szCs w:val="24"/>
        </w:rPr>
        <w:t>onstitucionales , a</w:t>
      </w:r>
      <w:r w:rsidR="00C66E75" w:rsidRPr="00042695">
        <w:rPr>
          <w:rFonts w:ascii="Arial" w:hAnsi="Arial" w:cs="Arial"/>
          <w:sz w:val="24"/>
          <w:szCs w:val="24"/>
        </w:rPr>
        <w:t xml:space="preserve"> continuación</w:t>
      </w:r>
      <w:r w:rsidR="008242A9" w:rsidRPr="00042695">
        <w:rPr>
          <w:rFonts w:ascii="Arial" w:hAnsi="Arial" w:cs="Arial"/>
          <w:sz w:val="24"/>
          <w:szCs w:val="24"/>
        </w:rPr>
        <w:t xml:space="preserve"> paso a redactar los hechos y </w:t>
      </w:r>
      <w:r w:rsidR="00C66E75" w:rsidRPr="00042695">
        <w:rPr>
          <w:rFonts w:ascii="Arial" w:hAnsi="Arial" w:cs="Arial"/>
          <w:sz w:val="24"/>
          <w:szCs w:val="24"/>
        </w:rPr>
        <w:t>circunstancias</w:t>
      </w:r>
      <w:r w:rsidR="008242A9" w:rsidRPr="00042695">
        <w:rPr>
          <w:rFonts w:ascii="Arial" w:hAnsi="Arial" w:cs="Arial"/>
          <w:sz w:val="24"/>
          <w:szCs w:val="24"/>
        </w:rPr>
        <w:t xml:space="preserve"> que ponderaron la discriminación que llevo a cabo el </w:t>
      </w:r>
      <w:r w:rsidR="00C66E75" w:rsidRPr="00042695">
        <w:rPr>
          <w:rFonts w:ascii="Arial" w:hAnsi="Arial" w:cs="Arial"/>
          <w:b/>
          <w:sz w:val="24"/>
          <w:szCs w:val="24"/>
        </w:rPr>
        <w:t>Dr. Antonio</w:t>
      </w:r>
      <w:r w:rsidR="008242A9" w:rsidRPr="00042695">
        <w:rPr>
          <w:rFonts w:ascii="Arial" w:hAnsi="Arial" w:cs="Arial"/>
          <w:b/>
          <w:sz w:val="24"/>
          <w:szCs w:val="24"/>
        </w:rPr>
        <w:t xml:space="preserve"> Ferrer</w:t>
      </w:r>
      <w:r w:rsidR="008242A9" w:rsidRPr="00042695">
        <w:rPr>
          <w:rFonts w:ascii="Arial" w:hAnsi="Arial" w:cs="Arial"/>
          <w:sz w:val="24"/>
          <w:szCs w:val="24"/>
        </w:rPr>
        <w:t xml:space="preserve"> Venezolano, mayor de edad soltero, portador de la cedula de identidad </w:t>
      </w:r>
      <w:r w:rsidR="008242A9" w:rsidRPr="00042695">
        <w:rPr>
          <w:rFonts w:ascii="Arial" w:hAnsi="Arial" w:cs="Arial"/>
          <w:b/>
          <w:sz w:val="24"/>
          <w:szCs w:val="24"/>
        </w:rPr>
        <w:t xml:space="preserve">CI: </w:t>
      </w:r>
      <w:r w:rsidRPr="00042695">
        <w:rPr>
          <w:rFonts w:ascii="Arial" w:hAnsi="Arial" w:cs="Arial"/>
          <w:b/>
          <w:sz w:val="24"/>
          <w:szCs w:val="24"/>
        </w:rPr>
        <w:t>V-</w:t>
      </w:r>
      <w:r w:rsidR="008242A9" w:rsidRPr="00042695">
        <w:rPr>
          <w:rFonts w:ascii="Arial" w:hAnsi="Arial" w:cs="Arial"/>
          <w:b/>
          <w:sz w:val="24"/>
          <w:szCs w:val="24"/>
        </w:rPr>
        <w:t>8.542.911</w:t>
      </w:r>
      <w:r w:rsidR="008242A9" w:rsidRPr="00042695">
        <w:rPr>
          <w:rFonts w:ascii="Arial" w:hAnsi="Arial" w:cs="Arial"/>
          <w:sz w:val="24"/>
          <w:szCs w:val="24"/>
        </w:rPr>
        <w:t xml:space="preserve"> residenciado en el mismo municipio en la  Av.</w:t>
      </w:r>
      <w:r w:rsidRPr="00042695">
        <w:rPr>
          <w:rFonts w:ascii="Arial" w:hAnsi="Arial" w:cs="Arial"/>
          <w:sz w:val="24"/>
          <w:szCs w:val="24"/>
        </w:rPr>
        <w:t xml:space="preserve"> 72 Calle 30 edifico “Las C</w:t>
      </w:r>
      <w:r w:rsidR="008242A9" w:rsidRPr="00042695">
        <w:rPr>
          <w:rFonts w:ascii="Arial" w:hAnsi="Arial" w:cs="Arial"/>
          <w:sz w:val="24"/>
          <w:szCs w:val="24"/>
        </w:rPr>
        <w:t>olinas</w:t>
      </w:r>
      <w:r w:rsidRPr="00042695">
        <w:rPr>
          <w:rFonts w:ascii="Arial" w:hAnsi="Arial" w:cs="Arial"/>
          <w:sz w:val="24"/>
          <w:szCs w:val="24"/>
        </w:rPr>
        <w:t>”</w:t>
      </w:r>
      <w:r w:rsidR="008242A9" w:rsidRPr="00042695">
        <w:rPr>
          <w:rFonts w:ascii="Arial" w:hAnsi="Arial" w:cs="Arial"/>
          <w:sz w:val="24"/>
          <w:szCs w:val="24"/>
        </w:rPr>
        <w:t xml:space="preserve"> apartamento 14-03  y Gerente de la empresa </w:t>
      </w:r>
      <w:r w:rsidR="00AD16C9">
        <w:rPr>
          <w:rFonts w:ascii="Arial" w:hAnsi="Arial" w:cs="Arial"/>
          <w:b/>
          <w:sz w:val="24"/>
          <w:szCs w:val="24"/>
        </w:rPr>
        <w:t>XXXXXXXXXXXXXXXXXXXXXXXXXXXXXXXX</w:t>
      </w:r>
      <w:r w:rsidR="008242A9" w:rsidRPr="00042695">
        <w:rPr>
          <w:rFonts w:ascii="Arial" w:hAnsi="Arial" w:cs="Arial"/>
          <w:sz w:val="24"/>
          <w:szCs w:val="24"/>
        </w:rPr>
        <w:t xml:space="preserve"> debidamente </w:t>
      </w:r>
      <w:r w:rsidRPr="00042695">
        <w:rPr>
          <w:rFonts w:ascii="Arial" w:hAnsi="Arial" w:cs="Arial"/>
          <w:sz w:val="24"/>
          <w:szCs w:val="24"/>
        </w:rPr>
        <w:t>Registrada en el R</w:t>
      </w:r>
      <w:r w:rsidR="00D7332C" w:rsidRPr="00042695">
        <w:rPr>
          <w:rFonts w:ascii="Arial" w:hAnsi="Arial" w:cs="Arial"/>
          <w:sz w:val="24"/>
          <w:szCs w:val="24"/>
        </w:rPr>
        <w:t>egistro M</w:t>
      </w:r>
      <w:r w:rsidRPr="00042695">
        <w:rPr>
          <w:rFonts w:ascii="Arial" w:hAnsi="Arial" w:cs="Arial"/>
          <w:sz w:val="24"/>
          <w:szCs w:val="24"/>
        </w:rPr>
        <w:t>ercantil Cuarto</w:t>
      </w:r>
      <w:r w:rsidR="008242A9" w:rsidRPr="00042695">
        <w:rPr>
          <w:rFonts w:ascii="Arial" w:hAnsi="Arial" w:cs="Arial"/>
          <w:sz w:val="24"/>
          <w:szCs w:val="24"/>
        </w:rPr>
        <w:t xml:space="preserve"> de</w:t>
      </w:r>
      <w:r w:rsidRPr="00042695">
        <w:rPr>
          <w:rFonts w:ascii="Arial" w:hAnsi="Arial" w:cs="Arial"/>
          <w:sz w:val="24"/>
          <w:szCs w:val="24"/>
        </w:rPr>
        <w:t xml:space="preserve"> la </w:t>
      </w:r>
      <w:r w:rsidR="00D7332C" w:rsidRPr="00042695">
        <w:rPr>
          <w:rFonts w:ascii="Arial" w:hAnsi="Arial" w:cs="Arial"/>
          <w:sz w:val="24"/>
          <w:szCs w:val="24"/>
        </w:rPr>
        <w:t>C</w:t>
      </w:r>
      <w:r w:rsidRPr="00042695">
        <w:rPr>
          <w:rFonts w:ascii="Arial" w:hAnsi="Arial" w:cs="Arial"/>
          <w:sz w:val="24"/>
          <w:szCs w:val="24"/>
        </w:rPr>
        <w:t xml:space="preserve">ircunscripción </w:t>
      </w:r>
      <w:r w:rsidR="00D7332C" w:rsidRPr="00042695">
        <w:rPr>
          <w:rFonts w:ascii="Arial" w:hAnsi="Arial" w:cs="Arial"/>
          <w:sz w:val="24"/>
          <w:szCs w:val="24"/>
        </w:rPr>
        <w:t>J</w:t>
      </w:r>
      <w:r w:rsidRPr="00042695">
        <w:rPr>
          <w:rFonts w:ascii="Arial" w:hAnsi="Arial" w:cs="Arial"/>
          <w:sz w:val="24"/>
          <w:szCs w:val="24"/>
        </w:rPr>
        <w:t xml:space="preserve">udicial del Estado Zulia </w:t>
      </w:r>
      <w:r w:rsidR="008242A9" w:rsidRPr="00042695">
        <w:rPr>
          <w:rFonts w:ascii="Arial" w:hAnsi="Arial" w:cs="Arial"/>
          <w:sz w:val="24"/>
          <w:szCs w:val="24"/>
        </w:rPr>
        <w:t>en Fecha 14 de marzo del 20</w:t>
      </w:r>
      <w:r w:rsidR="00EF1666" w:rsidRPr="00042695">
        <w:rPr>
          <w:rFonts w:ascii="Arial" w:hAnsi="Arial" w:cs="Arial"/>
          <w:sz w:val="24"/>
          <w:szCs w:val="24"/>
        </w:rPr>
        <w:t>06</w:t>
      </w:r>
      <w:r w:rsidRPr="00042695">
        <w:rPr>
          <w:rFonts w:ascii="Arial" w:hAnsi="Arial" w:cs="Arial"/>
          <w:sz w:val="24"/>
          <w:szCs w:val="24"/>
        </w:rPr>
        <w:t>,bajo el Nº22</w:t>
      </w:r>
      <w:r w:rsidR="00EF1666" w:rsidRPr="00042695">
        <w:rPr>
          <w:rFonts w:ascii="Arial" w:hAnsi="Arial" w:cs="Arial"/>
          <w:sz w:val="24"/>
          <w:szCs w:val="24"/>
        </w:rPr>
        <w:t xml:space="preserve"> e </w:t>
      </w:r>
      <w:r w:rsidRPr="00042695">
        <w:rPr>
          <w:rFonts w:ascii="Arial" w:hAnsi="Arial" w:cs="Arial"/>
          <w:sz w:val="24"/>
          <w:szCs w:val="24"/>
        </w:rPr>
        <w:t>inserto en el L</w:t>
      </w:r>
      <w:r w:rsidR="00EF1666" w:rsidRPr="00042695">
        <w:rPr>
          <w:rFonts w:ascii="Arial" w:hAnsi="Arial" w:cs="Arial"/>
          <w:sz w:val="24"/>
          <w:szCs w:val="24"/>
        </w:rPr>
        <w:t>ibro segundo , tomo 1</w:t>
      </w:r>
      <w:r w:rsidR="00D7332C" w:rsidRPr="00042695">
        <w:rPr>
          <w:rFonts w:ascii="Arial" w:hAnsi="Arial" w:cs="Arial"/>
          <w:sz w:val="24"/>
          <w:szCs w:val="24"/>
        </w:rPr>
        <w:t xml:space="preserve">4-A </w:t>
      </w:r>
      <w:r w:rsidR="00EF1666" w:rsidRPr="00042695">
        <w:rPr>
          <w:rFonts w:ascii="Arial" w:hAnsi="Arial" w:cs="Arial"/>
          <w:sz w:val="24"/>
          <w:szCs w:val="24"/>
        </w:rPr>
        <w:t xml:space="preserve"> fo</w:t>
      </w:r>
      <w:r w:rsidR="00D7332C" w:rsidRPr="00042695">
        <w:rPr>
          <w:rFonts w:ascii="Arial" w:hAnsi="Arial" w:cs="Arial"/>
          <w:sz w:val="24"/>
          <w:szCs w:val="24"/>
        </w:rPr>
        <w:t>lio 10</w:t>
      </w:r>
      <w:r w:rsidR="00EF1666" w:rsidRPr="00042695">
        <w:rPr>
          <w:rFonts w:ascii="Arial" w:hAnsi="Arial" w:cs="Arial"/>
          <w:sz w:val="24"/>
          <w:szCs w:val="24"/>
        </w:rPr>
        <w:t xml:space="preserve"> , los hechos nombrados </w:t>
      </w:r>
      <w:r w:rsidR="00D7332C" w:rsidRPr="00042695">
        <w:rPr>
          <w:rFonts w:ascii="Arial" w:hAnsi="Arial" w:cs="Arial"/>
          <w:sz w:val="24"/>
          <w:szCs w:val="24"/>
        </w:rPr>
        <w:t>a continuación</w:t>
      </w:r>
      <w:r w:rsidR="00EF1666" w:rsidRPr="00042695">
        <w:rPr>
          <w:rFonts w:ascii="Arial" w:hAnsi="Arial" w:cs="Arial"/>
          <w:sz w:val="24"/>
          <w:szCs w:val="24"/>
        </w:rPr>
        <w:t xml:space="preserve"> se </w:t>
      </w:r>
      <w:r w:rsidR="00C66E75" w:rsidRPr="00042695">
        <w:rPr>
          <w:rFonts w:ascii="Arial" w:hAnsi="Arial" w:cs="Arial"/>
          <w:sz w:val="24"/>
          <w:szCs w:val="24"/>
        </w:rPr>
        <w:t>sucintaron</w:t>
      </w:r>
      <w:r w:rsidR="00EF1666" w:rsidRPr="00042695">
        <w:rPr>
          <w:rFonts w:ascii="Arial" w:hAnsi="Arial" w:cs="Arial"/>
          <w:sz w:val="24"/>
          <w:szCs w:val="24"/>
        </w:rPr>
        <w:t xml:space="preserve"> a las 8:00am el 21 de julio del 2012 en las </w:t>
      </w:r>
      <w:r w:rsidR="00C66E75" w:rsidRPr="00042695">
        <w:rPr>
          <w:rFonts w:ascii="Arial" w:hAnsi="Arial" w:cs="Arial"/>
          <w:sz w:val="24"/>
          <w:szCs w:val="24"/>
        </w:rPr>
        <w:t>instalaciones</w:t>
      </w:r>
      <w:r w:rsidR="00EF1666" w:rsidRPr="00042695">
        <w:rPr>
          <w:rFonts w:ascii="Arial" w:hAnsi="Arial" w:cs="Arial"/>
          <w:sz w:val="24"/>
          <w:szCs w:val="24"/>
        </w:rPr>
        <w:t xml:space="preserve"> de la </w:t>
      </w:r>
      <w:r w:rsidR="00C66E75" w:rsidRPr="00042695">
        <w:rPr>
          <w:rFonts w:ascii="Arial" w:hAnsi="Arial" w:cs="Arial"/>
          <w:sz w:val="24"/>
          <w:szCs w:val="24"/>
        </w:rPr>
        <w:t xml:space="preserve">sede </w:t>
      </w:r>
      <w:r w:rsidR="00EF1666" w:rsidRPr="00042695">
        <w:rPr>
          <w:rFonts w:ascii="Arial" w:hAnsi="Arial" w:cs="Arial"/>
          <w:sz w:val="24"/>
          <w:szCs w:val="24"/>
        </w:rPr>
        <w:t xml:space="preserve"> principal de CREDIFUN C.A específicamente en la oficina de la asistente administrativa anteriormente identificada como Carla </w:t>
      </w:r>
      <w:r w:rsidR="00C66E75" w:rsidRPr="00042695">
        <w:rPr>
          <w:rFonts w:ascii="Arial" w:hAnsi="Arial" w:cs="Arial"/>
          <w:sz w:val="24"/>
          <w:szCs w:val="24"/>
        </w:rPr>
        <w:t>Pérez</w:t>
      </w:r>
      <w:r w:rsidR="00EF1666" w:rsidRPr="00042695">
        <w:rPr>
          <w:rFonts w:ascii="Arial" w:hAnsi="Arial" w:cs="Arial"/>
          <w:sz w:val="24"/>
          <w:szCs w:val="24"/>
        </w:rPr>
        <w:t>,</w:t>
      </w:r>
      <w:r w:rsidR="000E38A9">
        <w:rPr>
          <w:rFonts w:ascii="Arial" w:hAnsi="Arial" w:cs="Arial"/>
          <w:sz w:val="24"/>
          <w:szCs w:val="24"/>
        </w:rPr>
        <w:t xml:space="preserve"> </w:t>
      </w:r>
      <w:r w:rsidR="00EF1666" w:rsidRPr="00042695">
        <w:rPr>
          <w:rFonts w:ascii="Arial" w:hAnsi="Arial" w:cs="Arial"/>
          <w:sz w:val="24"/>
          <w:szCs w:val="24"/>
        </w:rPr>
        <w:t>dicha cede se encuentra ubicada en la avenida delicias con calle 90.</w:t>
      </w:r>
    </w:p>
    <w:p w:rsidR="00E610EA" w:rsidRPr="00042695" w:rsidRDefault="00E610EA" w:rsidP="00B276EF">
      <w:pPr>
        <w:spacing w:line="360" w:lineRule="auto"/>
        <w:jc w:val="both"/>
        <w:rPr>
          <w:rFonts w:ascii="Arial" w:hAnsi="Arial" w:cs="Arial"/>
          <w:b/>
          <w:sz w:val="24"/>
        </w:rPr>
      </w:pPr>
    </w:p>
    <w:p w:rsidR="00EF1666" w:rsidRPr="00042695" w:rsidRDefault="00C66E75" w:rsidP="00B276EF">
      <w:pPr>
        <w:spacing w:line="360" w:lineRule="auto"/>
        <w:ind w:firstLine="180"/>
        <w:jc w:val="center"/>
        <w:rPr>
          <w:rFonts w:ascii="Arial" w:hAnsi="Arial" w:cs="Arial"/>
          <w:b/>
          <w:sz w:val="24"/>
        </w:rPr>
      </w:pPr>
      <w:r w:rsidRPr="00042695">
        <w:rPr>
          <w:rFonts w:ascii="Arial" w:hAnsi="Arial" w:cs="Arial"/>
          <w:b/>
          <w:sz w:val="24"/>
        </w:rPr>
        <w:t>LOS HECHOS</w:t>
      </w:r>
    </w:p>
    <w:p w:rsidR="00EF1666" w:rsidRPr="00042695" w:rsidRDefault="00E610EA" w:rsidP="00042695">
      <w:pPr>
        <w:spacing w:line="360" w:lineRule="auto"/>
        <w:ind w:firstLine="180"/>
        <w:jc w:val="both"/>
        <w:rPr>
          <w:rFonts w:ascii="Arial" w:hAnsi="Arial" w:cs="Arial"/>
        </w:rPr>
      </w:pPr>
      <w:r w:rsidRPr="00042695">
        <w:rPr>
          <w:rFonts w:ascii="Arial" w:hAnsi="Arial" w:cs="Arial"/>
        </w:rPr>
        <w:t xml:space="preserve">  </w:t>
      </w:r>
      <w:r w:rsidR="00EF1666" w:rsidRPr="00042695">
        <w:rPr>
          <w:rFonts w:ascii="Arial" w:hAnsi="Arial" w:cs="Arial"/>
        </w:rPr>
        <w:t xml:space="preserve">El 5 de agosto del 2010 </w:t>
      </w:r>
      <w:r w:rsidR="00691BED" w:rsidRPr="00042695">
        <w:rPr>
          <w:rFonts w:ascii="Arial" w:hAnsi="Arial" w:cs="Arial"/>
        </w:rPr>
        <w:t>comencé</w:t>
      </w:r>
      <w:r w:rsidR="00EF1666" w:rsidRPr="00042695">
        <w:rPr>
          <w:rFonts w:ascii="Arial" w:hAnsi="Arial" w:cs="Arial"/>
        </w:rPr>
        <w:t xml:space="preserve"> a laborar en la empresa de de seguros funerarios de la empresa </w:t>
      </w:r>
      <w:r w:rsidR="00C66E75" w:rsidRPr="00042695">
        <w:rPr>
          <w:rFonts w:ascii="Arial" w:hAnsi="Arial" w:cs="Arial"/>
        </w:rPr>
        <w:t xml:space="preserve">CREDIFUN </w:t>
      </w:r>
      <w:r w:rsidR="00EF1666" w:rsidRPr="00042695">
        <w:rPr>
          <w:rFonts w:ascii="Arial" w:hAnsi="Arial" w:cs="Arial"/>
        </w:rPr>
        <w:t xml:space="preserve">C.A  como la asistente administrativa del anterior gerente Dr. Andrés Ferrer el cual falleció en un accidente de tránsito, transcurridos 21 meses desde mi incorporación consiguientemente su hermano Dr. Antonio Ferrer se hace cargo de la Gerencia de la empresa y por defecto se convierte en mi nuevo jefe, desde que comencé a trabajar para el percibí cierto desprecio hacia mi persona en insultos como “ </w:t>
      </w:r>
      <w:r w:rsidR="00691BED" w:rsidRPr="00042695">
        <w:rPr>
          <w:rFonts w:ascii="Arial" w:hAnsi="Arial" w:cs="Arial"/>
        </w:rPr>
        <w:t>Estúpida</w:t>
      </w:r>
      <w:r w:rsidR="00EF1666" w:rsidRPr="00042695">
        <w:rPr>
          <w:rFonts w:ascii="Arial" w:hAnsi="Arial" w:cs="Arial"/>
        </w:rPr>
        <w:t xml:space="preserve"> Mujer Cabeza hueca, ignorante, buena para nada”</w:t>
      </w:r>
      <w:r w:rsidR="00691BED" w:rsidRPr="00042695">
        <w:rPr>
          <w:rFonts w:ascii="Arial" w:hAnsi="Arial" w:cs="Arial"/>
        </w:rPr>
        <w:t xml:space="preserve"> estos insultos comúnmente iba acompañados con el menosprecio de mi trabajo sin embargo la mañana del 21 de octubre del 2012 cuando llegue a mi oficina de trabajo un hombre estaba sentado en mi escritorio y todas mis cosas junto a la puerta en una caja, cuando le pregunte: ¿Qué Hacia allí? Me dijo que había comenzado a trabajar como asistente administrativo del Dr. Antonio Ferrer por lo tanto decidí esperarlo</w:t>
      </w:r>
      <w:r w:rsidR="00D7332C" w:rsidRPr="00042695">
        <w:rPr>
          <w:rFonts w:ascii="Arial" w:hAnsi="Arial" w:cs="Arial"/>
        </w:rPr>
        <w:t xml:space="preserve"> para que me explicara que pasaba</w:t>
      </w:r>
      <w:r w:rsidR="00691BED" w:rsidRPr="00042695">
        <w:rPr>
          <w:rFonts w:ascii="Arial" w:hAnsi="Arial" w:cs="Arial"/>
        </w:rPr>
        <w:t xml:space="preserve">, cuando llego me dijo que yo era una inútil buena para nada que ese era un trabajo </w:t>
      </w:r>
      <w:r w:rsidR="00691BED" w:rsidRPr="00042695">
        <w:rPr>
          <w:rFonts w:ascii="Arial" w:hAnsi="Arial" w:cs="Arial"/>
        </w:rPr>
        <w:lastRenderedPageBreak/>
        <w:t xml:space="preserve">de hombres y que yo solo </w:t>
      </w:r>
      <w:r w:rsidR="00D7332C" w:rsidRPr="00042695">
        <w:rPr>
          <w:rFonts w:ascii="Arial" w:hAnsi="Arial" w:cs="Arial"/>
        </w:rPr>
        <w:t>servía</w:t>
      </w:r>
      <w:r w:rsidR="00691BED" w:rsidRPr="00042695">
        <w:rPr>
          <w:rFonts w:ascii="Arial" w:hAnsi="Arial" w:cs="Arial"/>
        </w:rPr>
        <w:t xml:space="preserve"> para limpiar pisos  y que si quería seguir trabajando</w:t>
      </w:r>
      <w:r w:rsidR="000E38A9">
        <w:rPr>
          <w:rFonts w:ascii="Arial" w:hAnsi="Arial" w:cs="Arial"/>
        </w:rPr>
        <w:t xml:space="preserve"> tenía que ser como Bedel. </w:t>
      </w:r>
      <w:r w:rsidR="00691BED" w:rsidRPr="00042695">
        <w:rPr>
          <w:rFonts w:ascii="Arial" w:hAnsi="Arial" w:cs="Arial"/>
        </w:rPr>
        <w:t xml:space="preserve">Por este motivo me dirijo ante usted para que me restablezca mi situación jurídica infringida  </w:t>
      </w:r>
    </w:p>
    <w:p w:rsidR="00691BED" w:rsidRPr="00042695" w:rsidRDefault="002A6D0D" w:rsidP="00B276EF">
      <w:pPr>
        <w:spacing w:line="360" w:lineRule="auto"/>
        <w:ind w:firstLine="180"/>
        <w:jc w:val="center"/>
        <w:rPr>
          <w:rFonts w:ascii="Arial" w:hAnsi="Arial" w:cs="Arial"/>
          <w:b/>
          <w:sz w:val="24"/>
        </w:rPr>
      </w:pPr>
      <w:r w:rsidRPr="00042695">
        <w:rPr>
          <w:rFonts w:ascii="Arial" w:hAnsi="Arial" w:cs="Arial"/>
          <w:b/>
          <w:sz w:val="24"/>
        </w:rPr>
        <w:t>Fundamentación</w:t>
      </w:r>
      <w:r w:rsidR="00691BED" w:rsidRPr="00042695">
        <w:rPr>
          <w:rFonts w:ascii="Arial" w:hAnsi="Arial" w:cs="Arial"/>
          <w:b/>
          <w:sz w:val="24"/>
        </w:rPr>
        <w:t xml:space="preserve"> </w:t>
      </w:r>
      <w:r w:rsidRPr="00042695">
        <w:rPr>
          <w:rFonts w:ascii="Arial" w:hAnsi="Arial" w:cs="Arial"/>
          <w:b/>
          <w:sz w:val="24"/>
        </w:rPr>
        <w:t>Jurídica</w:t>
      </w:r>
    </w:p>
    <w:p w:rsidR="00691BED" w:rsidRPr="00042695" w:rsidRDefault="00E610EA" w:rsidP="00042695">
      <w:pPr>
        <w:spacing w:line="360" w:lineRule="auto"/>
        <w:ind w:firstLine="180"/>
        <w:jc w:val="both"/>
        <w:rPr>
          <w:rFonts w:ascii="Arial" w:hAnsi="Arial" w:cs="Arial"/>
        </w:rPr>
      </w:pPr>
      <w:r w:rsidRPr="00042695">
        <w:rPr>
          <w:rFonts w:ascii="Arial" w:hAnsi="Arial" w:cs="Arial"/>
        </w:rPr>
        <w:t xml:space="preserve"> </w:t>
      </w:r>
      <w:r w:rsidR="002A6D0D" w:rsidRPr="00042695">
        <w:rPr>
          <w:rFonts w:ascii="Arial" w:hAnsi="Arial" w:cs="Arial"/>
        </w:rPr>
        <w:t>Sostenemos</w:t>
      </w:r>
      <w:r w:rsidR="00691BED" w:rsidRPr="00042695">
        <w:rPr>
          <w:rFonts w:ascii="Arial" w:hAnsi="Arial" w:cs="Arial"/>
        </w:rPr>
        <w:t xml:space="preserve">  que el gerente ha incurrido en </w:t>
      </w:r>
      <w:r w:rsidR="00D7332C" w:rsidRPr="00042695">
        <w:rPr>
          <w:rFonts w:ascii="Arial" w:hAnsi="Arial" w:cs="Arial"/>
          <w:b/>
        </w:rPr>
        <w:t>VIOLACIÓN</w:t>
      </w:r>
      <w:r w:rsidR="00691BED" w:rsidRPr="00042695">
        <w:rPr>
          <w:rFonts w:ascii="Arial" w:hAnsi="Arial" w:cs="Arial"/>
        </w:rPr>
        <w:t xml:space="preserve"> del principio constitucional de  NO DISCRIMINACION </w:t>
      </w:r>
      <w:r w:rsidR="00411392" w:rsidRPr="00042695">
        <w:rPr>
          <w:rFonts w:ascii="Arial" w:hAnsi="Arial" w:cs="Arial"/>
        </w:rPr>
        <w:t>contemplado</w:t>
      </w:r>
      <w:r w:rsidR="00691BED" w:rsidRPr="00042695">
        <w:rPr>
          <w:rFonts w:ascii="Arial" w:hAnsi="Arial" w:cs="Arial"/>
        </w:rPr>
        <w:t xml:space="preserve"> en el </w:t>
      </w:r>
      <w:r w:rsidR="002A6D0D" w:rsidRPr="00042695">
        <w:rPr>
          <w:rFonts w:ascii="Arial" w:hAnsi="Arial" w:cs="Arial"/>
        </w:rPr>
        <w:t>artículo</w:t>
      </w:r>
      <w:r w:rsidR="00691BED" w:rsidRPr="00042695">
        <w:rPr>
          <w:rFonts w:ascii="Arial" w:hAnsi="Arial" w:cs="Arial"/>
        </w:rPr>
        <w:t xml:space="preserve"> 89 numeral 5 de la constitución de la </w:t>
      </w:r>
      <w:r w:rsidR="00411392" w:rsidRPr="00042695">
        <w:rPr>
          <w:rFonts w:ascii="Arial" w:hAnsi="Arial" w:cs="Arial"/>
        </w:rPr>
        <w:t>Republica B</w:t>
      </w:r>
      <w:r w:rsidR="00691BED" w:rsidRPr="00042695">
        <w:rPr>
          <w:rFonts w:ascii="Arial" w:hAnsi="Arial" w:cs="Arial"/>
        </w:rPr>
        <w:t xml:space="preserve">olivariana de Venezuela lo que da lugar a que se le devuelva su </w:t>
      </w:r>
      <w:r w:rsidR="00411392" w:rsidRPr="00042695">
        <w:rPr>
          <w:rFonts w:ascii="Arial" w:hAnsi="Arial" w:cs="Arial"/>
        </w:rPr>
        <w:t>anterior</w:t>
      </w:r>
      <w:r w:rsidR="00691BED" w:rsidRPr="00042695">
        <w:rPr>
          <w:rFonts w:ascii="Arial" w:hAnsi="Arial" w:cs="Arial"/>
        </w:rPr>
        <w:t xml:space="preserve"> puesto de trabajo a la ciudadana </w:t>
      </w:r>
      <w:r w:rsidR="00411392" w:rsidRPr="00042695">
        <w:rPr>
          <w:rFonts w:ascii="Arial" w:hAnsi="Arial" w:cs="Arial"/>
        </w:rPr>
        <w:t>Carla</w:t>
      </w:r>
      <w:r w:rsidR="00691BED" w:rsidRPr="00042695">
        <w:rPr>
          <w:rFonts w:ascii="Arial" w:hAnsi="Arial" w:cs="Arial"/>
        </w:rPr>
        <w:t xml:space="preserve"> Mauricia </w:t>
      </w:r>
      <w:r w:rsidR="00411392" w:rsidRPr="00042695">
        <w:rPr>
          <w:rFonts w:ascii="Arial" w:hAnsi="Arial" w:cs="Arial"/>
        </w:rPr>
        <w:t>Pérez</w:t>
      </w:r>
      <w:r w:rsidR="00945B39">
        <w:rPr>
          <w:rFonts w:ascii="Arial" w:hAnsi="Arial" w:cs="Arial"/>
        </w:rPr>
        <w:t xml:space="preserve"> R</w:t>
      </w:r>
      <w:r w:rsidR="00691BED" w:rsidRPr="00042695">
        <w:rPr>
          <w:rFonts w:ascii="Arial" w:hAnsi="Arial" w:cs="Arial"/>
        </w:rPr>
        <w:t xml:space="preserve">osales por la </w:t>
      </w:r>
      <w:r w:rsidR="00411392" w:rsidRPr="00042695">
        <w:rPr>
          <w:rFonts w:ascii="Arial" w:hAnsi="Arial" w:cs="Arial"/>
        </w:rPr>
        <w:t>vía</w:t>
      </w:r>
      <w:r w:rsidR="00691BED" w:rsidRPr="00042695">
        <w:rPr>
          <w:rFonts w:ascii="Arial" w:hAnsi="Arial" w:cs="Arial"/>
        </w:rPr>
        <w:t xml:space="preserve"> de amparo </w:t>
      </w:r>
      <w:r w:rsidR="00411392" w:rsidRPr="00042695">
        <w:rPr>
          <w:rFonts w:ascii="Arial" w:hAnsi="Arial" w:cs="Arial"/>
        </w:rPr>
        <w:t>constitucional,</w:t>
      </w:r>
      <w:r w:rsidR="00691BED" w:rsidRPr="00042695">
        <w:rPr>
          <w:rFonts w:ascii="Arial" w:hAnsi="Arial" w:cs="Arial"/>
        </w:rPr>
        <w:t xml:space="preserve"> ya que ha sido </w:t>
      </w:r>
      <w:r w:rsidR="000E38A9">
        <w:rPr>
          <w:rFonts w:ascii="Arial" w:hAnsi="Arial" w:cs="Arial"/>
        </w:rPr>
        <w:t xml:space="preserve">víctima </w:t>
      </w:r>
      <w:r w:rsidR="00411392" w:rsidRPr="00042695">
        <w:rPr>
          <w:rFonts w:ascii="Arial" w:hAnsi="Arial" w:cs="Arial"/>
        </w:rPr>
        <w:t>en reiteradas op</w:t>
      </w:r>
      <w:r w:rsidR="000E38A9">
        <w:rPr>
          <w:rFonts w:ascii="Arial" w:hAnsi="Arial" w:cs="Arial"/>
        </w:rPr>
        <w:t>ortunidades  en las siguientes c</w:t>
      </w:r>
      <w:r w:rsidR="00411392" w:rsidRPr="00042695">
        <w:rPr>
          <w:rFonts w:ascii="Arial" w:hAnsi="Arial" w:cs="Arial"/>
        </w:rPr>
        <w:t>ircunstancias de Ley:</w:t>
      </w:r>
    </w:p>
    <w:p w:rsidR="00411392" w:rsidRPr="00042695" w:rsidRDefault="00411392" w:rsidP="00042695">
      <w:pPr>
        <w:pStyle w:val="Prrafodelista"/>
        <w:numPr>
          <w:ilvl w:val="0"/>
          <w:numId w:val="1"/>
        </w:numPr>
        <w:spacing w:line="360" w:lineRule="auto"/>
        <w:jc w:val="both"/>
        <w:rPr>
          <w:rFonts w:ascii="Arial" w:hAnsi="Arial" w:cs="Arial"/>
        </w:rPr>
      </w:pPr>
      <w:r w:rsidRPr="00042695">
        <w:rPr>
          <w:rFonts w:ascii="Arial" w:hAnsi="Arial" w:cs="Arial"/>
        </w:rPr>
        <w:t>Discriminación</w:t>
      </w:r>
      <w:r w:rsidR="00010CB0" w:rsidRPr="00042695">
        <w:rPr>
          <w:rFonts w:ascii="Arial" w:hAnsi="Arial" w:cs="Arial"/>
        </w:rPr>
        <w:t xml:space="preserve"> contemplada el artículo </w:t>
      </w:r>
      <w:r w:rsidRPr="00042695">
        <w:rPr>
          <w:rFonts w:ascii="Arial" w:hAnsi="Arial" w:cs="Arial"/>
        </w:rPr>
        <w:t xml:space="preserve">89 numeral 5 </w:t>
      </w:r>
      <w:r w:rsidR="00010CB0" w:rsidRPr="00042695">
        <w:rPr>
          <w:rFonts w:ascii="Arial" w:hAnsi="Arial" w:cs="Arial"/>
        </w:rPr>
        <w:t xml:space="preserve">de la </w:t>
      </w:r>
      <w:r w:rsidRPr="00042695">
        <w:rPr>
          <w:rFonts w:ascii="Arial" w:hAnsi="Arial" w:cs="Arial"/>
        </w:rPr>
        <w:t xml:space="preserve">C.N.R.B.V </w:t>
      </w:r>
    </w:p>
    <w:p w:rsidR="000E38A9" w:rsidRDefault="00411392" w:rsidP="000E38A9">
      <w:pPr>
        <w:pStyle w:val="Prrafodelista"/>
        <w:numPr>
          <w:ilvl w:val="0"/>
          <w:numId w:val="1"/>
        </w:numPr>
        <w:spacing w:line="360" w:lineRule="auto"/>
        <w:jc w:val="both"/>
        <w:rPr>
          <w:rFonts w:ascii="Arial" w:hAnsi="Arial" w:cs="Arial"/>
        </w:rPr>
      </w:pPr>
      <w:r w:rsidRPr="00042695">
        <w:rPr>
          <w:rFonts w:ascii="Arial" w:hAnsi="Arial" w:cs="Arial"/>
        </w:rPr>
        <w:t>Maltrato moral y psicológico</w:t>
      </w:r>
      <w:r w:rsidR="00010CB0" w:rsidRPr="00042695">
        <w:rPr>
          <w:rFonts w:ascii="Arial" w:hAnsi="Arial" w:cs="Arial"/>
        </w:rPr>
        <w:t>; Establecido en el artículo 39 de la LEY ORGANICA SOBRE EL DERECHO DE LAS MUJERES A UNA VIDA LIBRE DE VIOLENCIA</w:t>
      </w:r>
      <w:r w:rsidR="000E38A9">
        <w:rPr>
          <w:rFonts w:ascii="Arial" w:hAnsi="Arial" w:cs="Arial"/>
        </w:rPr>
        <w:t>.</w:t>
      </w:r>
    </w:p>
    <w:p w:rsidR="00411392" w:rsidRPr="00AF6D90" w:rsidRDefault="00411392" w:rsidP="000E38A9">
      <w:pPr>
        <w:pStyle w:val="Prrafodelista"/>
        <w:numPr>
          <w:ilvl w:val="0"/>
          <w:numId w:val="1"/>
        </w:numPr>
        <w:spacing w:line="360" w:lineRule="auto"/>
        <w:jc w:val="both"/>
        <w:rPr>
          <w:rFonts w:ascii="Arial" w:hAnsi="Arial" w:cs="Arial"/>
        </w:rPr>
      </w:pPr>
      <w:r w:rsidRPr="000E38A9">
        <w:rPr>
          <w:rFonts w:ascii="Arial" w:hAnsi="Arial" w:cs="Arial"/>
          <w:sz w:val="24"/>
          <w:szCs w:val="24"/>
        </w:rPr>
        <w:t>Condición laboral desmejorada</w:t>
      </w:r>
      <w:r w:rsidR="00427C02" w:rsidRPr="000E38A9">
        <w:rPr>
          <w:rFonts w:ascii="Arial" w:hAnsi="Arial" w:cs="Arial"/>
          <w:sz w:val="24"/>
          <w:szCs w:val="24"/>
        </w:rPr>
        <w:t xml:space="preserve">; </w:t>
      </w:r>
      <w:r w:rsidR="000E38A9" w:rsidRPr="000E38A9">
        <w:rPr>
          <w:rFonts w:ascii="Arial" w:hAnsi="Arial" w:cs="Arial"/>
          <w:sz w:val="24"/>
          <w:szCs w:val="24"/>
        </w:rPr>
        <w:t xml:space="preserve">la cual más bien debe ser mejorada según el artículo 18 de la LOTTT numeral </w:t>
      </w:r>
      <w:r w:rsidR="000E38A9" w:rsidRPr="000E38A9">
        <w:rPr>
          <w:rFonts w:ascii="Tahoma" w:hAnsi="Tahoma" w:cs="Tahoma"/>
          <w:sz w:val="24"/>
          <w:szCs w:val="24"/>
          <w:lang w:val="es-VE"/>
        </w:rPr>
        <w:t>2. La intangibilidad y progresividad de los derechos y beneficios laborales. Por lo que no sufrirán desmejoras y tenderán a su progresivo desarrollo.</w:t>
      </w:r>
      <w:r w:rsidR="00427C02" w:rsidRPr="000E38A9">
        <w:rPr>
          <w:rFonts w:ascii="Arial" w:hAnsi="Arial" w:cs="Arial"/>
          <w:sz w:val="24"/>
          <w:szCs w:val="24"/>
        </w:rPr>
        <w:t xml:space="preserve"> </w:t>
      </w:r>
    </w:p>
    <w:p w:rsidR="00AF6D90" w:rsidRPr="00B276EF" w:rsidRDefault="00AF6D90" w:rsidP="00B276EF">
      <w:pPr>
        <w:spacing w:line="360" w:lineRule="auto"/>
        <w:jc w:val="both"/>
        <w:rPr>
          <w:rFonts w:ascii="Arial" w:hAnsi="Arial" w:cs="Arial"/>
        </w:rPr>
      </w:pPr>
    </w:p>
    <w:p w:rsidR="00AF6D90" w:rsidRDefault="00AF6D90" w:rsidP="00AF6D90">
      <w:pPr>
        <w:pStyle w:val="Prrafodelista"/>
        <w:spacing w:line="360" w:lineRule="auto"/>
        <w:ind w:left="540"/>
        <w:jc w:val="both"/>
        <w:rPr>
          <w:rFonts w:ascii="Arial" w:hAnsi="Arial" w:cs="Arial"/>
        </w:rPr>
      </w:pPr>
    </w:p>
    <w:p w:rsidR="00AF6D90" w:rsidRPr="00B276EF" w:rsidRDefault="00AF6D90" w:rsidP="00AF6D90">
      <w:pPr>
        <w:spacing w:line="360" w:lineRule="auto"/>
        <w:jc w:val="both"/>
        <w:rPr>
          <w:rFonts w:ascii="Arial" w:hAnsi="Arial" w:cs="Arial"/>
          <w:b/>
        </w:rPr>
      </w:pPr>
    </w:p>
    <w:p w:rsidR="00AF6D90" w:rsidRPr="00B276EF" w:rsidRDefault="00AF6D90" w:rsidP="00AF6D90">
      <w:pPr>
        <w:pStyle w:val="Prrafodelista"/>
        <w:spacing w:line="360" w:lineRule="auto"/>
        <w:ind w:left="540"/>
        <w:jc w:val="both"/>
        <w:rPr>
          <w:rFonts w:ascii="Arial" w:hAnsi="Arial" w:cs="Arial"/>
          <w:b/>
        </w:rPr>
      </w:pPr>
      <w:r w:rsidRPr="00B276EF">
        <w:rPr>
          <w:rFonts w:ascii="Arial" w:hAnsi="Arial" w:cs="Arial"/>
          <w:b/>
        </w:rPr>
        <w:t>FIRMAS:</w:t>
      </w:r>
    </w:p>
    <w:p w:rsidR="00AF6D90" w:rsidRPr="00B276EF" w:rsidRDefault="00AF6D90" w:rsidP="00AF6D90">
      <w:pPr>
        <w:pStyle w:val="Prrafodelista"/>
        <w:spacing w:line="360" w:lineRule="auto"/>
        <w:ind w:left="540"/>
        <w:jc w:val="both"/>
        <w:rPr>
          <w:rFonts w:ascii="Arial" w:hAnsi="Arial" w:cs="Arial"/>
          <w:b/>
        </w:rPr>
      </w:pPr>
    </w:p>
    <w:p w:rsidR="00AF6D90" w:rsidRPr="00B276EF" w:rsidRDefault="00AF6D90" w:rsidP="00AF6D90">
      <w:pPr>
        <w:pStyle w:val="Prrafodelista"/>
        <w:spacing w:line="360" w:lineRule="auto"/>
        <w:ind w:left="540"/>
        <w:jc w:val="both"/>
        <w:rPr>
          <w:rFonts w:ascii="Arial" w:hAnsi="Arial" w:cs="Arial"/>
          <w:b/>
        </w:rPr>
      </w:pPr>
    </w:p>
    <w:p w:rsidR="00AF6D90" w:rsidRPr="00B276EF" w:rsidRDefault="00AF6D90" w:rsidP="00AF6D90">
      <w:pPr>
        <w:pStyle w:val="Prrafodelista"/>
        <w:spacing w:line="360" w:lineRule="auto"/>
        <w:ind w:left="540"/>
        <w:jc w:val="both"/>
        <w:rPr>
          <w:rFonts w:ascii="Arial" w:hAnsi="Arial" w:cs="Arial"/>
          <w:b/>
        </w:rPr>
      </w:pPr>
      <w:r w:rsidRPr="00B276EF">
        <w:rPr>
          <w:rFonts w:ascii="Arial" w:hAnsi="Arial" w:cs="Arial"/>
          <w:b/>
        </w:rPr>
        <w:t>______________                 __________________       __________________</w:t>
      </w:r>
    </w:p>
    <w:p w:rsidR="00AF6D90" w:rsidRPr="00B276EF" w:rsidRDefault="00AF6D90" w:rsidP="00AF6D90">
      <w:pPr>
        <w:pStyle w:val="Prrafodelista"/>
        <w:spacing w:line="360" w:lineRule="auto"/>
        <w:ind w:left="540"/>
        <w:jc w:val="both"/>
        <w:rPr>
          <w:rFonts w:ascii="Arial" w:hAnsi="Arial" w:cs="Arial"/>
          <w:b/>
        </w:rPr>
      </w:pPr>
      <w:r w:rsidRPr="00B276EF">
        <w:rPr>
          <w:rFonts w:ascii="Arial" w:hAnsi="Arial" w:cs="Arial"/>
          <w:b/>
        </w:rPr>
        <w:t>Dr. Num</w:t>
      </w:r>
      <w:r w:rsidR="00B276EF">
        <w:rPr>
          <w:rFonts w:ascii="Arial" w:hAnsi="Arial" w:cs="Arial"/>
          <w:b/>
        </w:rPr>
        <w:t xml:space="preserve">a Silva                        </w:t>
      </w:r>
      <w:bookmarkStart w:id="0" w:name="_GoBack"/>
      <w:bookmarkEnd w:id="0"/>
      <w:r w:rsidRPr="00B276EF">
        <w:rPr>
          <w:rFonts w:ascii="Arial" w:hAnsi="Arial" w:cs="Arial"/>
          <w:b/>
        </w:rPr>
        <w:t xml:space="preserve"> </w:t>
      </w:r>
      <w:r w:rsidR="00B276EF">
        <w:rPr>
          <w:rFonts w:ascii="Arial" w:hAnsi="Arial" w:cs="Arial"/>
          <w:b/>
        </w:rPr>
        <w:t xml:space="preserve">Dr. Héctor Nariño            </w:t>
      </w:r>
      <w:r w:rsidRPr="00B276EF">
        <w:rPr>
          <w:rFonts w:ascii="Arial" w:hAnsi="Arial" w:cs="Arial"/>
          <w:b/>
        </w:rPr>
        <w:t xml:space="preserve">Asistida Carla Pérez </w:t>
      </w:r>
    </w:p>
    <w:sectPr w:rsidR="00AF6D90" w:rsidRPr="00B276EF" w:rsidSect="00F233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0FE5"/>
    <w:multiLevelType w:val="hybridMultilevel"/>
    <w:tmpl w:val="C6A89644"/>
    <w:lvl w:ilvl="0" w:tplc="3C46AE3C">
      <w:start w:val="1"/>
      <w:numFmt w:val="decimal"/>
      <w:lvlText w:val="%1-"/>
      <w:lvlJc w:val="left"/>
      <w:pPr>
        <w:ind w:left="540" w:hanging="360"/>
      </w:pPr>
      <w:rPr>
        <w:rFonts w:hint="default"/>
      </w:rPr>
    </w:lvl>
    <w:lvl w:ilvl="1" w:tplc="0C0A0019" w:tentative="1">
      <w:start w:val="1"/>
      <w:numFmt w:val="lowerLetter"/>
      <w:lvlText w:val="%2."/>
      <w:lvlJc w:val="left"/>
      <w:pPr>
        <w:ind w:left="1260" w:hanging="360"/>
      </w:pPr>
    </w:lvl>
    <w:lvl w:ilvl="2" w:tplc="0C0A001B" w:tentative="1">
      <w:start w:val="1"/>
      <w:numFmt w:val="lowerRoman"/>
      <w:lvlText w:val="%3."/>
      <w:lvlJc w:val="right"/>
      <w:pPr>
        <w:ind w:left="1980" w:hanging="180"/>
      </w:pPr>
    </w:lvl>
    <w:lvl w:ilvl="3" w:tplc="0C0A000F" w:tentative="1">
      <w:start w:val="1"/>
      <w:numFmt w:val="decimal"/>
      <w:lvlText w:val="%4."/>
      <w:lvlJc w:val="left"/>
      <w:pPr>
        <w:ind w:left="2700" w:hanging="360"/>
      </w:pPr>
    </w:lvl>
    <w:lvl w:ilvl="4" w:tplc="0C0A0019" w:tentative="1">
      <w:start w:val="1"/>
      <w:numFmt w:val="lowerLetter"/>
      <w:lvlText w:val="%5."/>
      <w:lvlJc w:val="left"/>
      <w:pPr>
        <w:ind w:left="3420" w:hanging="360"/>
      </w:pPr>
    </w:lvl>
    <w:lvl w:ilvl="5" w:tplc="0C0A001B" w:tentative="1">
      <w:start w:val="1"/>
      <w:numFmt w:val="lowerRoman"/>
      <w:lvlText w:val="%6."/>
      <w:lvlJc w:val="right"/>
      <w:pPr>
        <w:ind w:left="4140" w:hanging="180"/>
      </w:pPr>
    </w:lvl>
    <w:lvl w:ilvl="6" w:tplc="0C0A000F" w:tentative="1">
      <w:start w:val="1"/>
      <w:numFmt w:val="decimal"/>
      <w:lvlText w:val="%7."/>
      <w:lvlJc w:val="left"/>
      <w:pPr>
        <w:ind w:left="4860" w:hanging="360"/>
      </w:pPr>
    </w:lvl>
    <w:lvl w:ilvl="7" w:tplc="0C0A0019" w:tentative="1">
      <w:start w:val="1"/>
      <w:numFmt w:val="lowerLetter"/>
      <w:lvlText w:val="%8."/>
      <w:lvlJc w:val="left"/>
      <w:pPr>
        <w:ind w:left="5580" w:hanging="360"/>
      </w:pPr>
    </w:lvl>
    <w:lvl w:ilvl="8" w:tplc="0C0A001B" w:tentative="1">
      <w:start w:val="1"/>
      <w:numFmt w:val="lowerRoman"/>
      <w:lvlText w:val="%9."/>
      <w:lvlJc w:val="right"/>
      <w:pPr>
        <w:ind w:left="6300" w:hanging="180"/>
      </w:pPr>
    </w:lvl>
  </w:abstractNum>
  <w:abstractNum w:abstractNumId="1">
    <w:nsid w:val="2E231DC6"/>
    <w:multiLevelType w:val="hybridMultilevel"/>
    <w:tmpl w:val="C6A89644"/>
    <w:lvl w:ilvl="0" w:tplc="3C46AE3C">
      <w:start w:val="1"/>
      <w:numFmt w:val="decimal"/>
      <w:lvlText w:val="%1-"/>
      <w:lvlJc w:val="left"/>
      <w:pPr>
        <w:ind w:left="540" w:hanging="360"/>
      </w:pPr>
      <w:rPr>
        <w:rFonts w:hint="default"/>
      </w:rPr>
    </w:lvl>
    <w:lvl w:ilvl="1" w:tplc="0C0A0019" w:tentative="1">
      <w:start w:val="1"/>
      <w:numFmt w:val="lowerLetter"/>
      <w:lvlText w:val="%2."/>
      <w:lvlJc w:val="left"/>
      <w:pPr>
        <w:ind w:left="1260" w:hanging="360"/>
      </w:pPr>
    </w:lvl>
    <w:lvl w:ilvl="2" w:tplc="0C0A001B" w:tentative="1">
      <w:start w:val="1"/>
      <w:numFmt w:val="lowerRoman"/>
      <w:lvlText w:val="%3."/>
      <w:lvlJc w:val="right"/>
      <w:pPr>
        <w:ind w:left="1980" w:hanging="180"/>
      </w:pPr>
    </w:lvl>
    <w:lvl w:ilvl="3" w:tplc="0C0A000F" w:tentative="1">
      <w:start w:val="1"/>
      <w:numFmt w:val="decimal"/>
      <w:lvlText w:val="%4."/>
      <w:lvlJc w:val="left"/>
      <w:pPr>
        <w:ind w:left="2700" w:hanging="360"/>
      </w:pPr>
    </w:lvl>
    <w:lvl w:ilvl="4" w:tplc="0C0A0019" w:tentative="1">
      <w:start w:val="1"/>
      <w:numFmt w:val="lowerLetter"/>
      <w:lvlText w:val="%5."/>
      <w:lvlJc w:val="left"/>
      <w:pPr>
        <w:ind w:left="3420" w:hanging="360"/>
      </w:pPr>
    </w:lvl>
    <w:lvl w:ilvl="5" w:tplc="0C0A001B" w:tentative="1">
      <w:start w:val="1"/>
      <w:numFmt w:val="lowerRoman"/>
      <w:lvlText w:val="%6."/>
      <w:lvlJc w:val="right"/>
      <w:pPr>
        <w:ind w:left="4140" w:hanging="180"/>
      </w:pPr>
    </w:lvl>
    <w:lvl w:ilvl="6" w:tplc="0C0A000F" w:tentative="1">
      <w:start w:val="1"/>
      <w:numFmt w:val="decimal"/>
      <w:lvlText w:val="%7."/>
      <w:lvlJc w:val="left"/>
      <w:pPr>
        <w:ind w:left="4860" w:hanging="360"/>
      </w:pPr>
    </w:lvl>
    <w:lvl w:ilvl="7" w:tplc="0C0A0019" w:tentative="1">
      <w:start w:val="1"/>
      <w:numFmt w:val="lowerLetter"/>
      <w:lvlText w:val="%8."/>
      <w:lvlJc w:val="left"/>
      <w:pPr>
        <w:ind w:left="5580" w:hanging="360"/>
      </w:pPr>
    </w:lvl>
    <w:lvl w:ilvl="8" w:tplc="0C0A001B" w:tentative="1">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55F79"/>
    <w:rsid w:val="00010CB0"/>
    <w:rsid w:val="00042695"/>
    <w:rsid w:val="000E38A9"/>
    <w:rsid w:val="000F5997"/>
    <w:rsid w:val="001F0739"/>
    <w:rsid w:val="00255F79"/>
    <w:rsid w:val="002931E7"/>
    <w:rsid w:val="002A6D0D"/>
    <w:rsid w:val="00367664"/>
    <w:rsid w:val="003950F8"/>
    <w:rsid w:val="00411392"/>
    <w:rsid w:val="00411F07"/>
    <w:rsid w:val="00427C02"/>
    <w:rsid w:val="00653564"/>
    <w:rsid w:val="00664F20"/>
    <w:rsid w:val="00691BED"/>
    <w:rsid w:val="007B4E31"/>
    <w:rsid w:val="008242A9"/>
    <w:rsid w:val="0086207E"/>
    <w:rsid w:val="0086282C"/>
    <w:rsid w:val="00945B39"/>
    <w:rsid w:val="00AD16C9"/>
    <w:rsid w:val="00AF2C75"/>
    <w:rsid w:val="00AF6D90"/>
    <w:rsid w:val="00B276EF"/>
    <w:rsid w:val="00C10DCD"/>
    <w:rsid w:val="00C66E75"/>
    <w:rsid w:val="00C944E2"/>
    <w:rsid w:val="00CE7D3A"/>
    <w:rsid w:val="00D24797"/>
    <w:rsid w:val="00D7332C"/>
    <w:rsid w:val="00D934CA"/>
    <w:rsid w:val="00DF0C8C"/>
    <w:rsid w:val="00E610EA"/>
    <w:rsid w:val="00E84564"/>
    <w:rsid w:val="00EF1666"/>
    <w:rsid w:val="00F07514"/>
    <w:rsid w:val="00F2336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3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774995-D410-404A-80CD-ABA868C2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820</Words>
  <Characters>4512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ENRIQUE</dc:creator>
  <cp:keywords/>
  <dc:description/>
  <cp:lastModifiedBy>NUMITA</cp:lastModifiedBy>
  <cp:revision>18</cp:revision>
  <dcterms:created xsi:type="dcterms:W3CDTF">2012-07-24T08:12:00Z</dcterms:created>
  <dcterms:modified xsi:type="dcterms:W3CDTF">2019-03-03T02:14:00Z</dcterms:modified>
</cp:coreProperties>
</file>