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28" w:rsidRPr="00815528" w:rsidRDefault="00815528" w:rsidP="00815528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815528">
        <w:rPr>
          <w:rFonts w:ascii="Arial" w:eastAsia="Times New Roman" w:hAnsi="Arial" w:cs="Arial"/>
          <w:b/>
          <w:sz w:val="24"/>
          <w:szCs w:val="24"/>
          <w:lang w:val="es-VE" w:eastAsia="es-ES"/>
        </w:rPr>
        <w:t>JUZGADO DE PRIMERA INSTANCIA EN LO CIVIL Y MERCANTIL DE LA CIRCUNSCRIPCIÓN JUDICIAL DEL ÁREA METROPOLITANA DE CARACAS</w:t>
      </w:r>
    </w:p>
    <w:p w:rsidR="00815528" w:rsidRPr="00815528" w:rsidRDefault="00815528" w:rsidP="00815528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815528">
        <w:rPr>
          <w:rFonts w:ascii="Arial" w:eastAsia="Times New Roman" w:hAnsi="Arial" w:cs="Arial"/>
          <w:b/>
          <w:sz w:val="24"/>
          <w:szCs w:val="24"/>
          <w:lang w:val="es-VE" w:eastAsia="es-ES"/>
        </w:rPr>
        <w:t>Caracas, ........ de ...................... de 20.....</w:t>
      </w:r>
    </w:p>
    <w:p w:rsidR="00815528" w:rsidRPr="00815528" w:rsidRDefault="00815528" w:rsidP="00815528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815528">
        <w:rPr>
          <w:rFonts w:ascii="Arial" w:eastAsia="Times New Roman" w:hAnsi="Arial" w:cs="Arial"/>
          <w:b/>
          <w:sz w:val="24"/>
          <w:szCs w:val="24"/>
          <w:lang w:val="es-VE" w:eastAsia="es-ES"/>
        </w:rPr>
        <w:t>AÑOS.....° y .......°</w:t>
      </w:r>
    </w:p>
    <w:p w:rsidR="00467735" w:rsidRPr="00467735" w:rsidRDefault="00467735" w:rsidP="00467735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bookmarkStart w:id="0" w:name="_GoBack"/>
      <w:bookmarkEnd w:id="0"/>
    </w:p>
    <w:p w:rsidR="00467735" w:rsidRPr="00467735" w:rsidRDefault="00467735" w:rsidP="00467735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467735">
        <w:rPr>
          <w:rFonts w:ascii="Tahoma" w:eastAsia="Times New Roman" w:hAnsi="Tahoma" w:cs="Tahoma"/>
          <w:sz w:val="28"/>
          <w:szCs w:val="24"/>
          <w:lang w:val="es-VE" w:eastAsia="es-ES"/>
        </w:rPr>
        <w:t>Vista la diligencia anterior, de fecha.......  de  ................. de ........, del doctor ......................................, este Tribunal acuerda de conformidad lo solicitado y ordena la intimación del deudor por carteles, de conformidad con el artículo 223 del Código de Procedimiento Civil, a cuyo efecto el Secretario fijará en el negocio del deudor un cartel emplazándolo para que comparezca a darse por intimado en el término de quince días y otro cartel igual se publicará en los Diarios El Nacional y El Universal, con intervalo de tres días entre uno y otro. Líbrense los carteles ordenados.</w:t>
      </w:r>
    </w:p>
    <w:p w:rsidR="00467735" w:rsidRPr="00467735" w:rsidRDefault="00467735" w:rsidP="00467735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467735">
        <w:rPr>
          <w:rFonts w:ascii="Tahoma" w:eastAsia="Times New Roman" w:hAnsi="Tahoma" w:cs="Tahoma"/>
          <w:sz w:val="28"/>
          <w:szCs w:val="24"/>
          <w:lang w:val="es-VE" w:eastAsia="es-ES"/>
        </w:rPr>
        <w:t>El Juez,</w:t>
      </w:r>
    </w:p>
    <w:p w:rsidR="00467735" w:rsidRPr="00467735" w:rsidRDefault="00467735" w:rsidP="00467735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467735" w:rsidRPr="00467735" w:rsidRDefault="00467735" w:rsidP="00467735">
      <w:pPr>
        <w:spacing w:after="0" w:line="360" w:lineRule="auto"/>
        <w:jc w:val="right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467735">
        <w:rPr>
          <w:rFonts w:ascii="Tahoma" w:eastAsia="Times New Roman" w:hAnsi="Tahoma" w:cs="Tahoma"/>
          <w:sz w:val="28"/>
          <w:szCs w:val="24"/>
          <w:lang w:val="es-VE" w:eastAsia="es-ES"/>
        </w:rPr>
        <w:t>El Secretario,</w:t>
      </w:r>
    </w:p>
    <w:p w:rsidR="00467735" w:rsidRPr="00467735" w:rsidRDefault="00467735" w:rsidP="00467735">
      <w:pPr>
        <w:spacing w:after="0" w:line="360" w:lineRule="auto"/>
        <w:jc w:val="right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467735" w:rsidRPr="00467735" w:rsidRDefault="00467735" w:rsidP="00467735">
      <w:pPr>
        <w:spacing w:after="0" w:line="360" w:lineRule="auto"/>
        <w:jc w:val="both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467735">
        <w:rPr>
          <w:rFonts w:ascii="Tahoma" w:eastAsia="Times New Roman" w:hAnsi="Tahoma" w:cs="Tahoma"/>
          <w:sz w:val="28"/>
          <w:szCs w:val="24"/>
          <w:lang w:val="es-VE" w:eastAsia="es-ES"/>
        </w:rPr>
        <w:t>En la misma fecha se libraron los carteles ordenados en el auto anterior.</w:t>
      </w:r>
    </w:p>
    <w:p w:rsidR="00467735" w:rsidRPr="00467735" w:rsidRDefault="00467735" w:rsidP="00467735">
      <w:pPr>
        <w:spacing w:after="0" w:line="360" w:lineRule="auto"/>
        <w:jc w:val="right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467735" w:rsidRPr="00467735" w:rsidRDefault="00467735" w:rsidP="00467735">
      <w:pPr>
        <w:spacing w:after="0" w:line="360" w:lineRule="auto"/>
        <w:jc w:val="right"/>
        <w:rPr>
          <w:rFonts w:ascii="Tahoma" w:eastAsia="Times New Roman" w:hAnsi="Tahoma" w:cs="Tahoma"/>
          <w:sz w:val="28"/>
          <w:szCs w:val="24"/>
          <w:lang w:val="es-VE" w:eastAsia="es-ES"/>
        </w:rPr>
      </w:pPr>
    </w:p>
    <w:p w:rsidR="00467735" w:rsidRPr="00467735" w:rsidRDefault="00467735" w:rsidP="00467735">
      <w:pPr>
        <w:spacing w:after="0" w:line="360" w:lineRule="auto"/>
        <w:jc w:val="center"/>
        <w:rPr>
          <w:rFonts w:ascii="Tahoma" w:eastAsia="Times New Roman" w:hAnsi="Tahoma" w:cs="Tahoma"/>
          <w:color w:val="800000"/>
          <w:sz w:val="28"/>
          <w:szCs w:val="24"/>
          <w:lang w:val="es-VE" w:eastAsia="es-ES"/>
        </w:rPr>
      </w:pPr>
      <w:r w:rsidRPr="00467735">
        <w:rPr>
          <w:rFonts w:ascii="Tahoma" w:eastAsia="Times New Roman" w:hAnsi="Tahoma" w:cs="Tahoma"/>
          <w:sz w:val="28"/>
          <w:szCs w:val="24"/>
          <w:lang w:val="es-VE" w:eastAsia="es-ES"/>
        </w:rPr>
        <w:t>El Secretario,</w:t>
      </w:r>
    </w:p>
    <w:p w:rsidR="00467735" w:rsidRPr="00467735" w:rsidRDefault="00467735" w:rsidP="00467735">
      <w:pPr>
        <w:spacing w:after="0" w:line="240" w:lineRule="auto"/>
        <w:jc w:val="center"/>
        <w:rPr>
          <w:rFonts w:ascii="Tahoma" w:eastAsia="Times New Roman" w:hAnsi="Tahoma" w:cs="Tahoma"/>
          <w:color w:val="800000"/>
          <w:sz w:val="28"/>
          <w:szCs w:val="24"/>
          <w:lang w:val="es-VE" w:eastAsia="es-ES"/>
        </w:rPr>
      </w:pPr>
    </w:p>
    <w:p w:rsidR="00467735" w:rsidRPr="00467735" w:rsidRDefault="00467735" w:rsidP="00467735">
      <w:pPr>
        <w:spacing w:after="0" w:line="240" w:lineRule="auto"/>
        <w:jc w:val="center"/>
        <w:rPr>
          <w:rFonts w:ascii="Tahoma" w:eastAsia="Times New Roman" w:hAnsi="Tahoma" w:cs="Tahoma"/>
          <w:color w:val="800000"/>
          <w:sz w:val="28"/>
          <w:szCs w:val="24"/>
          <w:lang w:val="es-VE" w:eastAsia="es-ES"/>
        </w:rPr>
      </w:pPr>
    </w:p>
    <w:p w:rsidR="00467735" w:rsidRPr="00467735" w:rsidRDefault="00467735" w:rsidP="00467735">
      <w:pPr>
        <w:spacing w:after="0" w:line="240" w:lineRule="auto"/>
        <w:jc w:val="center"/>
        <w:rPr>
          <w:rFonts w:ascii="Tahoma" w:eastAsia="Times New Roman" w:hAnsi="Tahoma" w:cs="Tahoma"/>
          <w:color w:val="800000"/>
          <w:sz w:val="28"/>
          <w:szCs w:val="24"/>
          <w:lang w:val="es-VE" w:eastAsia="es-ES"/>
        </w:rPr>
      </w:pPr>
    </w:p>
    <w:p w:rsidR="00467735" w:rsidRPr="00467735" w:rsidRDefault="00467735" w:rsidP="00467735">
      <w:pPr>
        <w:spacing w:after="0" w:line="240" w:lineRule="auto"/>
        <w:rPr>
          <w:rFonts w:ascii="Tahoma" w:eastAsia="Times New Roman" w:hAnsi="Tahoma" w:cs="Tahoma"/>
          <w:sz w:val="28"/>
          <w:szCs w:val="24"/>
          <w:lang w:val="es-VE" w:eastAsia="es-ES"/>
        </w:rPr>
      </w:pPr>
      <w:r w:rsidRPr="00467735">
        <w:rPr>
          <w:rFonts w:ascii="Tahoma" w:eastAsia="Times New Roman" w:hAnsi="Tahoma" w:cs="Tahoma"/>
          <w:sz w:val="28"/>
          <w:szCs w:val="24"/>
          <w:lang w:val="es-VE" w:eastAsia="es-ES"/>
        </w:rPr>
        <w:t>Exp. Nº .................</w:t>
      </w:r>
    </w:p>
    <w:p w:rsidR="00467735" w:rsidRPr="00467735" w:rsidRDefault="00467735" w:rsidP="0046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ES"/>
        </w:rPr>
      </w:pPr>
    </w:p>
    <w:p w:rsidR="00F12010" w:rsidRDefault="00F12010"/>
    <w:sectPr w:rsidR="00F12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35"/>
    <w:rsid w:val="00397137"/>
    <w:rsid w:val="00467735"/>
    <w:rsid w:val="00815528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5</cp:revision>
  <dcterms:created xsi:type="dcterms:W3CDTF">2015-09-29T19:05:00Z</dcterms:created>
  <dcterms:modified xsi:type="dcterms:W3CDTF">2019-03-17T22:53:00Z</dcterms:modified>
</cp:coreProperties>
</file>