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C5" w:rsidRPr="00CF284A" w:rsidRDefault="006042C5" w:rsidP="00D23B7D">
      <w:pPr>
        <w:pStyle w:val="Sinespaciado"/>
        <w:rPr>
          <w:rFonts w:ascii="Arial" w:hAnsi="Arial" w:cs="Arial"/>
          <w:b/>
        </w:rPr>
      </w:pPr>
    </w:p>
    <w:p w:rsidR="00D23B7D" w:rsidRDefault="00D23B7D" w:rsidP="00D554CF">
      <w:pPr>
        <w:tabs>
          <w:tab w:val="left" w:pos="7062"/>
        </w:tabs>
        <w:jc w:val="both"/>
        <w:rPr>
          <w:rFonts w:ascii="Arial" w:hAnsi="Arial" w:cs="Arial"/>
          <w:b/>
        </w:rPr>
      </w:pPr>
    </w:p>
    <w:p w:rsidR="00D554CF" w:rsidRPr="00D554CF" w:rsidRDefault="00D554CF" w:rsidP="00D554CF">
      <w:pPr>
        <w:tabs>
          <w:tab w:val="left" w:pos="7062"/>
        </w:tabs>
        <w:jc w:val="both"/>
        <w:rPr>
          <w:rFonts w:ascii="Arial" w:hAnsi="Arial" w:cs="Arial"/>
          <w:b/>
        </w:rPr>
      </w:pPr>
      <w:r w:rsidRPr="00D554CF">
        <w:rPr>
          <w:rFonts w:ascii="Arial" w:hAnsi="Arial" w:cs="Arial"/>
          <w:b/>
        </w:rPr>
        <w:t>CIUDADANO,</w:t>
      </w:r>
    </w:p>
    <w:p w:rsidR="00D554CF" w:rsidRDefault="00D554CF" w:rsidP="00D554CF">
      <w:pPr>
        <w:tabs>
          <w:tab w:val="left" w:pos="7062"/>
        </w:tabs>
        <w:jc w:val="both"/>
        <w:rPr>
          <w:rFonts w:ascii="Arial" w:hAnsi="Arial" w:cs="Arial"/>
          <w:b/>
        </w:rPr>
      </w:pPr>
      <w:r w:rsidRPr="00D554CF">
        <w:rPr>
          <w:rFonts w:ascii="Arial" w:hAnsi="Arial" w:cs="Arial"/>
          <w:b/>
        </w:rPr>
        <w:t>JUEZ DE CONTROL CON RANGO EN PRIMERA INSTANCIA EN LO PENAL DE LA CIRCUNSCRIPCION DEL ESTADO ZULIA</w:t>
      </w:r>
    </w:p>
    <w:p w:rsidR="007B2C94" w:rsidRDefault="007B2C94" w:rsidP="00D554CF">
      <w:pPr>
        <w:tabs>
          <w:tab w:val="left" w:pos="7062"/>
        </w:tabs>
        <w:jc w:val="both"/>
        <w:rPr>
          <w:rFonts w:ascii="Arial" w:hAnsi="Arial" w:cs="Arial"/>
          <w:b/>
        </w:rPr>
      </w:pPr>
    </w:p>
    <w:p w:rsidR="00480C9A" w:rsidRDefault="00D23B7D" w:rsidP="00D554CF">
      <w:p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Yo, </w:t>
      </w:r>
      <w:proofErr w:type="spellStart"/>
      <w:r>
        <w:rPr>
          <w:rFonts w:ascii="Arial" w:hAnsi="Arial" w:cs="Arial"/>
        </w:rPr>
        <w:t>xxxxxxxxxxxxxx</w:t>
      </w:r>
      <w:proofErr w:type="spellEnd"/>
      <w:r w:rsidR="007B2C94">
        <w:rPr>
          <w:rFonts w:ascii="Arial" w:hAnsi="Arial" w:cs="Arial"/>
        </w:rPr>
        <w:t>, venezolana, mayor de edad, de este domicilio, titular de la cédula d</w:t>
      </w:r>
      <w:r>
        <w:rPr>
          <w:rFonts w:ascii="Arial" w:hAnsi="Arial" w:cs="Arial"/>
        </w:rPr>
        <w:t xml:space="preserve">e identidad número V. </w:t>
      </w:r>
      <w:proofErr w:type="spellStart"/>
      <w:r>
        <w:rPr>
          <w:rFonts w:ascii="Arial" w:hAnsi="Arial" w:cs="Arial"/>
        </w:rPr>
        <w:t>xxxxxxxxxx</w:t>
      </w:r>
      <w:proofErr w:type="spellEnd"/>
      <w:r w:rsidR="007B2C94">
        <w:rPr>
          <w:rFonts w:ascii="Arial" w:hAnsi="Arial" w:cs="Arial"/>
        </w:rPr>
        <w:t>, civilmente hábil, debidamente asistido por los abogados, Dra. Helidey Santiago y la Dra. María Ferrer, de nacionalidades venezolana, mayores de edad, de este domicilio, debidamente inscritas en el Instituto de Previsión Social del Abogado bajo los números 23.343 y 25.253 respectivamente,</w:t>
      </w:r>
      <w:r w:rsidR="005F299C">
        <w:rPr>
          <w:rFonts w:ascii="Arial" w:hAnsi="Arial" w:cs="Arial"/>
        </w:rPr>
        <w:t xml:space="preserve"> inscritas en el Tribunal Supremo de Justicia bajo los números 22.178 y 22.172 respectivamente; titulares de la cédula</w:t>
      </w:r>
      <w:r w:rsidR="00CF284A">
        <w:rPr>
          <w:rFonts w:ascii="Arial" w:hAnsi="Arial" w:cs="Arial"/>
        </w:rPr>
        <w:t xml:space="preserve"> de identidad V.23.768.110 y V.</w:t>
      </w:r>
      <w:r w:rsidR="005F299C">
        <w:rPr>
          <w:rFonts w:ascii="Arial" w:hAnsi="Arial" w:cs="Arial"/>
        </w:rPr>
        <w:t>22.586.321 respect</w:t>
      </w:r>
      <w:r w:rsidR="00CF284A">
        <w:rPr>
          <w:rFonts w:ascii="Arial" w:hAnsi="Arial" w:cs="Arial"/>
        </w:rPr>
        <w:t xml:space="preserve">ivamente; </w:t>
      </w:r>
      <w:r w:rsidR="005F299C">
        <w:rPr>
          <w:rFonts w:ascii="Arial" w:hAnsi="Arial" w:cs="Arial"/>
        </w:rPr>
        <w:t xml:space="preserve">acudo ante su competente autoridad a los fines de exponer y solicitar:  </w:t>
      </w:r>
      <w:r w:rsidR="007B2C94">
        <w:rPr>
          <w:rFonts w:ascii="Arial" w:hAnsi="Arial" w:cs="Arial"/>
        </w:rPr>
        <w:t xml:space="preserve"> </w:t>
      </w:r>
    </w:p>
    <w:p w:rsidR="00D554CF" w:rsidRDefault="00D554CF" w:rsidP="00480C9A">
      <w:pPr>
        <w:tabs>
          <w:tab w:val="left" w:pos="7062"/>
        </w:tabs>
        <w:jc w:val="center"/>
        <w:rPr>
          <w:rFonts w:ascii="Arial" w:hAnsi="Arial" w:cs="Arial"/>
        </w:rPr>
      </w:pPr>
    </w:p>
    <w:p w:rsidR="00480C9A" w:rsidRDefault="00480C9A" w:rsidP="00480C9A">
      <w:pPr>
        <w:tabs>
          <w:tab w:val="left" w:pos="7062"/>
        </w:tabs>
        <w:jc w:val="center"/>
        <w:rPr>
          <w:rFonts w:ascii="Arial" w:hAnsi="Arial" w:cs="Arial"/>
          <w:b/>
        </w:rPr>
      </w:pPr>
      <w:r w:rsidRPr="00480C9A">
        <w:rPr>
          <w:rFonts w:ascii="Arial" w:hAnsi="Arial" w:cs="Arial"/>
          <w:b/>
        </w:rPr>
        <w:t>AMPARO CONSTITUCIONAL</w:t>
      </w:r>
    </w:p>
    <w:p w:rsidR="00480C9A" w:rsidRDefault="00480C9A" w:rsidP="00CF284A">
      <w:p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Solicito amparo constitucional a mis derechos fundamentales de:</w:t>
      </w:r>
    </w:p>
    <w:p w:rsidR="00480C9A" w:rsidRDefault="00480C9A" w:rsidP="00CF284A">
      <w:pPr>
        <w:pStyle w:val="Prrafodelista"/>
        <w:numPr>
          <w:ilvl w:val="0"/>
          <w:numId w:val="1"/>
        </w:num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Derecho a mi seguridad personal a través, de los órganos de seguridad ciudadana.</w:t>
      </w:r>
    </w:p>
    <w:p w:rsidR="00480C9A" w:rsidRDefault="00480C9A" w:rsidP="00CF284A">
      <w:pPr>
        <w:pStyle w:val="Prrafodelista"/>
        <w:numPr>
          <w:ilvl w:val="0"/>
          <w:numId w:val="1"/>
        </w:num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Derecho a mi integridad física.</w:t>
      </w:r>
    </w:p>
    <w:p w:rsidR="00480C9A" w:rsidRDefault="00480C9A" w:rsidP="00CF284A">
      <w:pPr>
        <w:pStyle w:val="Prrafodelista"/>
        <w:numPr>
          <w:ilvl w:val="0"/>
          <w:numId w:val="1"/>
        </w:num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Derecho a la protección de mis propiedades.</w:t>
      </w:r>
    </w:p>
    <w:p w:rsidR="00480C9A" w:rsidRDefault="00480C9A" w:rsidP="00CF284A">
      <w:p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Derechos consagrados en el artículo 55 de la Constitución Nacional de la República Bolivariana de Venezuela:</w:t>
      </w:r>
    </w:p>
    <w:p w:rsidR="00480C9A" w:rsidRDefault="00480C9A" w:rsidP="00480C9A">
      <w:pPr>
        <w:tabs>
          <w:tab w:val="left" w:pos="706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PROTECCIÓN CONTRA LA DELINCUENCIA</w:t>
      </w:r>
    </w:p>
    <w:p w:rsidR="00480C9A" w:rsidRDefault="00480C9A" w:rsidP="00480C9A">
      <w:pPr>
        <w:tabs>
          <w:tab w:val="left" w:pos="706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“Toda persona tiene derecho a la protección por parte del Estado, a través de los órganos de seguridad ciudadana regulados por la ley, frente a situaciones, que constituyan amenaza, vulnerabilidad o riesgo para la integridad física de las personas, sus propiedades, el disfrute de sus derechos y el cumplimiento de sus deberes”…</w:t>
      </w:r>
    </w:p>
    <w:p w:rsidR="00480C9A" w:rsidRDefault="00480C9A" w:rsidP="00480C9A">
      <w:pPr>
        <w:tabs>
          <w:tab w:val="left" w:pos="7062"/>
        </w:tabs>
        <w:rPr>
          <w:rFonts w:ascii="Arial" w:hAnsi="Arial" w:cs="Arial"/>
        </w:rPr>
      </w:pPr>
    </w:p>
    <w:p w:rsidR="00480C9A" w:rsidRDefault="00480C9A" w:rsidP="00CF284A">
      <w:pPr>
        <w:tabs>
          <w:tab w:val="left" w:pos="706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Siendo estos derechos vulnerados y transgredidos, cuya gravedad justifica y posibilita el ejercicio</w:t>
      </w:r>
      <w:r w:rsidR="00B90E34">
        <w:rPr>
          <w:rFonts w:ascii="Arial" w:hAnsi="Arial" w:cs="Arial"/>
        </w:rPr>
        <w:t xml:space="preserve"> de acción constitucional de amparo establecida y contenida en el artículo 27 de la Constitución Nacional de la República Bolivariana de Venezuela:</w:t>
      </w:r>
    </w:p>
    <w:p w:rsidR="00B90E34" w:rsidRDefault="00B90E34" w:rsidP="00B90E34">
      <w:pPr>
        <w:tabs>
          <w:tab w:val="left" w:pos="7062"/>
        </w:tabs>
        <w:jc w:val="center"/>
        <w:rPr>
          <w:rFonts w:ascii="Arial" w:eastAsia="Times New Roman" w:hAnsi="Arial" w:cs="Arial"/>
          <w:b/>
          <w:color w:val="000000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/>
          <w:szCs w:val="24"/>
          <w:lang w:eastAsia="es-VE"/>
        </w:rPr>
        <w:t>“</w:t>
      </w:r>
      <w:r w:rsidRPr="00B90E34">
        <w:rPr>
          <w:rFonts w:ascii="Arial" w:eastAsia="Times New Roman" w:hAnsi="Arial" w:cs="Arial"/>
          <w:b/>
          <w:color w:val="000000"/>
          <w:szCs w:val="24"/>
          <w:lang w:eastAsia="es-VE"/>
        </w:rPr>
        <w:t>Toda persona tiene derecho a ser amparada por los tribunales en el goce y ejercicio de los derechos y garantías constitucionales, aun de aquellos inherentes a la persona que no figuren expresamente en esta Constitución o en los instrumentos internacionales sobre derechos humanos”</w:t>
      </w:r>
      <w:r>
        <w:rPr>
          <w:rFonts w:ascii="Arial" w:eastAsia="Times New Roman" w:hAnsi="Arial" w:cs="Arial"/>
          <w:b/>
          <w:color w:val="000000"/>
          <w:szCs w:val="24"/>
          <w:lang w:eastAsia="es-VE"/>
        </w:rPr>
        <w:t>…</w:t>
      </w:r>
    </w:p>
    <w:p w:rsidR="00B90E34" w:rsidRDefault="00B90E34" w:rsidP="00CF284A">
      <w:pPr>
        <w:tabs>
          <w:tab w:val="left" w:pos="7062"/>
        </w:tabs>
        <w:jc w:val="both"/>
        <w:rPr>
          <w:rFonts w:ascii="Arial" w:eastAsia="Times New Roman" w:hAnsi="Arial" w:cs="Arial"/>
          <w:color w:val="000000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Cs w:val="24"/>
          <w:lang w:eastAsia="es-VE"/>
        </w:rPr>
        <w:t>Y en la especialísima Ley Orgánica de Amparo sobre Derechos y Garantías Cons</w:t>
      </w:r>
      <w:r w:rsidR="00CF284A">
        <w:rPr>
          <w:rFonts w:ascii="Arial" w:eastAsia="Times New Roman" w:hAnsi="Arial" w:cs="Arial"/>
          <w:color w:val="000000"/>
          <w:szCs w:val="24"/>
          <w:lang w:eastAsia="es-VE"/>
        </w:rPr>
        <w:t xml:space="preserve">titucionales, así se desprenden </w:t>
      </w:r>
      <w:r>
        <w:rPr>
          <w:rFonts w:ascii="Arial" w:eastAsia="Times New Roman" w:hAnsi="Arial" w:cs="Arial"/>
          <w:color w:val="000000"/>
          <w:szCs w:val="24"/>
          <w:lang w:eastAsia="es-VE"/>
        </w:rPr>
        <w:t>los hechos y circunstancias que ef</w:t>
      </w:r>
      <w:r w:rsidR="00BF466D">
        <w:rPr>
          <w:rFonts w:ascii="Arial" w:eastAsia="Times New Roman" w:hAnsi="Arial" w:cs="Arial"/>
          <w:color w:val="000000"/>
          <w:szCs w:val="24"/>
          <w:lang w:eastAsia="es-VE"/>
        </w:rPr>
        <w:t>ectivamente ocurrieron el día 23</w:t>
      </w:r>
      <w:r>
        <w:rPr>
          <w:rFonts w:ascii="Arial" w:eastAsia="Times New Roman" w:hAnsi="Arial" w:cs="Arial"/>
          <w:color w:val="000000"/>
          <w:szCs w:val="24"/>
          <w:lang w:eastAsia="es-VE"/>
        </w:rPr>
        <w:t xml:space="preserve"> de julio de 2012 en mi residencia habitual ubicada en el Sector Los Plataneros calle 94-B casa 72-49 del Barrio Alto Prado de la ciudad de Maracaibo, siendo las 11:30 pm.</w:t>
      </w:r>
    </w:p>
    <w:p w:rsidR="00B90E34" w:rsidRDefault="00B90E34" w:rsidP="00B90E34">
      <w:pPr>
        <w:tabs>
          <w:tab w:val="left" w:pos="7062"/>
        </w:tabs>
        <w:jc w:val="center"/>
        <w:rPr>
          <w:rFonts w:ascii="Arial" w:eastAsia="Times New Roman" w:hAnsi="Arial" w:cs="Arial"/>
          <w:color w:val="000000"/>
          <w:szCs w:val="24"/>
          <w:lang w:eastAsia="es-VE"/>
        </w:rPr>
      </w:pPr>
    </w:p>
    <w:p w:rsidR="00B90E34" w:rsidRDefault="00B90E34" w:rsidP="00B90E34">
      <w:pPr>
        <w:tabs>
          <w:tab w:val="left" w:pos="7062"/>
        </w:tabs>
        <w:jc w:val="center"/>
        <w:rPr>
          <w:rFonts w:ascii="Arial" w:hAnsi="Arial" w:cs="Arial"/>
          <w:b/>
          <w:szCs w:val="24"/>
        </w:rPr>
      </w:pPr>
      <w:r w:rsidRPr="00B90E34">
        <w:rPr>
          <w:rFonts w:ascii="Arial" w:eastAsia="Times New Roman" w:hAnsi="Arial" w:cs="Arial"/>
          <w:b/>
          <w:color w:val="000000"/>
          <w:szCs w:val="24"/>
          <w:lang w:eastAsia="es-VE"/>
        </w:rPr>
        <w:t>LOS HECHOS</w:t>
      </w:r>
    </w:p>
    <w:p w:rsidR="00B90E34" w:rsidRDefault="00077A33" w:rsidP="00CF284A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Estaba durmiendo junto a mi esposo, cuando de repente el sonido de dos disparos  nos despertó y no pasaron ni cinco segundos cuando escuchamos dos detonaciones más, pero esta vez en la ventana del primer cuarto donde dormíamos, a consecuencia de los disparos todas las partículas de vidrios de la ventana cayeron sobre nosotros, asustados nos tiramos al suelo y en ese momento escuchamos las últimas dos detonaciones. Esa noche no pudimos conciliar el sueño, pensando quien quería hacernos tal daño; a la mañana siguientes fuimos a observar donde habían sido el resto de los disparos y el daño que estos habían ocasionado y fue cuando vimos un papel que decía las siguientes palabras: ESTO ES SOLO EL COMIENZO… CUIDENSE. Aterrados ante todo lo ocurrido acudimos de inmediato a la fiscalía a colocar la denuncia, pero estos sin justificación alguna hicieron caso omiso de la misma, y nos dijeron que acudiéramos a otro órgano competente porque ellos no atendían esa clase de pequeñeces, entonces acudimos ante la policía </w:t>
      </w:r>
      <w:r w:rsidR="00BF466D">
        <w:rPr>
          <w:rFonts w:ascii="Arial" w:hAnsi="Arial" w:cs="Arial"/>
          <w:szCs w:val="24"/>
        </w:rPr>
        <w:t xml:space="preserve">regional  y estos solo </w:t>
      </w:r>
      <w:r>
        <w:rPr>
          <w:rFonts w:ascii="Arial" w:hAnsi="Arial" w:cs="Arial"/>
          <w:szCs w:val="24"/>
        </w:rPr>
        <w:t>nos dijeron que patrullarían el sector</w:t>
      </w:r>
      <w:r w:rsidR="00BF466D">
        <w:rPr>
          <w:rFonts w:ascii="Arial" w:hAnsi="Arial" w:cs="Arial"/>
          <w:szCs w:val="24"/>
        </w:rPr>
        <w:t xml:space="preserve">, cosa que nunca ocurrió, al otro día acudimos ante la policía municipal y para nuestra sorpresa estos también hicieron caso omiso, </w:t>
      </w:r>
      <w:r w:rsidR="00E608C4">
        <w:rPr>
          <w:rFonts w:ascii="Arial" w:hAnsi="Arial" w:cs="Arial"/>
          <w:szCs w:val="24"/>
        </w:rPr>
        <w:lastRenderedPageBreak/>
        <w:t>agote todos los recursos de los órganos de seguridad competentes y ninguno me dio respuesta, disconforme y sin saber que hacer me fui</w:t>
      </w:r>
      <w:r w:rsidR="00BF466D">
        <w:rPr>
          <w:rFonts w:ascii="Arial" w:hAnsi="Arial" w:cs="Arial"/>
          <w:szCs w:val="24"/>
        </w:rPr>
        <w:t xml:space="preserve"> a casa, esa noche hicieron dos tiros mas a la casa, como a las 11:00 pm esta vez en el portón. Desde </w:t>
      </w:r>
      <w:r w:rsidR="00E608C4">
        <w:rPr>
          <w:rFonts w:ascii="Arial" w:hAnsi="Arial" w:cs="Arial"/>
          <w:szCs w:val="24"/>
        </w:rPr>
        <w:t xml:space="preserve"> entonces la angustia de que me</w:t>
      </w:r>
      <w:r w:rsidR="00BF466D">
        <w:rPr>
          <w:rFonts w:ascii="Arial" w:hAnsi="Arial" w:cs="Arial"/>
          <w:szCs w:val="24"/>
        </w:rPr>
        <w:t xml:space="preserve"> causen un daño aumenta y me ha traído consecuencias en mi salud, debido a que soy una mujer de alta edad y sufro de problemas cardiovasculares,</w:t>
      </w:r>
      <w:r w:rsidR="00E608C4">
        <w:rPr>
          <w:rFonts w:ascii="Arial" w:hAnsi="Arial" w:cs="Arial"/>
          <w:szCs w:val="24"/>
        </w:rPr>
        <w:t xml:space="preserve"> una vez agotados todos nos recursos no me queda más remedio que acudir</w:t>
      </w:r>
      <w:r w:rsidR="00BF466D">
        <w:rPr>
          <w:rFonts w:ascii="Arial" w:hAnsi="Arial" w:cs="Arial"/>
          <w:szCs w:val="24"/>
        </w:rPr>
        <w:t xml:space="preserve"> ante</w:t>
      </w:r>
      <w:r w:rsidR="00E608C4">
        <w:rPr>
          <w:rFonts w:ascii="Arial" w:hAnsi="Arial" w:cs="Arial"/>
          <w:szCs w:val="24"/>
        </w:rPr>
        <w:t xml:space="preserve"> su competente autoridad para</w:t>
      </w:r>
      <w:r w:rsidR="00BF466D">
        <w:rPr>
          <w:rFonts w:ascii="Arial" w:hAnsi="Arial" w:cs="Arial"/>
          <w:szCs w:val="24"/>
        </w:rPr>
        <w:t xml:space="preserve"> que por medio  de la acción de amparo se me restituya la situación jurídica infringida.</w:t>
      </w:r>
    </w:p>
    <w:p w:rsidR="00BF466D" w:rsidRPr="00BF466D" w:rsidRDefault="00BF466D" w:rsidP="00BF466D">
      <w:pPr>
        <w:jc w:val="center"/>
        <w:rPr>
          <w:rFonts w:ascii="Arial" w:hAnsi="Arial" w:cs="Arial"/>
          <w:b/>
          <w:szCs w:val="24"/>
        </w:rPr>
      </w:pPr>
    </w:p>
    <w:p w:rsidR="00BF466D" w:rsidRDefault="00BF466D" w:rsidP="00BF466D">
      <w:pPr>
        <w:jc w:val="center"/>
        <w:rPr>
          <w:rFonts w:ascii="Arial" w:hAnsi="Arial" w:cs="Arial"/>
          <w:b/>
          <w:szCs w:val="24"/>
        </w:rPr>
      </w:pPr>
      <w:r w:rsidRPr="00BF466D">
        <w:rPr>
          <w:rFonts w:ascii="Arial" w:hAnsi="Arial" w:cs="Arial"/>
          <w:b/>
          <w:szCs w:val="24"/>
        </w:rPr>
        <w:t>FUNDAMENTACION JURÍDICA</w:t>
      </w:r>
    </w:p>
    <w:p w:rsidR="00BF466D" w:rsidRDefault="00BF466D" w:rsidP="00CF284A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Sostengo el criterio de que los </w:t>
      </w:r>
      <w:r w:rsidR="007471AA">
        <w:rPr>
          <w:rFonts w:ascii="Arial" w:hAnsi="Arial" w:cs="Arial"/>
          <w:szCs w:val="24"/>
        </w:rPr>
        <w:t>órganos</w:t>
      </w:r>
      <w:r w:rsidR="00CF284A">
        <w:rPr>
          <w:rFonts w:ascii="Arial" w:hAnsi="Arial" w:cs="Arial"/>
          <w:szCs w:val="24"/>
        </w:rPr>
        <w:t xml:space="preserve"> de seguridad competente </w:t>
      </w:r>
      <w:r>
        <w:rPr>
          <w:rFonts w:ascii="Arial" w:hAnsi="Arial" w:cs="Arial"/>
          <w:szCs w:val="24"/>
        </w:rPr>
        <w:t>(</w:t>
      </w:r>
      <w:r w:rsidR="007471AA">
        <w:rPr>
          <w:rFonts w:ascii="Arial" w:hAnsi="Arial" w:cs="Arial"/>
          <w:szCs w:val="24"/>
        </w:rPr>
        <w:t>policía municipal, regional y la fiscalía</w:t>
      </w:r>
      <w:r w:rsidR="00CF284A">
        <w:rPr>
          <w:rFonts w:ascii="Arial" w:hAnsi="Arial" w:cs="Arial"/>
          <w:szCs w:val="24"/>
        </w:rPr>
        <w:t xml:space="preserve"> entre otros.</w:t>
      </w:r>
      <w:r w:rsidR="007471AA">
        <w:rPr>
          <w:rFonts w:ascii="Arial" w:hAnsi="Arial" w:cs="Arial"/>
          <w:szCs w:val="24"/>
        </w:rPr>
        <w:t>) han incurrido en vías de hechos graves al hacer caso omiso de la situación planteada, que dan lugar a que se me brinde seguridad vía amparo constitucional ya que han ocurrido las siguientes circunstancias de ley:</w:t>
      </w:r>
    </w:p>
    <w:p w:rsidR="007471AA" w:rsidRDefault="007471AA" w:rsidP="007471AA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 conducta de los órganos de seguridad antes mencionados carece de fundamentación legal</w:t>
      </w:r>
    </w:p>
    <w:p w:rsidR="007471AA" w:rsidRDefault="007471AA" w:rsidP="007471AA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Tuvo como consecuencia la vulneración de derechos fundamentales, de manera grave.</w:t>
      </w:r>
    </w:p>
    <w:p w:rsidR="007471AA" w:rsidRDefault="007471AA" w:rsidP="007471AA">
      <w:pPr>
        <w:ind w:left="360"/>
        <w:rPr>
          <w:rFonts w:ascii="Arial" w:hAnsi="Arial" w:cs="Arial"/>
          <w:szCs w:val="24"/>
        </w:rPr>
      </w:pPr>
    </w:p>
    <w:p w:rsidR="007471AA" w:rsidRDefault="007471AA" w:rsidP="007471AA">
      <w:pPr>
        <w:ind w:left="360"/>
        <w:rPr>
          <w:rFonts w:ascii="Arial" w:hAnsi="Arial" w:cs="Arial"/>
          <w:szCs w:val="24"/>
        </w:rPr>
      </w:pPr>
    </w:p>
    <w:p w:rsidR="007471AA" w:rsidRDefault="007471AA" w:rsidP="00CF284A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Maracaibo, 26 de julio de 2012</w:t>
      </w:r>
    </w:p>
    <w:p w:rsidR="007471AA" w:rsidRDefault="007471AA" w:rsidP="007471AA">
      <w:pPr>
        <w:ind w:left="360"/>
        <w:jc w:val="center"/>
        <w:rPr>
          <w:rFonts w:ascii="Arial" w:hAnsi="Arial" w:cs="Arial"/>
          <w:szCs w:val="24"/>
        </w:rPr>
      </w:pPr>
    </w:p>
    <w:p w:rsidR="007471AA" w:rsidRDefault="007471AA" w:rsidP="007471AA">
      <w:pPr>
        <w:ind w:left="360"/>
        <w:jc w:val="center"/>
        <w:rPr>
          <w:rFonts w:ascii="Arial" w:hAnsi="Arial" w:cs="Arial"/>
          <w:szCs w:val="24"/>
        </w:rPr>
      </w:pPr>
    </w:p>
    <w:p w:rsidR="007471AA" w:rsidRDefault="007471AA" w:rsidP="007471AA">
      <w:pPr>
        <w:ind w:left="360"/>
        <w:jc w:val="center"/>
        <w:rPr>
          <w:rFonts w:ascii="Arial" w:hAnsi="Arial" w:cs="Arial"/>
          <w:szCs w:val="24"/>
        </w:rPr>
      </w:pPr>
    </w:p>
    <w:p w:rsidR="007471AA" w:rsidRDefault="007471AA" w:rsidP="007471AA">
      <w:pPr>
        <w:ind w:left="360"/>
        <w:jc w:val="center"/>
        <w:rPr>
          <w:rFonts w:ascii="Arial" w:hAnsi="Arial" w:cs="Arial"/>
          <w:szCs w:val="24"/>
        </w:rPr>
      </w:pPr>
    </w:p>
    <w:p w:rsidR="00E608C4" w:rsidRDefault="007471AA" w:rsidP="00E608C4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FIRMAS:</w:t>
      </w:r>
    </w:p>
    <w:p w:rsidR="00E608C4" w:rsidRDefault="00E608C4" w:rsidP="00E608C4">
      <w:pPr>
        <w:ind w:left="360"/>
        <w:rPr>
          <w:rFonts w:ascii="Arial" w:hAnsi="Arial" w:cs="Arial"/>
          <w:szCs w:val="24"/>
        </w:rPr>
      </w:pPr>
    </w:p>
    <w:p w:rsidR="007471AA" w:rsidRDefault="00CF284A" w:rsidP="00E608C4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</w:t>
      </w:r>
      <w:r w:rsidR="00E608C4">
        <w:rPr>
          <w:rFonts w:ascii="Arial" w:hAnsi="Arial" w:cs="Arial"/>
          <w:szCs w:val="24"/>
        </w:rPr>
        <w:t>__________________</w:t>
      </w:r>
      <w:r>
        <w:rPr>
          <w:rFonts w:ascii="Arial" w:hAnsi="Arial" w:cs="Arial"/>
          <w:szCs w:val="24"/>
        </w:rPr>
        <w:t xml:space="preserve">         ___________________    ___________________</w:t>
      </w:r>
    </w:p>
    <w:p w:rsidR="007471AA" w:rsidRPr="007471AA" w:rsidRDefault="00CF284A" w:rsidP="007471AA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</w:t>
      </w:r>
      <w:r w:rsidR="007471AA">
        <w:rPr>
          <w:rFonts w:ascii="Arial" w:hAnsi="Arial" w:cs="Arial"/>
          <w:szCs w:val="24"/>
        </w:rPr>
        <w:t xml:space="preserve">Dra. Grecia Chacín               Dra. </w:t>
      </w:r>
      <w:r w:rsidR="007471AA">
        <w:rPr>
          <w:rFonts w:ascii="Arial" w:hAnsi="Arial" w:cs="Arial"/>
        </w:rPr>
        <w:t>Helidey Sa</w:t>
      </w:r>
      <w:r w:rsidR="00D23B7D">
        <w:rPr>
          <w:rFonts w:ascii="Arial" w:hAnsi="Arial" w:cs="Arial"/>
        </w:rPr>
        <w:t>ntiago      Asistida xxxxxxxxxxx</w:t>
      </w:r>
      <w:bookmarkStart w:id="0" w:name="_GoBack"/>
      <w:bookmarkEnd w:id="0"/>
    </w:p>
    <w:sectPr w:rsidR="007471AA" w:rsidRPr="007471AA" w:rsidSect="00BA5144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283F"/>
    <w:multiLevelType w:val="hybridMultilevel"/>
    <w:tmpl w:val="6166F16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F7323"/>
    <w:multiLevelType w:val="hybridMultilevel"/>
    <w:tmpl w:val="67FA796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5144"/>
    <w:rsid w:val="00077A33"/>
    <w:rsid w:val="00480C9A"/>
    <w:rsid w:val="00493E30"/>
    <w:rsid w:val="00497EDC"/>
    <w:rsid w:val="005F299C"/>
    <w:rsid w:val="006042C5"/>
    <w:rsid w:val="007471AA"/>
    <w:rsid w:val="007B2C94"/>
    <w:rsid w:val="00B90E34"/>
    <w:rsid w:val="00BA5144"/>
    <w:rsid w:val="00BF466D"/>
    <w:rsid w:val="00CC3960"/>
    <w:rsid w:val="00CF284A"/>
    <w:rsid w:val="00D23B7D"/>
    <w:rsid w:val="00D554CF"/>
    <w:rsid w:val="00E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4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A5144"/>
    <w:pPr>
      <w:spacing w:line="240" w:lineRule="auto"/>
    </w:pPr>
    <w:rPr>
      <w:rFonts w:asciiTheme="minorHAnsi" w:eastAsiaTheme="minorEastAsia" w:hAnsiTheme="minorHAnsi"/>
      <w:sz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144"/>
    <w:rPr>
      <w:rFonts w:asciiTheme="minorHAnsi" w:eastAsiaTheme="minorEastAsia" w:hAnsiTheme="minorHAnsi"/>
      <w:sz w:val="22"/>
      <w:lang w:val="es-ES"/>
    </w:rPr>
  </w:style>
  <w:style w:type="paragraph" w:styleId="Prrafodelista">
    <w:name w:val="List Paragraph"/>
    <w:basedOn w:val="Normal"/>
    <w:uiPriority w:val="34"/>
    <w:qFormat/>
    <w:rsid w:val="00480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AMPARO CONSTITUCIONAL</vt:lpstr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AMPARO CONSTITUCIONAL</dc:title>
  <dc:creator>Master</dc:creator>
  <cp:lastModifiedBy>Numas Silva</cp:lastModifiedBy>
  <cp:revision>7</cp:revision>
  <dcterms:created xsi:type="dcterms:W3CDTF">2012-07-25T18:36:00Z</dcterms:created>
  <dcterms:modified xsi:type="dcterms:W3CDTF">2015-11-05T19:24:00Z</dcterms:modified>
</cp:coreProperties>
</file>