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21428F" w14:textId="77777777" w:rsidR="00B35FA2" w:rsidRDefault="004300A2">
      <w:pPr>
        <w:pStyle w:val="Title"/>
      </w:pPr>
      <w:r>
        <w:t>Mac Packaging Standards</w:t>
      </w:r>
    </w:p>
    <w:p w14:paraId="1903458A" w14:textId="77777777" w:rsidR="00B35FA2" w:rsidRDefault="004300A2">
      <w:pPr>
        <w:pStyle w:val="Body"/>
      </w:pPr>
      <w:r>
        <w:t xml:space="preserve">Each package provided by TEIS will endeavor to meet the following packaging standards. These standards aim to surpass the expectation of users, providing them with the most positive experience possible when utilizing software installers created by this team. </w:t>
      </w:r>
    </w:p>
    <w:p w14:paraId="2D8F6D97" w14:textId="77777777" w:rsidR="00B35FA2" w:rsidRDefault="00B35FA2">
      <w:pPr>
        <w:pStyle w:val="Body"/>
      </w:pPr>
    </w:p>
    <w:p w14:paraId="726C0501" w14:textId="77777777" w:rsidR="00B35FA2" w:rsidRDefault="00B35FA2">
      <w:pPr>
        <w:pStyle w:val="Body"/>
      </w:pPr>
    </w:p>
    <w:p w14:paraId="3508FEAF" w14:textId="77777777" w:rsidR="00B35FA2" w:rsidRDefault="004300A2">
      <w:pPr>
        <w:pStyle w:val="Heading"/>
      </w:pPr>
      <w:r>
        <w:t>Naming Conventions</w:t>
      </w:r>
    </w:p>
    <w:p w14:paraId="351F5B36" w14:textId="77777777" w:rsidR="00B35FA2" w:rsidRDefault="004300A2">
      <w:pPr>
        <w:pStyle w:val="Body"/>
      </w:pPr>
      <w:r>
        <w:t>Packages provided by TEIS should conform to the following naming conventions.</w:t>
      </w:r>
    </w:p>
    <w:p w14:paraId="0EFB0614" w14:textId="77777777" w:rsidR="00B35FA2" w:rsidRDefault="00B35FA2">
      <w:pPr>
        <w:pStyle w:val="Body"/>
      </w:pPr>
    </w:p>
    <w:p w14:paraId="4F24F07A" w14:textId="77777777" w:rsidR="00B35FA2" w:rsidRDefault="004300A2">
      <w:pPr>
        <w:pStyle w:val="Heading2"/>
      </w:pPr>
      <w:r>
        <w:t>File Name</w:t>
      </w:r>
    </w:p>
    <w:p w14:paraId="572A4F89" w14:textId="77777777" w:rsidR="00B35FA2" w:rsidRDefault="004300A2">
      <w:pPr>
        <w:pStyle w:val="Body"/>
      </w:pPr>
      <w:r>
        <w:t>Package files should be named with their vendor and title with capitalization as specified by the vendor, with a default of the leading character of each capitalized. The vendor and title should not be separated by any space of punctuation in the file name.</w:t>
      </w:r>
    </w:p>
    <w:p w14:paraId="0D3A2519" w14:textId="77777777" w:rsidR="00B35FA2" w:rsidRDefault="004300A2" w:rsidP="004300A2">
      <w:pPr>
        <w:pStyle w:val="Body"/>
        <w:numPr>
          <w:ilvl w:val="0"/>
          <w:numId w:val="1"/>
        </w:numPr>
        <w:tabs>
          <w:tab w:val="num" w:pos="180"/>
        </w:tabs>
        <w:ind w:left="180" w:hanging="180"/>
        <w:rPr>
          <w:rFonts w:eastAsia="Helvetica" w:hAnsi="Helvetica" w:cs="Helvetica"/>
          <w:position w:val="-2"/>
        </w:rPr>
      </w:pPr>
      <w:r>
        <w:rPr>
          <w:b/>
          <w:bCs/>
        </w:rPr>
        <w:t>&lt;Vendor&gt;&lt;Title&gt;</w:t>
      </w:r>
      <w:r>
        <w:rPr>
          <w:lang w:val="de-DE"/>
        </w:rPr>
        <w:t>_&lt;Version&gt;.</w:t>
      </w:r>
      <w:proofErr w:type="spellStart"/>
      <w:r>
        <w:rPr>
          <w:lang w:val="de-DE"/>
        </w:rPr>
        <w:t>pkg</w:t>
      </w:r>
      <w:proofErr w:type="spellEnd"/>
    </w:p>
    <w:p w14:paraId="0AADD9E5" w14:textId="77777777" w:rsidR="00B35FA2" w:rsidRDefault="00B35FA2">
      <w:pPr>
        <w:pStyle w:val="Body"/>
      </w:pPr>
    </w:p>
    <w:p w14:paraId="4A8CE74E" w14:textId="77777777" w:rsidR="00B35FA2" w:rsidRDefault="004300A2">
      <w:pPr>
        <w:pStyle w:val="Heading2"/>
      </w:pPr>
      <w:r>
        <w:t>Version</w:t>
      </w:r>
    </w:p>
    <w:p w14:paraId="1A926F42" w14:textId="77777777" w:rsidR="00B35FA2" w:rsidRDefault="004300A2">
      <w:pPr>
        <w:pStyle w:val="Body"/>
      </w:pPr>
      <w:r>
        <w:t xml:space="preserve">The version number should be separated from the vendor and title with an underscore </w:t>
      </w:r>
      <w:proofErr w:type="gramStart"/>
      <w:r>
        <w:t xml:space="preserve">( </w:t>
      </w:r>
      <w:r>
        <w:rPr>
          <w:rFonts w:ascii="Arial Unicode MS" w:hAnsi="Helvetica"/>
        </w:rPr>
        <w:t>“</w:t>
      </w:r>
      <w:proofErr w:type="gramEnd"/>
      <w:r>
        <w:t>_</w:t>
      </w:r>
      <w:r>
        <w:rPr>
          <w:rFonts w:ascii="Arial Unicode MS" w:hAnsi="Helvetica"/>
        </w:rPr>
        <w:t>”</w:t>
      </w:r>
      <w:r>
        <w:rPr>
          <w:rFonts w:ascii="Arial Unicode MS" w:hAnsi="Helvetica"/>
        </w:rPr>
        <w:t xml:space="preserve"> </w:t>
      </w:r>
      <w:r>
        <w:t>) character, and should contain the full version number (with all punctuation).</w:t>
      </w:r>
    </w:p>
    <w:p w14:paraId="7EC2FB3C" w14:textId="77777777" w:rsidR="00B35FA2" w:rsidRDefault="004300A2" w:rsidP="004300A2">
      <w:pPr>
        <w:pStyle w:val="Body"/>
        <w:numPr>
          <w:ilvl w:val="0"/>
          <w:numId w:val="2"/>
        </w:numPr>
        <w:rPr>
          <w:rFonts w:eastAsia="Helvetica" w:hAnsi="Helvetica" w:cs="Helvetica"/>
          <w:position w:val="-2"/>
        </w:rPr>
      </w:pPr>
      <w:r>
        <w:t>&lt;Vendor&gt;&lt;Title&gt;_</w:t>
      </w:r>
      <w:r>
        <w:rPr>
          <w:b/>
          <w:bCs/>
          <w:lang w:val="de-DE"/>
        </w:rPr>
        <w:t>&lt;Version&gt;</w:t>
      </w:r>
      <w:r>
        <w:t>.</w:t>
      </w:r>
      <w:proofErr w:type="spellStart"/>
      <w:r>
        <w:t>pkg</w:t>
      </w:r>
      <w:proofErr w:type="spellEnd"/>
    </w:p>
    <w:p w14:paraId="192D18D9" w14:textId="77777777" w:rsidR="00B35FA2" w:rsidRDefault="00B35FA2">
      <w:pPr>
        <w:pStyle w:val="Body"/>
      </w:pPr>
    </w:p>
    <w:p w14:paraId="721EED9C" w14:textId="77777777" w:rsidR="00B35FA2" w:rsidRDefault="004300A2">
      <w:pPr>
        <w:pStyle w:val="Heading2"/>
      </w:pPr>
      <w:r>
        <w:t>Revision Number</w:t>
      </w:r>
    </w:p>
    <w:p w14:paraId="278E5D07" w14:textId="77777777" w:rsidR="00B35FA2" w:rsidRDefault="004300A2">
      <w:pPr>
        <w:pStyle w:val="Body"/>
      </w:pPr>
      <w:r>
        <w:t xml:space="preserve">If multiple packages are released for the same version of a specific software title, a revision number shall be added as a suffix to the file name as to indicate which release the file is associated with. This can either be an incremental number (so that the second release would be numbered </w:t>
      </w:r>
      <w:r>
        <w:rPr>
          <w:rFonts w:ascii="Arial Unicode MS" w:hAnsi="Helvetica"/>
        </w:rPr>
        <w:t>“</w:t>
      </w:r>
      <w:r>
        <w:t>r2</w:t>
      </w:r>
      <w:r>
        <w:rPr>
          <w:rFonts w:ascii="Arial Unicode MS" w:hAnsi="Helvetica"/>
        </w:rPr>
        <w:t>”</w:t>
      </w:r>
      <w:r>
        <w:t>), or a secondary version number of a supplemental component that is being installed as a prerequisite.</w:t>
      </w:r>
    </w:p>
    <w:p w14:paraId="1B93A9FD" w14:textId="77777777" w:rsidR="00B35FA2" w:rsidRDefault="004300A2" w:rsidP="004300A2">
      <w:pPr>
        <w:pStyle w:val="Body"/>
        <w:numPr>
          <w:ilvl w:val="0"/>
          <w:numId w:val="3"/>
        </w:numPr>
        <w:rPr>
          <w:rFonts w:eastAsia="Helvetica" w:hAnsi="Helvetica" w:cs="Helvetica"/>
          <w:position w:val="-2"/>
        </w:rPr>
      </w:pPr>
      <w:r>
        <w:rPr>
          <w:lang w:val="de-DE"/>
        </w:rPr>
        <w:t>&lt;</w:t>
      </w:r>
      <w:proofErr w:type="spellStart"/>
      <w:r>
        <w:rPr>
          <w:lang w:val="de-DE"/>
        </w:rPr>
        <w:t>Vendor</w:t>
      </w:r>
      <w:proofErr w:type="spellEnd"/>
      <w:r>
        <w:rPr>
          <w:lang w:val="de-DE"/>
        </w:rPr>
        <w:t>&gt;&lt;Title&gt;_&lt;Version&gt;</w:t>
      </w:r>
      <w:r>
        <w:rPr>
          <w:b/>
          <w:bCs/>
        </w:rPr>
        <w:t>r&lt;Revision&gt;</w:t>
      </w:r>
      <w:r>
        <w:t>.</w:t>
      </w:r>
      <w:proofErr w:type="spellStart"/>
      <w:r>
        <w:t>pkg</w:t>
      </w:r>
      <w:proofErr w:type="spellEnd"/>
    </w:p>
    <w:p w14:paraId="0AED1D97" w14:textId="77777777" w:rsidR="00B35FA2" w:rsidRDefault="00B35FA2">
      <w:pPr>
        <w:pStyle w:val="Body"/>
      </w:pPr>
    </w:p>
    <w:p w14:paraId="4594D2B1" w14:textId="77777777" w:rsidR="00B35FA2" w:rsidRDefault="004300A2">
      <w:pPr>
        <w:pStyle w:val="Heading2"/>
      </w:pPr>
      <w:r>
        <w:t>File Extension</w:t>
      </w:r>
    </w:p>
    <w:p w14:paraId="7963A9E9" w14:textId="77777777" w:rsidR="00B35FA2" w:rsidRDefault="004300A2">
      <w:pPr>
        <w:pStyle w:val="Body"/>
      </w:pPr>
      <w:r>
        <w:t xml:space="preserve">Files should be presented as OS X Installer Packages with the </w:t>
      </w:r>
      <w:proofErr w:type="gramStart"/>
      <w:r>
        <w:rPr>
          <w:rFonts w:ascii="Arial Unicode MS" w:hAnsi="Helvetica"/>
        </w:rPr>
        <w:t>‘</w:t>
      </w:r>
      <w:r>
        <w:t>.</w:t>
      </w:r>
      <w:proofErr w:type="spellStart"/>
      <w:r>
        <w:t>pkg</w:t>
      </w:r>
      <w:proofErr w:type="spellEnd"/>
      <w:proofErr w:type="gramEnd"/>
      <w:r>
        <w:rPr>
          <w:rFonts w:ascii="Arial Unicode MS" w:hAnsi="Helvetica"/>
          <w:lang w:val="fr-FR"/>
        </w:rPr>
        <w:t>’</w:t>
      </w:r>
      <w:r>
        <w:rPr>
          <w:rFonts w:ascii="Arial Unicode MS" w:hAnsi="Helvetica"/>
          <w:lang w:val="fr-FR"/>
        </w:rPr>
        <w:t xml:space="preserve"> </w:t>
      </w:r>
      <w:r>
        <w:t>file extension.</w:t>
      </w:r>
      <w:r>
        <w:br/>
      </w:r>
      <w:r>
        <w:rPr>
          <w:lang w:val="sv-SE"/>
        </w:rPr>
        <w:t xml:space="preserve">Under </w:t>
      </w:r>
      <w:r>
        <w:rPr>
          <w:b/>
          <w:bCs/>
        </w:rPr>
        <w:t>no</w:t>
      </w:r>
      <w:r>
        <w:t xml:space="preserve"> circumstances should the meta package (.</w:t>
      </w:r>
      <w:proofErr w:type="spellStart"/>
      <w:r>
        <w:t>mpkg</w:t>
      </w:r>
      <w:proofErr w:type="spellEnd"/>
      <w:r>
        <w:t xml:space="preserve">) format be used. </w:t>
      </w:r>
    </w:p>
    <w:p w14:paraId="7F7A5922" w14:textId="77777777" w:rsidR="00B35FA2" w:rsidRDefault="004300A2" w:rsidP="004300A2">
      <w:pPr>
        <w:pStyle w:val="Body"/>
        <w:numPr>
          <w:ilvl w:val="0"/>
          <w:numId w:val="4"/>
        </w:numPr>
        <w:rPr>
          <w:rFonts w:eastAsia="Helvetica" w:hAnsi="Helvetica" w:cs="Helvetica"/>
          <w:position w:val="-2"/>
        </w:rPr>
        <w:sectPr w:rsidR="00B35FA2">
          <w:headerReference w:type="default" r:id="rId7"/>
          <w:footerReference w:type="default" r:id="rId8"/>
          <w:pgSz w:w="12240" w:h="15840"/>
          <w:pgMar w:top="1440" w:right="1440" w:bottom="1440" w:left="1440" w:header="720" w:footer="864" w:gutter="0"/>
          <w:cols w:space="720"/>
        </w:sectPr>
      </w:pPr>
      <w:r>
        <w:rPr>
          <w:lang w:val="de-DE"/>
        </w:rPr>
        <w:t>&lt;</w:t>
      </w:r>
      <w:proofErr w:type="spellStart"/>
      <w:r>
        <w:rPr>
          <w:lang w:val="de-DE"/>
        </w:rPr>
        <w:t>Vendor</w:t>
      </w:r>
      <w:proofErr w:type="spellEnd"/>
      <w:r>
        <w:rPr>
          <w:lang w:val="de-DE"/>
        </w:rPr>
        <w:t>&gt;&lt;Title&gt;_&lt;Version&gt;</w:t>
      </w:r>
      <w:r>
        <w:rPr>
          <w:b/>
          <w:bCs/>
        </w:rPr>
        <w:t>.</w:t>
      </w:r>
      <w:proofErr w:type="spellStart"/>
      <w:r>
        <w:rPr>
          <w:b/>
          <w:bCs/>
        </w:rPr>
        <w:t>pkg</w:t>
      </w:r>
      <w:proofErr w:type="spellEnd"/>
    </w:p>
    <w:p w14:paraId="13BA798C" w14:textId="77777777" w:rsidR="00B35FA2" w:rsidRDefault="004300A2">
      <w:pPr>
        <w:pStyle w:val="Heading"/>
      </w:pPr>
      <w:r>
        <w:lastRenderedPageBreak/>
        <w:t>File Format</w:t>
      </w:r>
    </w:p>
    <w:p w14:paraId="73D59DA3" w14:textId="77777777" w:rsidR="00B35FA2" w:rsidRDefault="004300A2">
      <w:pPr>
        <w:pStyle w:val="Body"/>
      </w:pPr>
      <w:r>
        <w:t>Packages provided by TEIS should meet the following formatting requirements.</w:t>
      </w:r>
    </w:p>
    <w:p w14:paraId="650D75BE" w14:textId="77777777" w:rsidR="00B35FA2" w:rsidRDefault="00B35FA2">
      <w:pPr>
        <w:pStyle w:val="Body"/>
      </w:pPr>
    </w:p>
    <w:p w14:paraId="506AD9DB" w14:textId="77777777" w:rsidR="00B35FA2" w:rsidRDefault="004300A2">
      <w:pPr>
        <w:pStyle w:val="Heading2"/>
      </w:pPr>
      <w:r>
        <w:rPr>
          <w:lang w:val="sv-SE"/>
        </w:rPr>
        <w:t xml:space="preserve">Flat </w:t>
      </w:r>
      <w:proofErr w:type="spellStart"/>
      <w:r>
        <w:rPr>
          <w:lang w:val="sv-SE"/>
        </w:rPr>
        <w:t>Package</w:t>
      </w:r>
      <w:proofErr w:type="spellEnd"/>
    </w:p>
    <w:p w14:paraId="2E348C9D" w14:textId="77777777" w:rsidR="00B35FA2" w:rsidRDefault="004300A2">
      <w:pPr>
        <w:pStyle w:val="Body"/>
      </w:pPr>
      <w:r>
        <w:t>All packages shall be presented as single flat files. This ensures compatibility with more file systems and deployment methods.</w:t>
      </w:r>
      <w:r>
        <w:rPr>
          <w:rFonts w:ascii="Arial Unicode MS" w:hAnsi="Helvetica"/>
        </w:rPr>
        <w:br/>
      </w:r>
      <w:r>
        <w:rPr>
          <w:rFonts w:ascii="Arial Unicode MS" w:hAnsi="Helvetica"/>
        </w:rPr>
        <w:t>“</w:t>
      </w:r>
      <w:r>
        <w:rPr>
          <w:lang w:val="de-DE"/>
        </w:rPr>
        <w:t>Bundle</w:t>
      </w:r>
      <w:r>
        <w:rPr>
          <w:rFonts w:ascii="Arial Unicode MS" w:hAnsi="Helvetica"/>
        </w:rPr>
        <w:t>”</w:t>
      </w:r>
      <w:r>
        <w:rPr>
          <w:rFonts w:ascii="Arial Unicode MS" w:hAnsi="Helvetica"/>
        </w:rPr>
        <w:t xml:space="preserve"> </w:t>
      </w:r>
      <w:r>
        <w:t xml:space="preserve">or </w:t>
      </w:r>
      <w:r>
        <w:rPr>
          <w:rFonts w:ascii="Arial Unicode MS" w:hAnsi="Helvetica"/>
        </w:rPr>
        <w:t>“</w:t>
      </w:r>
      <w:r>
        <w:t>Meta</w:t>
      </w:r>
      <w:r>
        <w:rPr>
          <w:rFonts w:ascii="Arial Unicode MS" w:hAnsi="Helvetica"/>
        </w:rPr>
        <w:t>”</w:t>
      </w:r>
      <w:r>
        <w:rPr>
          <w:rFonts w:ascii="Arial Unicode MS" w:hAnsi="Helvetica"/>
        </w:rPr>
        <w:t xml:space="preserve"> </w:t>
      </w:r>
      <w:r>
        <w:t>packages are NOT to be used under any circumstances. Any packages provided by external vendors that are not flat files will require repackaging.</w:t>
      </w:r>
    </w:p>
    <w:p w14:paraId="310325A6" w14:textId="77777777" w:rsidR="00B35FA2" w:rsidRDefault="00B35FA2">
      <w:pPr>
        <w:pStyle w:val="Body"/>
      </w:pPr>
    </w:p>
    <w:p w14:paraId="60C81723" w14:textId="77777777" w:rsidR="00B35FA2" w:rsidRDefault="004300A2">
      <w:pPr>
        <w:pStyle w:val="Heading2"/>
      </w:pPr>
      <w:r>
        <w:t>Distribution Package</w:t>
      </w:r>
    </w:p>
    <w:p w14:paraId="772C7EA4" w14:textId="77777777" w:rsidR="00B35FA2" w:rsidRDefault="004300A2">
      <w:pPr>
        <w:pStyle w:val="Body"/>
      </w:pPr>
      <w:r>
        <w:t>Each package intended to be executed by a user shall be packaged as a distribution package, as to provide a custom user interface that is consistent with the spirit of this standards document.</w:t>
      </w:r>
    </w:p>
    <w:p w14:paraId="01034D1F" w14:textId="77777777" w:rsidR="00B35FA2" w:rsidRDefault="00B35FA2">
      <w:pPr>
        <w:pStyle w:val="Body"/>
      </w:pPr>
    </w:p>
    <w:p w14:paraId="76B25555" w14:textId="77777777" w:rsidR="00B35FA2" w:rsidRDefault="004300A2">
      <w:pPr>
        <w:pStyle w:val="Heading2"/>
      </w:pPr>
      <w:r>
        <w:rPr>
          <w:lang w:val="da-DK"/>
        </w:rPr>
        <w:t>Disk Image</w:t>
      </w:r>
    </w:p>
    <w:p w14:paraId="32808B20" w14:textId="72EE41EE" w:rsidR="00B35FA2" w:rsidRDefault="00945F3F">
      <w:pPr>
        <w:pStyle w:val="Body"/>
      </w:pPr>
      <w:r>
        <w:t>Software should</w:t>
      </w:r>
      <w:r w:rsidR="004300A2">
        <w:t xml:space="preserve"> be deployed as a disk image (</w:t>
      </w:r>
      <w:r w:rsidR="004300A2">
        <w:rPr>
          <w:rFonts w:ascii="Arial Unicode MS" w:hAnsi="Helvetica"/>
        </w:rPr>
        <w:t>‘</w:t>
      </w:r>
      <w:r w:rsidR="004300A2">
        <w:t>.</w:t>
      </w:r>
      <w:proofErr w:type="spellStart"/>
      <w:r w:rsidR="004300A2">
        <w:t>iso</w:t>
      </w:r>
      <w:proofErr w:type="spellEnd"/>
      <w:r w:rsidR="004300A2">
        <w:rPr>
          <w:rFonts w:ascii="Arial Unicode MS" w:hAnsi="Helvetica"/>
          <w:lang w:val="fr-FR"/>
        </w:rPr>
        <w:t>’</w:t>
      </w:r>
      <w:proofErr w:type="gramStart"/>
      <w:r w:rsidR="004300A2">
        <w:t xml:space="preserve">, </w:t>
      </w:r>
      <w:r w:rsidR="004300A2">
        <w:rPr>
          <w:rFonts w:ascii="Arial Unicode MS" w:hAnsi="Helvetica"/>
          <w:lang w:val="fr-FR"/>
        </w:rPr>
        <w:t>’</w:t>
      </w:r>
      <w:proofErr w:type="gramEnd"/>
      <w:r w:rsidR="004300A2">
        <w:t>.</w:t>
      </w:r>
      <w:proofErr w:type="spellStart"/>
      <w:r w:rsidR="004300A2">
        <w:t>img</w:t>
      </w:r>
      <w:proofErr w:type="spellEnd"/>
      <w:r w:rsidR="004300A2">
        <w:rPr>
          <w:rFonts w:ascii="Arial Unicode MS" w:hAnsi="Helvetica"/>
          <w:lang w:val="fr-FR"/>
        </w:rPr>
        <w:t>’</w:t>
      </w:r>
      <w:r w:rsidR="004300A2">
        <w:t>, or</w:t>
      </w:r>
      <w:r w:rsidR="004300A2">
        <w:rPr>
          <w:rFonts w:ascii="Arial Unicode MS" w:hAnsi="Helvetica"/>
          <w:lang w:val="fr-FR"/>
        </w:rPr>
        <w:t>’</w:t>
      </w:r>
      <w:r w:rsidR="004300A2">
        <w:t>.</w:t>
      </w:r>
      <w:proofErr w:type="spellStart"/>
      <w:r w:rsidR="004300A2">
        <w:t>dmg</w:t>
      </w:r>
      <w:proofErr w:type="spellEnd"/>
      <w:r w:rsidR="004300A2">
        <w:rPr>
          <w:rFonts w:ascii="Arial Unicode MS" w:hAnsi="Helvetica"/>
          <w:lang w:val="fr-FR"/>
        </w:rPr>
        <w:t>’</w:t>
      </w:r>
      <w:r w:rsidR="004300A2">
        <w:rPr>
          <w:rFonts w:ascii="Arial Unicode MS" w:hAnsi="Helvetica"/>
          <w:lang w:val="fr-FR"/>
        </w:rPr>
        <w:t xml:space="preserve"> </w:t>
      </w:r>
      <w:r w:rsidR="004300A2">
        <w:t>file) only when specific requirement necessitate it. This format leaves an additional file to be removed by the user, and provides a less natural installation flow.</w:t>
      </w:r>
    </w:p>
    <w:p w14:paraId="08662990" w14:textId="77777777" w:rsidR="00B35FA2" w:rsidRDefault="00B35FA2">
      <w:pPr>
        <w:pStyle w:val="Body"/>
        <w:sectPr w:rsidR="00B35FA2">
          <w:pgSz w:w="12240" w:h="15840"/>
          <w:pgMar w:top="1440" w:right="1440" w:bottom="1440" w:left="1440" w:header="720" w:footer="864" w:gutter="0"/>
          <w:cols w:space="720"/>
        </w:sectPr>
      </w:pPr>
    </w:p>
    <w:p w14:paraId="5255321B" w14:textId="77777777" w:rsidR="00B35FA2" w:rsidRDefault="004300A2">
      <w:pPr>
        <w:pStyle w:val="Heading"/>
      </w:pPr>
      <w:r>
        <w:lastRenderedPageBreak/>
        <w:t>User Interface</w:t>
      </w:r>
    </w:p>
    <w:p w14:paraId="297029E0" w14:textId="77777777" w:rsidR="00B35FA2" w:rsidRDefault="004300A2">
      <w:pPr>
        <w:pStyle w:val="Body"/>
      </w:pPr>
      <w:r>
        <w:t>As distribution packages, all software installations developed by TEIS should contain the following user interface elements.</w:t>
      </w:r>
    </w:p>
    <w:p w14:paraId="4F0337B6" w14:textId="77777777" w:rsidR="00B35FA2" w:rsidRDefault="00B35FA2">
      <w:pPr>
        <w:pStyle w:val="Body"/>
      </w:pPr>
    </w:p>
    <w:p w14:paraId="497D29F1" w14:textId="77777777" w:rsidR="00B35FA2" w:rsidRDefault="004300A2">
      <w:pPr>
        <w:pStyle w:val="Heading2"/>
      </w:pPr>
      <w:proofErr w:type="spellStart"/>
      <w:r>
        <w:rPr>
          <w:lang w:val="sv-SE"/>
        </w:rPr>
        <w:t>Package</w:t>
      </w:r>
      <w:proofErr w:type="spellEnd"/>
      <w:r>
        <w:rPr>
          <w:lang w:val="sv-SE"/>
        </w:rPr>
        <w:t xml:space="preserve"> </w:t>
      </w:r>
      <w:proofErr w:type="spellStart"/>
      <w:r>
        <w:rPr>
          <w:lang w:val="sv-SE"/>
        </w:rPr>
        <w:t>Title</w:t>
      </w:r>
      <w:proofErr w:type="spellEnd"/>
    </w:p>
    <w:p w14:paraId="61BEE0CF" w14:textId="77777777" w:rsidR="00B35FA2" w:rsidRDefault="004300A2">
      <w:pPr>
        <w:pStyle w:val="Body"/>
      </w:pPr>
      <w:r>
        <w:t>Each package should have a title that contains the vendor</w:t>
      </w:r>
      <w:r>
        <w:rPr>
          <w:rFonts w:ascii="Arial Unicode MS" w:hAnsi="Helvetica"/>
          <w:lang w:val="fr-FR"/>
        </w:rPr>
        <w:t>’</w:t>
      </w:r>
      <w:r>
        <w:t xml:space="preserve">s name and the title of the software, using the spacing and capitalization as provided by the vendor. This title should not include a specific version number, </w:t>
      </w:r>
      <w:proofErr w:type="gramStart"/>
      <w:r>
        <w:t>so as to</w:t>
      </w:r>
      <w:proofErr w:type="gramEnd"/>
      <w:r>
        <w:t xml:space="preserve"> allow package projects to be leveraged for future versions.</w:t>
      </w:r>
    </w:p>
    <w:p w14:paraId="72C3525E" w14:textId="77777777" w:rsidR="00B35FA2" w:rsidRDefault="00B35FA2">
      <w:pPr>
        <w:pStyle w:val="Body"/>
      </w:pPr>
    </w:p>
    <w:p w14:paraId="4A3BD2F0" w14:textId="77777777" w:rsidR="00B35FA2" w:rsidRDefault="004300A2">
      <w:pPr>
        <w:pStyle w:val="Heading2"/>
      </w:pPr>
      <w:r>
        <w:t>Background Image</w:t>
      </w:r>
    </w:p>
    <w:p w14:paraId="74182583" w14:textId="77777777" w:rsidR="00B35FA2" w:rsidRDefault="004300A2">
      <w:pPr>
        <w:pStyle w:val="Body"/>
      </w:pPr>
      <w:r>
        <w:t xml:space="preserve">All packages should have a custom background, as approved by TE </w:t>
      </w:r>
      <w:proofErr w:type="spellStart"/>
      <w:r>
        <w:t>MarComm</w:t>
      </w:r>
      <w:proofErr w:type="spellEnd"/>
      <w:r>
        <w:t>, to easily differentiate internally-created packages from vendor-supplied versions.</w:t>
      </w:r>
    </w:p>
    <w:p w14:paraId="5D641B1C" w14:textId="77777777" w:rsidR="00B35FA2" w:rsidRDefault="00B35FA2">
      <w:pPr>
        <w:pStyle w:val="Body"/>
      </w:pPr>
    </w:p>
    <w:p w14:paraId="6470D936" w14:textId="77777777" w:rsidR="00B35FA2" w:rsidRDefault="004300A2">
      <w:pPr>
        <w:pStyle w:val="Heading2"/>
      </w:pPr>
      <w:r>
        <w:t xml:space="preserve">Welcome Screen </w:t>
      </w:r>
    </w:p>
    <w:p w14:paraId="5849D6DD" w14:textId="77777777" w:rsidR="00B35FA2" w:rsidRDefault="004300A2">
      <w:pPr>
        <w:pStyle w:val="Body"/>
      </w:pPr>
      <w:r>
        <w:t>The Welcome screen of each package should contain a clear list of minimum requirements, both as provided by the vendor as well as internal requirements based on policy.</w:t>
      </w:r>
    </w:p>
    <w:p w14:paraId="23C4CBDB" w14:textId="77777777" w:rsidR="00B35FA2" w:rsidRDefault="00B35FA2">
      <w:pPr>
        <w:pStyle w:val="Body"/>
      </w:pPr>
    </w:p>
    <w:p w14:paraId="4FCD55CB" w14:textId="77777777" w:rsidR="00B35FA2" w:rsidRDefault="004300A2">
      <w:pPr>
        <w:pStyle w:val="Heading2"/>
      </w:pPr>
      <w:r>
        <w:t>Template Text</w:t>
      </w:r>
    </w:p>
    <w:p w14:paraId="1361204B" w14:textId="77777777" w:rsidR="00B35FA2" w:rsidRDefault="004300A2">
      <w:pPr>
        <w:pStyle w:val="Body"/>
      </w:pPr>
      <w:r>
        <w:t>This package will install &lt;App Name&gt; as provided for Mac users at TE Connectivity.</w:t>
      </w:r>
    </w:p>
    <w:p w14:paraId="1020A508" w14:textId="77777777" w:rsidR="00B35FA2" w:rsidRDefault="00B35FA2">
      <w:pPr>
        <w:pStyle w:val="Body"/>
      </w:pPr>
    </w:p>
    <w:p w14:paraId="4F67D7D5" w14:textId="77777777" w:rsidR="00B35FA2" w:rsidRDefault="004300A2">
      <w:pPr>
        <w:pStyle w:val="Body"/>
      </w:pPr>
      <w:r>
        <w:t>You will need to be sure you meet the following minimum requirements to install and use this software:</w:t>
      </w:r>
    </w:p>
    <w:p w14:paraId="5DCFDB7F" w14:textId="77777777" w:rsidR="00B35FA2" w:rsidRDefault="004300A2" w:rsidP="004300A2">
      <w:pPr>
        <w:pStyle w:val="Body"/>
        <w:numPr>
          <w:ilvl w:val="0"/>
          <w:numId w:val="5"/>
        </w:numPr>
        <w:rPr>
          <w:rFonts w:eastAsia="Helvetica" w:hAnsi="Helvetica" w:cs="Helvetica"/>
          <w:position w:val="-2"/>
        </w:rPr>
      </w:pPr>
      <w:r>
        <w:t>Any Mac with a 64-bit Intel Processor</w:t>
      </w:r>
    </w:p>
    <w:p w14:paraId="0A247E2B" w14:textId="77777777" w:rsidR="00B35FA2" w:rsidRDefault="004300A2" w:rsidP="004300A2">
      <w:pPr>
        <w:pStyle w:val="Body"/>
        <w:numPr>
          <w:ilvl w:val="1"/>
          <w:numId w:val="6"/>
        </w:numPr>
        <w:rPr>
          <w:rFonts w:eastAsia="Helvetica" w:hAnsi="Helvetica" w:cs="Helvetica"/>
          <w:position w:val="-2"/>
        </w:rPr>
      </w:pPr>
      <w:r>
        <w:t>Intel Core 2 Duo or newer recommended</w:t>
      </w:r>
    </w:p>
    <w:p w14:paraId="3508E1BB" w14:textId="77777777" w:rsidR="00B35FA2" w:rsidRDefault="004300A2" w:rsidP="004300A2">
      <w:pPr>
        <w:pStyle w:val="Body"/>
        <w:numPr>
          <w:ilvl w:val="0"/>
          <w:numId w:val="7"/>
        </w:numPr>
        <w:rPr>
          <w:rFonts w:eastAsia="Helvetica" w:hAnsi="Helvetica" w:cs="Helvetica"/>
          <w:position w:val="-2"/>
        </w:rPr>
      </w:pPr>
      <w:r>
        <w:t>&lt;RAM Requirement&gt;</w:t>
      </w:r>
    </w:p>
    <w:p w14:paraId="30C89FEC" w14:textId="77777777" w:rsidR="00B35FA2" w:rsidRDefault="004300A2" w:rsidP="004300A2">
      <w:pPr>
        <w:pStyle w:val="Body"/>
        <w:numPr>
          <w:ilvl w:val="0"/>
          <w:numId w:val="8"/>
        </w:numPr>
        <w:rPr>
          <w:rFonts w:eastAsia="Helvetica" w:hAnsi="Helvetica" w:cs="Helvetica"/>
          <w:position w:val="-2"/>
        </w:rPr>
      </w:pPr>
      <w:r>
        <w:t>&lt;HD Space Requirement&gt;</w:t>
      </w:r>
    </w:p>
    <w:p w14:paraId="1BABE42C" w14:textId="77777777" w:rsidR="00B35FA2" w:rsidRDefault="004300A2" w:rsidP="004300A2">
      <w:pPr>
        <w:pStyle w:val="Body"/>
        <w:numPr>
          <w:ilvl w:val="0"/>
          <w:numId w:val="9"/>
        </w:numPr>
        <w:rPr>
          <w:rFonts w:eastAsia="Helvetica" w:hAnsi="Helvetica" w:cs="Helvetica"/>
          <w:position w:val="-2"/>
        </w:rPr>
      </w:pPr>
      <w:r>
        <w:t>OS X 10.9.5 or later, as installed by TEIS</w:t>
      </w:r>
    </w:p>
    <w:p w14:paraId="2C5D31BF" w14:textId="77777777" w:rsidR="00B35FA2" w:rsidRDefault="004300A2" w:rsidP="004300A2">
      <w:pPr>
        <w:pStyle w:val="Body"/>
        <w:numPr>
          <w:ilvl w:val="0"/>
          <w:numId w:val="10"/>
        </w:numPr>
        <w:rPr>
          <w:rFonts w:eastAsia="Helvetica" w:hAnsi="Helvetica" w:cs="Helvetica"/>
          <w:position w:val="-2"/>
        </w:rPr>
      </w:pPr>
      <w:r>
        <w:t>TE Connectivity complaint local password</w:t>
      </w:r>
    </w:p>
    <w:p w14:paraId="0E4A23FD" w14:textId="77777777" w:rsidR="00B35FA2" w:rsidRDefault="004300A2" w:rsidP="004300A2">
      <w:pPr>
        <w:pStyle w:val="Body"/>
        <w:numPr>
          <w:ilvl w:val="1"/>
          <w:numId w:val="11"/>
        </w:numPr>
        <w:rPr>
          <w:rFonts w:eastAsia="Helvetica" w:hAnsi="Helvetica" w:cs="Helvetica"/>
          <w:position w:val="-2"/>
        </w:rPr>
      </w:pPr>
      <w:r>
        <w:t>or AD-based local account</w:t>
      </w:r>
    </w:p>
    <w:p w14:paraId="4D534BD8" w14:textId="77777777" w:rsidR="00B35FA2" w:rsidRDefault="004300A2" w:rsidP="004300A2">
      <w:pPr>
        <w:pStyle w:val="Body"/>
        <w:numPr>
          <w:ilvl w:val="0"/>
          <w:numId w:val="12"/>
        </w:numPr>
        <w:rPr>
          <w:rFonts w:eastAsia="Helvetica" w:hAnsi="Helvetica" w:cs="Helvetica"/>
          <w:position w:val="-2"/>
        </w:rPr>
      </w:pPr>
      <w:r>
        <w:t>McAfee Endpoint Protection</w:t>
      </w:r>
    </w:p>
    <w:p w14:paraId="0F917A62" w14:textId="77777777" w:rsidR="00B35FA2" w:rsidRDefault="00B35FA2">
      <w:pPr>
        <w:pStyle w:val="Body"/>
      </w:pPr>
    </w:p>
    <w:p w14:paraId="5B10BE11" w14:textId="77777777" w:rsidR="00B35FA2" w:rsidRDefault="004300A2">
      <w:pPr>
        <w:pStyle w:val="Body"/>
      </w:pPr>
      <w:r>
        <w:t>Click the 'Continue' button to proceed with this installation.</w:t>
      </w:r>
    </w:p>
    <w:p w14:paraId="2C58826B" w14:textId="77777777" w:rsidR="00B35FA2" w:rsidRDefault="00B35FA2">
      <w:pPr>
        <w:pStyle w:val="Body"/>
      </w:pPr>
    </w:p>
    <w:p w14:paraId="5A902075" w14:textId="77777777" w:rsidR="00B35FA2" w:rsidRDefault="004300A2">
      <w:pPr>
        <w:pStyle w:val="Heading2"/>
      </w:pPr>
      <w:r>
        <w:t>ReadMe Screen</w:t>
      </w:r>
    </w:p>
    <w:p w14:paraId="6639FD52" w14:textId="77777777" w:rsidR="00B35FA2" w:rsidRDefault="004300A2">
      <w:pPr>
        <w:pStyle w:val="Body"/>
      </w:pPr>
      <w:r>
        <w:t>The ReadMe (Important Information) screen of each package should contain any special alerts the user needs to be aware of, as well as any important information provided by the vendor.</w:t>
      </w:r>
    </w:p>
    <w:p w14:paraId="59B8244E" w14:textId="77777777" w:rsidR="00B35FA2" w:rsidRDefault="00B35FA2">
      <w:pPr>
        <w:pStyle w:val="Body"/>
      </w:pPr>
    </w:p>
    <w:p w14:paraId="0855A54C" w14:textId="77777777" w:rsidR="00B35FA2" w:rsidRDefault="004300A2">
      <w:pPr>
        <w:pStyle w:val="Heading2"/>
      </w:pPr>
      <w:r>
        <w:rPr>
          <w:lang w:val="nl-NL"/>
        </w:rPr>
        <w:t>License Screen</w:t>
      </w:r>
    </w:p>
    <w:p w14:paraId="58B309BB" w14:textId="77777777" w:rsidR="00B35FA2" w:rsidRDefault="004300A2">
      <w:pPr>
        <w:pStyle w:val="Body"/>
      </w:pPr>
      <w:r>
        <w:t>The Licensing screen of each package should contain the software license agreement for the software to be installed, as provided by the vendor.</w:t>
      </w:r>
    </w:p>
    <w:p w14:paraId="678942D1" w14:textId="77777777" w:rsidR="00B35FA2" w:rsidRDefault="00B35FA2">
      <w:pPr>
        <w:pStyle w:val="Body"/>
      </w:pPr>
    </w:p>
    <w:p w14:paraId="17D53DBF" w14:textId="77777777" w:rsidR="00B35FA2" w:rsidRDefault="004300A2">
      <w:pPr>
        <w:pStyle w:val="Heading2"/>
      </w:pPr>
      <w:r>
        <w:t>Success Screen</w:t>
      </w:r>
    </w:p>
    <w:p w14:paraId="6AAE787D" w14:textId="77777777" w:rsidR="00B35FA2" w:rsidRDefault="004300A2">
      <w:pPr>
        <w:pStyle w:val="Body"/>
        <w:sectPr w:rsidR="00B35FA2">
          <w:pgSz w:w="12240" w:h="15840"/>
          <w:pgMar w:top="1440" w:right="1440" w:bottom="1440" w:left="1440" w:header="720" w:footer="864" w:gutter="0"/>
          <w:cols w:space="720"/>
        </w:sectPr>
      </w:pPr>
      <w:r>
        <w:t>The Installation Summary (Success) screen of each package should contain an image (.</w:t>
      </w:r>
      <w:proofErr w:type="spellStart"/>
      <w:r>
        <w:t>png</w:t>
      </w:r>
      <w:proofErr w:type="spellEnd"/>
      <w:r>
        <w:t>) representation of the software being installed</w:t>
      </w:r>
      <w:r>
        <w:rPr>
          <w:rFonts w:ascii="Arial Unicode MS" w:hAnsi="Helvetica"/>
          <w:lang w:val="fr-FR"/>
        </w:rPr>
        <w:t>’</w:t>
      </w:r>
      <w:r>
        <w:t xml:space="preserve">s icon, </w:t>
      </w:r>
      <w:proofErr w:type="gramStart"/>
      <w:r>
        <w:t>so as to</w:t>
      </w:r>
      <w:proofErr w:type="gramEnd"/>
      <w:r>
        <w:t xml:space="preserve"> provide easy identification by the user post-installation.</w:t>
      </w:r>
    </w:p>
    <w:p w14:paraId="425144C7" w14:textId="77777777" w:rsidR="00B35FA2" w:rsidRDefault="004300A2">
      <w:pPr>
        <w:pStyle w:val="Heading"/>
      </w:pPr>
      <w:r>
        <w:lastRenderedPageBreak/>
        <w:t>Requirements</w:t>
      </w:r>
    </w:p>
    <w:p w14:paraId="42C85950" w14:textId="77777777" w:rsidR="00B35FA2" w:rsidRDefault="004300A2">
      <w:pPr>
        <w:pStyle w:val="Body"/>
      </w:pPr>
      <w:r>
        <w:t>All packages provided by TEIS should check for systems to meet the following minimum requirements.</w:t>
      </w:r>
    </w:p>
    <w:p w14:paraId="1B1735CB" w14:textId="77777777" w:rsidR="00B35FA2" w:rsidRDefault="00B35FA2">
      <w:pPr>
        <w:pStyle w:val="Body"/>
      </w:pPr>
    </w:p>
    <w:p w14:paraId="64777D84" w14:textId="77777777" w:rsidR="00B35FA2" w:rsidRDefault="004300A2">
      <w:pPr>
        <w:pStyle w:val="Heading2"/>
      </w:pPr>
      <w:r>
        <w:t>OS Version</w:t>
      </w:r>
    </w:p>
    <w:p w14:paraId="571729D0" w14:textId="77777777" w:rsidR="00B35FA2" w:rsidRDefault="004300A2">
      <w:pPr>
        <w:pStyle w:val="Body"/>
      </w:pPr>
      <w:r>
        <w:t xml:space="preserve">All packages provided by TEIS will check for the current, or next most current (e.g. </w:t>
      </w:r>
      <w:r>
        <w:rPr>
          <w:rFonts w:ascii="Arial Unicode MS" w:hAnsi="Helvetica"/>
        </w:rPr>
        <w:t>“</w:t>
      </w:r>
      <w:r>
        <w:t>N &amp; N-1</w:t>
      </w:r>
      <w:r>
        <w:rPr>
          <w:rFonts w:ascii="Arial Unicode MS" w:hAnsi="Helvetica"/>
        </w:rPr>
        <w:t>”</w:t>
      </w:r>
      <w:r>
        <w:t>) version of the OS.</w:t>
      </w:r>
    </w:p>
    <w:p w14:paraId="2EABE9E1" w14:textId="77777777" w:rsidR="00B35FA2" w:rsidRDefault="004300A2">
      <w:pPr>
        <w:pStyle w:val="Body"/>
      </w:pPr>
      <w:r>
        <w:t>Dialog Text</w:t>
      </w:r>
    </w:p>
    <w:p w14:paraId="14382400" w14:textId="77777777" w:rsidR="00B35FA2" w:rsidRDefault="004300A2" w:rsidP="004300A2">
      <w:pPr>
        <w:pStyle w:val="Body"/>
        <w:numPr>
          <w:ilvl w:val="0"/>
          <w:numId w:val="13"/>
        </w:numPr>
        <w:rPr>
          <w:rFonts w:eastAsia="Helvetica" w:hAnsi="Helvetica" w:cs="Helvetica"/>
          <w:position w:val="-2"/>
        </w:rPr>
      </w:pPr>
      <w:r>
        <w:t>Before installation of this package can continue, you will need to update the version of OS X.</w:t>
      </w:r>
    </w:p>
    <w:p w14:paraId="48C9BD83" w14:textId="77777777" w:rsidR="00B35FA2" w:rsidRDefault="004300A2" w:rsidP="004300A2">
      <w:pPr>
        <w:pStyle w:val="Body"/>
        <w:numPr>
          <w:ilvl w:val="0"/>
          <w:numId w:val="14"/>
        </w:numPr>
        <w:rPr>
          <w:rFonts w:eastAsia="Helvetica" w:hAnsi="Helvetica" w:cs="Helvetica"/>
          <w:position w:val="-2"/>
        </w:rPr>
      </w:pPr>
      <w:r>
        <w:t xml:space="preserve">Please refer to </w:t>
      </w:r>
      <w:hyperlink r:id="rId9" w:history="1">
        <w:r>
          <w:rPr>
            <w:rStyle w:val="Hyperlink0"/>
          </w:rPr>
          <w:t>the Apple Rolodex</w:t>
        </w:r>
      </w:hyperlink>
      <w:r>
        <w:t xml:space="preserve"> for more information.</w:t>
      </w:r>
    </w:p>
    <w:p w14:paraId="7E781630" w14:textId="77777777" w:rsidR="00B35FA2" w:rsidRDefault="00B35FA2">
      <w:pPr>
        <w:pStyle w:val="Body"/>
      </w:pPr>
    </w:p>
    <w:p w14:paraId="5FF83A34" w14:textId="77777777" w:rsidR="00B35FA2" w:rsidRDefault="004300A2">
      <w:pPr>
        <w:pStyle w:val="Heading2"/>
      </w:pPr>
      <w:r>
        <w:t>Platform</w:t>
      </w:r>
    </w:p>
    <w:p w14:paraId="50DDC604" w14:textId="77777777" w:rsidR="00B35FA2" w:rsidRDefault="004300A2">
      <w:pPr>
        <w:pStyle w:val="Body"/>
      </w:pPr>
      <w:r>
        <w:t>All packaged provided by TEIS will check that they are being installed on the currently supported Mac platform.</w:t>
      </w:r>
    </w:p>
    <w:p w14:paraId="67025B39" w14:textId="77777777" w:rsidR="00B35FA2" w:rsidRDefault="004300A2">
      <w:pPr>
        <w:pStyle w:val="Body"/>
      </w:pPr>
      <w:r>
        <w:t>Dialog Text</w:t>
      </w:r>
    </w:p>
    <w:p w14:paraId="60727664" w14:textId="77777777" w:rsidR="00B35FA2" w:rsidRDefault="004300A2" w:rsidP="004300A2">
      <w:pPr>
        <w:pStyle w:val="Body"/>
        <w:numPr>
          <w:ilvl w:val="0"/>
          <w:numId w:val="15"/>
        </w:numPr>
        <w:rPr>
          <w:rFonts w:eastAsia="Helvetica" w:hAnsi="Helvetica" w:cs="Helvetica"/>
          <w:position w:val="-2"/>
        </w:rPr>
      </w:pPr>
      <w:r>
        <w:t>This installation can only be completed on 64-bit Intel-based Mac computers.</w:t>
      </w:r>
    </w:p>
    <w:p w14:paraId="2234CE9E" w14:textId="77777777" w:rsidR="00B35FA2" w:rsidRDefault="004300A2" w:rsidP="004300A2">
      <w:pPr>
        <w:pStyle w:val="Body"/>
        <w:numPr>
          <w:ilvl w:val="0"/>
          <w:numId w:val="16"/>
        </w:numPr>
        <w:rPr>
          <w:rFonts w:eastAsia="Helvetica" w:hAnsi="Helvetica" w:cs="Helvetica"/>
          <w:position w:val="-2"/>
        </w:rPr>
      </w:pPr>
      <w:bookmarkStart w:id="0" w:name="_GoBack"/>
      <w:r>
        <w:t xml:space="preserve">Please refer to </w:t>
      </w:r>
      <w:hyperlink r:id="rId10" w:history="1">
        <w:r>
          <w:rPr>
            <w:rStyle w:val="Hyperlink0"/>
          </w:rPr>
          <w:t>the Apple Rolodex</w:t>
        </w:r>
      </w:hyperlink>
      <w:r>
        <w:t xml:space="preserve"> for more information.</w:t>
      </w:r>
    </w:p>
    <w:p w14:paraId="5EE759A4" w14:textId="77777777" w:rsidR="00B35FA2" w:rsidRDefault="00B35FA2">
      <w:pPr>
        <w:pStyle w:val="Body"/>
        <w:sectPr w:rsidR="00B35FA2">
          <w:pgSz w:w="12240" w:h="15840"/>
          <w:pgMar w:top="1440" w:right="1440" w:bottom="1440" w:left="1440" w:header="720" w:footer="864" w:gutter="0"/>
          <w:cols w:space="720"/>
        </w:sectPr>
      </w:pPr>
    </w:p>
    <w:bookmarkEnd w:id="0"/>
    <w:p w14:paraId="6C66C50A" w14:textId="77777777" w:rsidR="00B35FA2" w:rsidRDefault="004300A2">
      <w:pPr>
        <w:pStyle w:val="Heading"/>
      </w:pPr>
      <w:r>
        <w:lastRenderedPageBreak/>
        <w:t>Package Identifiers (receipts)</w:t>
      </w:r>
    </w:p>
    <w:p w14:paraId="3DA1F004" w14:textId="77777777" w:rsidR="00B35FA2" w:rsidRDefault="004300A2">
      <w:pPr>
        <w:pStyle w:val="Body"/>
      </w:pPr>
      <w:r>
        <w:t>Each component package must have a unique package identifier. These identifiers are used both as receipts (bill of materials listing all files installed by each package, and their permissions), as well as in displaying custom install options during the installation process.</w:t>
      </w:r>
    </w:p>
    <w:p w14:paraId="0881AC23" w14:textId="77777777" w:rsidR="00B35FA2" w:rsidRDefault="00B35FA2">
      <w:pPr>
        <w:pStyle w:val="Body"/>
      </w:pPr>
    </w:p>
    <w:p w14:paraId="71B576A8" w14:textId="77777777" w:rsidR="00B35FA2" w:rsidRDefault="004300A2">
      <w:pPr>
        <w:pStyle w:val="Heading2"/>
      </w:pPr>
      <w:r>
        <w:t>Vendor-supplied packages</w:t>
      </w:r>
    </w:p>
    <w:p w14:paraId="5995F0DC" w14:textId="77777777" w:rsidR="00B35FA2" w:rsidRDefault="004300A2">
      <w:pPr>
        <w:pStyle w:val="Body"/>
      </w:pPr>
      <w:r>
        <w:t>Component packages provided by the vendor, even when modified by TEIS, should endeavor to retain the package identifier of the vendor</w:t>
      </w:r>
      <w:r>
        <w:rPr>
          <w:rFonts w:ascii="Arial Unicode MS" w:hAnsi="Helvetica"/>
          <w:lang w:val="fr-FR"/>
        </w:rPr>
        <w:t>’</w:t>
      </w:r>
      <w:r>
        <w:rPr>
          <w:lang w:val="sv-SE"/>
        </w:rPr>
        <w:t xml:space="preserve">s </w:t>
      </w:r>
      <w:proofErr w:type="spellStart"/>
      <w:r>
        <w:rPr>
          <w:lang w:val="sv-SE"/>
        </w:rPr>
        <w:t>package</w:t>
      </w:r>
      <w:proofErr w:type="spellEnd"/>
      <w:r>
        <w:rPr>
          <w:lang w:val="sv-SE"/>
        </w:rPr>
        <w:t>.</w:t>
      </w:r>
    </w:p>
    <w:p w14:paraId="6845FC10" w14:textId="77777777" w:rsidR="00B35FA2" w:rsidRDefault="00B35FA2">
      <w:pPr>
        <w:pStyle w:val="Body"/>
      </w:pPr>
    </w:p>
    <w:p w14:paraId="5FE3F157" w14:textId="77777777" w:rsidR="00B35FA2" w:rsidRDefault="004300A2">
      <w:pPr>
        <w:pStyle w:val="Heading2"/>
      </w:pPr>
      <w:r>
        <w:t>TEIS-created packages</w:t>
      </w:r>
    </w:p>
    <w:p w14:paraId="46AE764A" w14:textId="77777777" w:rsidR="00B35FA2" w:rsidRDefault="004300A2">
      <w:pPr>
        <w:pStyle w:val="Body"/>
        <w:sectPr w:rsidR="00B35FA2">
          <w:pgSz w:w="12240" w:h="15840"/>
          <w:pgMar w:top="1440" w:right="1440" w:bottom="1440" w:left="1440" w:header="720" w:footer="864" w:gutter="0"/>
          <w:cols w:space="720"/>
        </w:sectPr>
      </w:pPr>
      <w:r>
        <w:t>When appropriate, supplemental packages created by TEIS should mimic the formatting of vendor packages they are associated with.</w:t>
      </w:r>
      <w:r>
        <w:br/>
        <w:t xml:space="preserve">Otherwise, TEIS packages should use the </w:t>
      </w:r>
      <w:proofErr w:type="spellStart"/>
      <w:r>
        <w:t>com.</w:t>
      </w:r>
      <w:proofErr w:type="gramStart"/>
      <w:r>
        <w:t>te.connect</w:t>
      </w:r>
      <w:proofErr w:type="spellEnd"/>
      <w:proofErr w:type="gramEnd"/>
      <w:r>
        <w:t>.&lt;title&gt; nomenclature</w:t>
      </w:r>
    </w:p>
    <w:p w14:paraId="2DFCCD00" w14:textId="77777777" w:rsidR="00B35FA2" w:rsidRDefault="004300A2">
      <w:pPr>
        <w:pStyle w:val="Heading"/>
      </w:pPr>
      <w:r>
        <w:rPr>
          <w:lang w:val="fr-FR"/>
        </w:rPr>
        <w:lastRenderedPageBreak/>
        <w:t>Component Packages</w:t>
      </w:r>
    </w:p>
    <w:p w14:paraId="565143DA" w14:textId="77777777" w:rsidR="00B35FA2" w:rsidRDefault="004300A2">
      <w:pPr>
        <w:pStyle w:val="Body"/>
      </w:pPr>
      <w:r>
        <w:t>The following component packages are commonly found within TEIS</w:t>
      </w:r>
      <w:r>
        <w:rPr>
          <w:lang w:val="fr-FR"/>
        </w:rPr>
        <w:t xml:space="preserve"> distribution packages</w:t>
      </w:r>
      <w:r>
        <w:t>.</w:t>
      </w:r>
    </w:p>
    <w:p w14:paraId="06A4EDA5" w14:textId="77777777" w:rsidR="00B35FA2" w:rsidRDefault="00B35FA2">
      <w:pPr>
        <w:pStyle w:val="Body"/>
      </w:pPr>
    </w:p>
    <w:p w14:paraId="003D988E" w14:textId="77777777" w:rsidR="00B35FA2" w:rsidRDefault="004300A2">
      <w:pPr>
        <w:pStyle w:val="Heading2"/>
      </w:pPr>
      <w:r>
        <w:t>Payload-less Packages</w:t>
      </w:r>
    </w:p>
    <w:p w14:paraId="5612293F" w14:textId="77777777" w:rsidR="00B35FA2" w:rsidRDefault="004300A2">
      <w:pPr>
        <w:pStyle w:val="Body"/>
      </w:pPr>
      <w:r>
        <w:t xml:space="preserve">Some distributions may require additional scripting </w:t>
      </w:r>
      <w:proofErr w:type="gramStart"/>
      <w:r>
        <w:t>through the use of</w:t>
      </w:r>
      <w:proofErr w:type="gramEnd"/>
      <w:r>
        <w:t xml:space="preserve"> packages that execute scripts without deploying files (one example of this might be writing a TE license into an application</w:t>
      </w:r>
      <w:r>
        <w:rPr>
          <w:rFonts w:ascii="Arial Unicode MS" w:hAnsi="Helvetica"/>
          <w:lang w:val="fr-FR"/>
        </w:rPr>
        <w:t>’</w:t>
      </w:r>
      <w:r>
        <w:t>s preference file).</w:t>
      </w:r>
    </w:p>
    <w:p w14:paraId="11C52F6E" w14:textId="77777777" w:rsidR="00B35FA2" w:rsidRDefault="004300A2" w:rsidP="004300A2">
      <w:pPr>
        <w:pStyle w:val="Body"/>
        <w:numPr>
          <w:ilvl w:val="0"/>
          <w:numId w:val="17"/>
        </w:numPr>
        <w:rPr>
          <w:rFonts w:eastAsia="Helvetica" w:hAnsi="Helvetica" w:cs="Helvetica"/>
          <w:position w:val="-2"/>
        </w:rPr>
      </w:pPr>
      <w:r>
        <w:t xml:space="preserve">The </w:t>
      </w:r>
      <w:r>
        <w:rPr>
          <w:rFonts w:ascii="Arial Unicode MS" w:hAnsi="Helvetica"/>
        </w:rPr>
        <w:t>‘—</w:t>
      </w:r>
      <w:proofErr w:type="spellStart"/>
      <w:r>
        <w:t>nopayload</w:t>
      </w:r>
      <w:proofErr w:type="spellEnd"/>
      <w:r>
        <w:rPr>
          <w:rFonts w:ascii="Arial Unicode MS" w:hAnsi="Helvetica"/>
          <w:lang w:val="fr-FR"/>
        </w:rPr>
        <w:t>’</w:t>
      </w:r>
      <w:r>
        <w:rPr>
          <w:rFonts w:ascii="Arial Unicode MS" w:hAnsi="Helvetica"/>
          <w:lang w:val="fr-FR"/>
        </w:rPr>
        <w:t xml:space="preserve"> </w:t>
      </w:r>
      <w:r>
        <w:t>flag may be used on these packages to avoid creation of a package receipt on the local system.</w:t>
      </w:r>
    </w:p>
    <w:p w14:paraId="54B95325" w14:textId="77777777" w:rsidR="00B35FA2" w:rsidRDefault="00B35FA2">
      <w:pPr>
        <w:pStyle w:val="Body"/>
      </w:pPr>
    </w:p>
    <w:p w14:paraId="64B79785" w14:textId="77777777" w:rsidR="00B35FA2" w:rsidRDefault="004300A2">
      <w:pPr>
        <w:pStyle w:val="Heading2"/>
      </w:pPr>
      <w:r>
        <w:t>Application Installation</w:t>
      </w:r>
    </w:p>
    <w:p w14:paraId="723CA46D" w14:textId="77777777" w:rsidR="00B35FA2" w:rsidRDefault="004300A2">
      <w:pPr>
        <w:pStyle w:val="Body"/>
      </w:pPr>
      <w:r>
        <w:t>These are packages, either provided by the developer, or created/customized by TEIS, that deploy the primary application payload to the end user</w:t>
      </w:r>
      <w:r>
        <w:rPr>
          <w:rFonts w:ascii="Arial Unicode MS" w:hAnsi="Helvetica"/>
          <w:lang w:val="fr-FR"/>
        </w:rPr>
        <w:t>’</w:t>
      </w:r>
      <w:r>
        <w:t>s machine. The version number of this package often sets the version number for the distribution package.</w:t>
      </w:r>
    </w:p>
    <w:p w14:paraId="1B7CE502" w14:textId="77777777" w:rsidR="00B35FA2" w:rsidRDefault="004300A2">
      <w:pPr>
        <w:pStyle w:val="Body"/>
      </w:pPr>
      <w:r>
        <w:t>This component</w:t>
      </w:r>
      <w:r>
        <w:rPr>
          <w:rFonts w:ascii="Arial Unicode MS" w:hAnsi="Helvetica"/>
          <w:lang w:val="fr-FR"/>
        </w:rPr>
        <w:t>’</w:t>
      </w:r>
      <w:r>
        <w:t>s inclusion in a custom installation action commonly triggers other packages as being required during that custom installation.</w:t>
      </w:r>
    </w:p>
    <w:p w14:paraId="216A3780" w14:textId="77777777" w:rsidR="00B35FA2" w:rsidRDefault="00B35FA2">
      <w:pPr>
        <w:pStyle w:val="Body"/>
      </w:pPr>
    </w:p>
    <w:p w14:paraId="02DFDEB4" w14:textId="77777777" w:rsidR="00B35FA2" w:rsidRDefault="004300A2">
      <w:pPr>
        <w:pStyle w:val="Heading2"/>
      </w:pPr>
      <w:r>
        <w:t>Supplemental Installation</w:t>
      </w:r>
    </w:p>
    <w:p w14:paraId="616F5184" w14:textId="77777777" w:rsidR="00B35FA2" w:rsidRDefault="004300A2">
      <w:pPr>
        <w:pStyle w:val="Body"/>
      </w:pPr>
      <w:r>
        <w:t>These are packages, either provided by the developer, or created/customized by TEIS, that deploy additional resources or associated libraries &amp; applications to the end user</w:t>
      </w:r>
      <w:r>
        <w:rPr>
          <w:rFonts w:ascii="Arial Unicode MS" w:hAnsi="Helvetica"/>
          <w:lang w:val="fr-FR"/>
        </w:rPr>
        <w:t>’</w:t>
      </w:r>
      <w:r>
        <w:rPr>
          <w:lang w:val="nl-NL"/>
        </w:rPr>
        <w:t>s machine.</w:t>
      </w:r>
      <w:r>
        <w:br/>
        <w:t>While the version number of these packages are sometimes referenced in the revision number of the distribution package, their version number often varies (and is not directly related to) the version number of the primary component. These packages can often be added or removed at the user</w:t>
      </w:r>
      <w:r>
        <w:rPr>
          <w:rFonts w:ascii="Arial Unicode MS" w:hAnsi="Helvetica"/>
          <w:lang w:val="fr-FR"/>
        </w:rPr>
        <w:t>’</w:t>
      </w:r>
      <w:r>
        <w:t>s discretion during the custom install action.</w:t>
      </w:r>
    </w:p>
    <w:p w14:paraId="069722A8" w14:textId="77777777" w:rsidR="00B35FA2" w:rsidRDefault="00B35FA2">
      <w:pPr>
        <w:pStyle w:val="Body"/>
      </w:pPr>
    </w:p>
    <w:p w14:paraId="6F192826" w14:textId="77777777" w:rsidR="00B35FA2" w:rsidRDefault="004300A2">
      <w:pPr>
        <w:pStyle w:val="Heading2"/>
      </w:pPr>
      <w:r>
        <w:t>Uninstall &amp; Removal</w:t>
      </w:r>
    </w:p>
    <w:p w14:paraId="33261E96" w14:textId="77777777" w:rsidR="00B35FA2" w:rsidRDefault="004300A2">
      <w:pPr>
        <w:pStyle w:val="Body"/>
      </w:pPr>
      <w:r>
        <w:t>This is commonly a payload-less package that executes a removal script to revert the user</w:t>
      </w:r>
      <w:r>
        <w:rPr>
          <w:rFonts w:ascii="Arial Unicode MS" w:hAnsi="Helvetica"/>
          <w:lang w:val="fr-FR"/>
        </w:rPr>
        <w:t>’</w:t>
      </w:r>
      <w:r>
        <w:t>s system to a pre-installation state.</w:t>
      </w:r>
      <w:r>
        <w:br/>
        <w:t>The specifics of this script vary greatly from distribution package to distribution package, typically requiring custom scripting by the packager.</w:t>
      </w:r>
    </w:p>
    <w:p w14:paraId="58701FCE" w14:textId="77777777" w:rsidR="00B35FA2" w:rsidRDefault="004300A2">
      <w:pPr>
        <w:pStyle w:val="Body"/>
      </w:pPr>
      <w:r>
        <w:t>This package is commonly not included in a standard installation, but provided as an optional component for use during the custom install action.</w:t>
      </w:r>
    </w:p>
    <w:p w14:paraId="60810E55" w14:textId="77777777" w:rsidR="00B35FA2" w:rsidRDefault="00B35FA2">
      <w:pPr>
        <w:pStyle w:val="Body"/>
      </w:pPr>
    </w:p>
    <w:p w14:paraId="520FAD51" w14:textId="77777777" w:rsidR="00B35FA2" w:rsidRDefault="004300A2">
      <w:pPr>
        <w:pStyle w:val="Heading2"/>
      </w:pPr>
      <w:r>
        <w:t>Internal Customizations</w:t>
      </w:r>
    </w:p>
    <w:p w14:paraId="3E78DF7B" w14:textId="77777777" w:rsidR="00B35FA2" w:rsidRDefault="004300A2">
      <w:pPr>
        <w:pStyle w:val="Body"/>
        <w:sectPr w:rsidR="00B35FA2">
          <w:pgSz w:w="12240" w:h="15840"/>
          <w:pgMar w:top="1440" w:right="1440" w:bottom="1440" w:left="1440" w:header="720" w:footer="864" w:gutter="0"/>
          <w:cols w:space="720"/>
        </w:sectPr>
      </w:pPr>
      <w:r>
        <w:t>These are supplemental installation packages, typically developed by the packager, that customize the installed application for compatibility with the TE production environment (the most common example of this is a TE-specific license).</w:t>
      </w:r>
      <w:r>
        <w:br/>
        <w:t>This can take the form of additional packages added to the installation, or customizations to the vendor-provided packages (such as additions to the post-install script).</w:t>
      </w:r>
    </w:p>
    <w:p w14:paraId="3E225078" w14:textId="77777777" w:rsidR="00B35FA2" w:rsidRDefault="004300A2">
      <w:pPr>
        <w:pStyle w:val="Heading"/>
      </w:pPr>
      <w:proofErr w:type="spellStart"/>
      <w:r>
        <w:rPr>
          <w:lang w:val="it-IT"/>
        </w:rPr>
        <w:lastRenderedPageBreak/>
        <w:t>Logging</w:t>
      </w:r>
      <w:proofErr w:type="spellEnd"/>
    </w:p>
    <w:p w14:paraId="4575DCD1" w14:textId="77777777" w:rsidR="00B35FA2" w:rsidRDefault="004300A2">
      <w:pPr>
        <w:pStyle w:val="Body"/>
      </w:pPr>
      <w:r>
        <w:t>Every package shall log all actions taken for later review in both the QAT process, as well as any troubleshooting efforts (by the user, the Mac community, or a service professional).</w:t>
      </w:r>
    </w:p>
    <w:p w14:paraId="55A513DE" w14:textId="77777777" w:rsidR="00B35FA2" w:rsidRDefault="00B35FA2">
      <w:pPr>
        <w:pStyle w:val="Body"/>
      </w:pPr>
    </w:p>
    <w:p w14:paraId="38F8129A" w14:textId="77777777" w:rsidR="00B35FA2" w:rsidRDefault="004300A2">
      <w:pPr>
        <w:pStyle w:val="Heading2"/>
      </w:pPr>
      <w:r>
        <w:t>Location</w:t>
      </w:r>
    </w:p>
    <w:p w14:paraId="1FEE6774" w14:textId="77777777" w:rsidR="00B35FA2" w:rsidRDefault="004300A2">
      <w:pPr>
        <w:pStyle w:val="Body"/>
      </w:pPr>
      <w:r>
        <w:t>All packages should use the same location for ease of locating log files.</w:t>
      </w:r>
    </w:p>
    <w:p w14:paraId="180387E3" w14:textId="77777777" w:rsidR="00B35FA2" w:rsidRDefault="004300A2">
      <w:pPr>
        <w:pStyle w:val="Body"/>
      </w:pPr>
      <w:r>
        <w:t>/Library/Logs/TEIS/</w:t>
      </w:r>
    </w:p>
    <w:p w14:paraId="5A80D286" w14:textId="77777777" w:rsidR="00B35FA2" w:rsidRDefault="00B35FA2">
      <w:pPr>
        <w:pStyle w:val="Body"/>
      </w:pPr>
    </w:p>
    <w:p w14:paraId="1B194E53" w14:textId="77777777" w:rsidR="00B35FA2" w:rsidRDefault="004300A2">
      <w:pPr>
        <w:pStyle w:val="Heading2"/>
      </w:pPr>
      <w:r>
        <w:rPr>
          <w:lang w:val="de-DE"/>
        </w:rPr>
        <w:t>File Name</w:t>
      </w:r>
    </w:p>
    <w:p w14:paraId="34DE925B" w14:textId="77777777" w:rsidR="00B35FA2" w:rsidRDefault="004300A2">
      <w:pPr>
        <w:pStyle w:val="Body"/>
      </w:pPr>
      <w:r>
        <w:t>A shortened, single word (no spaces), name or keyword, unique to each software title.</w:t>
      </w:r>
      <w:r>
        <w:br/>
        <w:t>To be universal to all versions of the package, and all subsequent versions of the software title, so should not contain any version information.</w:t>
      </w:r>
    </w:p>
    <w:p w14:paraId="59A17C7B" w14:textId="77777777" w:rsidR="00B35FA2" w:rsidRDefault="004300A2" w:rsidP="004300A2">
      <w:pPr>
        <w:pStyle w:val="Body"/>
        <w:numPr>
          <w:ilvl w:val="0"/>
          <w:numId w:val="18"/>
        </w:numPr>
        <w:rPr>
          <w:rFonts w:eastAsia="Helvetica" w:hAnsi="Helvetica" w:cs="Helvetica"/>
          <w:position w:val="-2"/>
        </w:rPr>
      </w:pPr>
      <w:r>
        <w:t>/Library/Logs/TEIS</w:t>
      </w:r>
      <w:r>
        <w:rPr>
          <w:lang w:val="de-DE"/>
        </w:rPr>
        <w:t>/&lt;</w:t>
      </w:r>
      <w:proofErr w:type="spellStart"/>
      <w:r>
        <w:rPr>
          <w:lang w:val="de-DE"/>
        </w:rPr>
        <w:t>SoftwareTitle</w:t>
      </w:r>
      <w:proofErr w:type="spellEnd"/>
      <w:r>
        <w:rPr>
          <w:lang w:val="de-DE"/>
        </w:rPr>
        <w:t>&gt;.log</w:t>
      </w:r>
    </w:p>
    <w:p w14:paraId="23316934" w14:textId="77777777" w:rsidR="00B35FA2" w:rsidRDefault="00B35FA2">
      <w:pPr>
        <w:pStyle w:val="Body"/>
      </w:pPr>
    </w:p>
    <w:p w14:paraId="399DC6A9" w14:textId="77777777" w:rsidR="00B35FA2" w:rsidRDefault="004300A2">
      <w:pPr>
        <w:pStyle w:val="Heading2"/>
      </w:pPr>
      <w:r>
        <w:t>Scope</w:t>
      </w:r>
    </w:p>
    <w:p w14:paraId="74DB01E8" w14:textId="77777777" w:rsidR="00B35FA2" w:rsidRDefault="004300A2">
      <w:pPr>
        <w:pStyle w:val="Body"/>
      </w:pPr>
      <w:r>
        <w:t>Each separate action being taken by the installer, other than placing files, needs to be explicitly logged, with individual entries per action.</w:t>
      </w:r>
      <w:r>
        <w:br/>
        <w:t xml:space="preserve">No log activity should occur when no action should be taken. This allows for scripts to be executed as needed, without excessive log chatter. </w:t>
      </w:r>
      <w:proofErr w:type="gramStart"/>
      <w:r>
        <w:t>Generally speaking, log</w:t>
      </w:r>
      <w:proofErr w:type="gramEnd"/>
      <w:r>
        <w:t xml:space="preserve"> failures, not successes.</w:t>
      </w:r>
      <w:r>
        <w:br/>
        <w:t>Where natural, STDOUT or STDERR output of individual commands can be redirected to the log file in lieu of discreet logging actions.</w:t>
      </w:r>
    </w:p>
    <w:p w14:paraId="10E50A2F" w14:textId="77777777" w:rsidR="00B35FA2" w:rsidRDefault="00B35FA2">
      <w:pPr>
        <w:pStyle w:val="Body"/>
      </w:pPr>
    </w:p>
    <w:p w14:paraId="3DC46BF1" w14:textId="77777777" w:rsidR="00B35FA2" w:rsidRDefault="004300A2">
      <w:pPr>
        <w:pStyle w:val="Heading2"/>
      </w:pPr>
      <w:r>
        <w:t>Formatting</w:t>
      </w:r>
    </w:p>
    <w:p w14:paraId="336DBF3D" w14:textId="77777777" w:rsidR="00B35FA2" w:rsidRDefault="004300A2">
      <w:pPr>
        <w:pStyle w:val="Body"/>
      </w:pPr>
      <w:r>
        <w:t xml:space="preserve">Messages should be logged in the following format: </w:t>
      </w:r>
    </w:p>
    <w:p w14:paraId="144E53F7" w14:textId="77777777" w:rsidR="00B35FA2" w:rsidRDefault="004300A2" w:rsidP="004300A2">
      <w:pPr>
        <w:pStyle w:val="Body"/>
        <w:numPr>
          <w:ilvl w:val="0"/>
          <w:numId w:val="19"/>
        </w:numPr>
        <w:rPr>
          <w:rFonts w:eastAsia="Helvetica" w:hAnsi="Helvetica" w:cs="Helvetica"/>
          <w:position w:val="-2"/>
        </w:rPr>
      </w:pPr>
      <w:r>
        <w:t>[Date] [User] [Package] [Section] Text</w:t>
      </w:r>
    </w:p>
    <w:p w14:paraId="1BF7E52D" w14:textId="77777777" w:rsidR="00B35FA2" w:rsidRDefault="004300A2" w:rsidP="004300A2">
      <w:pPr>
        <w:pStyle w:val="Body"/>
        <w:numPr>
          <w:ilvl w:val="0"/>
          <w:numId w:val="20"/>
        </w:numPr>
        <w:rPr>
          <w:rFonts w:eastAsia="Helvetica" w:hAnsi="Helvetica" w:cs="Helvetica"/>
          <w:position w:val="-2"/>
        </w:rPr>
      </w:pPr>
      <w:r>
        <w:t>Date</w:t>
      </w:r>
    </w:p>
    <w:p w14:paraId="101FBCE7" w14:textId="77777777" w:rsidR="00B35FA2" w:rsidRDefault="004300A2" w:rsidP="004300A2">
      <w:pPr>
        <w:pStyle w:val="Body"/>
        <w:numPr>
          <w:ilvl w:val="1"/>
          <w:numId w:val="21"/>
        </w:numPr>
        <w:rPr>
          <w:rFonts w:eastAsia="Helvetica" w:hAnsi="Helvetica" w:cs="Helvetica"/>
          <w:position w:val="-2"/>
        </w:rPr>
      </w:pPr>
      <w:r>
        <w:t>The date and time that the action was taken.</w:t>
      </w:r>
    </w:p>
    <w:p w14:paraId="2C9E9D52" w14:textId="77777777" w:rsidR="00B35FA2" w:rsidRDefault="004300A2" w:rsidP="004300A2">
      <w:pPr>
        <w:pStyle w:val="Body"/>
        <w:numPr>
          <w:ilvl w:val="1"/>
          <w:numId w:val="22"/>
        </w:numPr>
        <w:rPr>
          <w:rFonts w:eastAsia="Helvetica" w:hAnsi="Helvetica" w:cs="Helvetica"/>
          <w:position w:val="-2"/>
        </w:rPr>
      </w:pPr>
      <w:r>
        <w:t xml:space="preserve">This should be recalculated on each action, and should NOT be a global value for the time the script was executed. </w:t>
      </w:r>
    </w:p>
    <w:p w14:paraId="5C061D7E" w14:textId="77777777" w:rsidR="00B35FA2" w:rsidRDefault="004300A2" w:rsidP="004300A2">
      <w:pPr>
        <w:pStyle w:val="Body"/>
        <w:numPr>
          <w:ilvl w:val="1"/>
          <w:numId w:val="23"/>
        </w:numPr>
        <w:rPr>
          <w:rFonts w:eastAsia="Helvetica" w:hAnsi="Helvetica" w:cs="Helvetica"/>
          <w:position w:val="-2"/>
        </w:rPr>
      </w:pPr>
      <w:r>
        <w:t>All logging should utilize the following date format:</w:t>
      </w:r>
    </w:p>
    <w:p w14:paraId="71A64848" w14:textId="77777777" w:rsidR="00B35FA2" w:rsidRPr="004300A2" w:rsidRDefault="004300A2" w:rsidP="004300A2">
      <w:pPr>
        <w:pStyle w:val="Body"/>
        <w:numPr>
          <w:ilvl w:val="2"/>
          <w:numId w:val="24"/>
        </w:numPr>
        <w:rPr>
          <w:rFonts w:eastAsia="Helvetica" w:hAnsi="Helvetica" w:cs="Helvetica"/>
          <w:position w:val="-2"/>
        </w:rPr>
      </w:pPr>
      <w:r>
        <w:t xml:space="preserve">YYYY Mon DD </w:t>
      </w:r>
      <w:proofErr w:type="spellStart"/>
      <w:r>
        <w:t>hh:</w:t>
      </w:r>
      <w:proofErr w:type="gramStart"/>
      <w:r>
        <w:t>mm:ss</w:t>
      </w:r>
      <w:proofErr w:type="spellEnd"/>
      <w:proofErr w:type="gramEnd"/>
    </w:p>
    <w:p w14:paraId="132FE660" w14:textId="77777777" w:rsidR="00B35FA2" w:rsidRDefault="004300A2" w:rsidP="004300A2">
      <w:pPr>
        <w:pStyle w:val="Body"/>
        <w:numPr>
          <w:ilvl w:val="0"/>
          <w:numId w:val="25"/>
        </w:numPr>
        <w:rPr>
          <w:rFonts w:eastAsia="Helvetica" w:hAnsi="Helvetica" w:cs="Helvetica"/>
          <w:position w:val="-2"/>
        </w:rPr>
      </w:pPr>
      <w:r>
        <w:t>User</w:t>
      </w:r>
    </w:p>
    <w:p w14:paraId="2FA599DD" w14:textId="77777777" w:rsidR="00B35FA2" w:rsidRDefault="004300A2" w:rsidP="004300A2">
      <w:pPr>
        <w:pStyle w:val="Body"/>
        <w:numPr>
          <w:ilvl w:val="1"/>
          <w:numId w:val="26"/>
        </w:numPr>
        <w:rPr>
          <w:rFonts w:eastAsia="Helvetica" w:hAnsi="Helvetica" w:cs="Helvetica"/>
          <w:position w:val="-2"/>
        </w:rPr>
      </w:pPr>
      <w:r>
        <w:t>The user who initiated the installation that executed the script performing the action being logged.</w:t>
      </w:r>
    </w:p>
    <w:p w14:paraId="7F0C7478" w14:textId="77777777" w:rsidR="00B35FA2" w:rsidRDefault="004300A2" w:rsidP="004300A2">
      <w:pPr>
        <w:pStyle w:val="Body"/>
        <w:numPr>
          <w:ilvl w:val="1"/>
          <w:numId w:val="27"/>
        </w:numPr>
        <w:rPr>
          <w:rFonts w:eastAsia="Helvetica" w:hAnsi="Helvetica" w:cs="Helvetica"/>
          <w:position w:val="-2"/>
        </w:rPr>
      </w:pPr>
      <w:r>
        <w:t>If installation is initiated by an automated process, any active console user at the time of process initiation.</w:t>
      </w:r>
    </w:p>
    <w:p w14:paraId="1BDD20D9" w14:textId="77777777" w:rsidR="00B35FA2" w:rsidRDefault="004300A2" w:rsidP="004300A2">
      <w:pPr>
        <w:pStyle w:val="Body"/>
        <w:numPr>
          <w:ilvl w:val="0"/>
          <w:numId w:val="28"/>
        </w:numPr>
        <w:rPr>
          <w:rFonts w:eastAsia="Helvetica" w:hAnsi="Helvetica" w:cs="Helvetica"/>
          <w:position w:val="-2"/>
        </w:rPr>
      </w:pPr>
      <w:proofErr w:type="spellStart"/>
      <w:r>
        <w:rPr>
          <w:lang w:val="sv-SE"/>
        </w:rPr>
        <w:t>Package</w:t>
      </w:r>
      <w:proofErr w:type="spellEnd"/>
    </w:p>
    <w:p w14:paraId="0D41E50D" w14:textId="77777777" w:rsidR="00B35FA2" w:rsidRDefault="004300A2" w:rsidP="004300A2">
      <w:pPr>
        <w:pStyle w:val="Body"/>
        <w:numPr>
          <w:ilvl w:val="1"/>
          <w:numId w:val="29"/>
        </w:numPr>
        <w:rPr>
          <w:rFonts w:eastAsia="Helvetica" w:hAnsi="Helvetica" w:cs="Helvetica"/>
          <w:position w:val="-2"/>
        </w:rPr>
      </w:pPr>
      <w:r>
        <w:t>The name of the package that executed the script performing the action being logged.</w:t>
      </w:r>
    </w:p>
    <w:p w14:paraId="33FCCA63" w14:textId="77777777" w:rsidR="00B35FA2" w:rsidRDefault="004300A2" w:rsidP="004300A2">
      <w:pPr>
        <w:pStyle w:val="Body"/>
        <w:numPr>
          <w:ilvl w:val="0"/>
          <w:numId w:val="30"/>
        </w:numPr>
        <w:rPr>
          <w:rFonts w:eastAsia="Helvetica" w:hAnsi="Helvetica" w:cs="Helvetica"/>
          <w:position w:val="-2"/>
        </w:rPr>
      </w:pPr>
      <w:r>
        <w:t>Section</w:t>
      </w:r>
    </w:p>
    <w:p w14:paraId="03ED0751" w14:textId="77777777" w:rsidR="00B35FA2" w:rsidRDefault="004300A2" w:rsidP="004300A2">
      <w:pPr>
        <w:pStyle w:val="Body"/>
        <w:numPr>
          <w:ilvl w:val="1"/>
          <w:numId w:val="31"/>
        </w:numPr>
        <w:rPr>
          <w:rFonts w:eastAsia="Helvetica" w:hAnsi="Helvetica" w:cs="Helvetica"/>
          <w:position w:val="-2"/>
        </w:rPr>
      </w:pPr>
      <w:r>
        <w:t>The name of the component, script, or sub-routine that is performing the action being logged.</w:t>
      </w:r>
    </w:p>
    <w:p w14:paraId="373E6F9D" w14:textId="77777777" w:rsidR="00B35FA2" w:rsidRDefault="004300A2" w:rsidP="004300A2">
      <w:pPr>
        <w:pStyle w:val="Body"/>
        <w:numPr>
          <w:ilvl w:val="0"/>
          <w:numId w:val="32"/>
        </w:numPr>
        <w:rPr>
          <w:rFonts w:eastAsia="Helvetica" w:hAnsi="Helvetica" w:cs="Helvetica"/>
          <w:position w:val="-2"/>
        </w:rPr>
      </w:pPr>
      <w:r>
        <w:t>Text</w:t>
      </w:r>
    </w:p>
    <w:p w14:paraId="714CB4EC" w14:textId="77777777" w:rsidR="00B35FA2" w:rsidRDefault="004300A2" w:rsidP="004300A2">
      <w:pPr>
        <w:pStyle w:val="Body"/>
        <w:numPr>
          <w:ilvl w:val="1"/>
          <w:numId w:val="33"/>
        </w:numPr>
        <w:rPr>
          <w:rFonts w:eastAsia="Helvetica" w:hAnsi="Helvetica" w:cs="Helvetica"/>
          <w:position w:val="-2"/>
        </w:rPr>
      </w:pPr>
      <w:r>
        <w:t>Custom text that describes the action being taken.</w:t>
      </w:r>
    </w:p>
    <w:p w14:paraId="26C5A83D" w14:textId="77777777" w:rsidR="00B35FA2" w:rsidRDefault="004300A2" w:rsidP="004300A2">
      <w:pPr>
        <w:pStyle w:val="Body"/>
        <w:numPr>
          <w:ilvl w:val="1"/>
          <w:numId w:val="34"/>
        </w:numPr>
        <w:rPr>
          <w:rFonts w:eastAsia="Helvetica" w:hAnsi="Helvetica" w:cs="Helvetica"/>
          <w:position w:val="-2"/>
        </w:rPr>
        <w:sectPr w:rsidR="00B35FA2">
          <w:pgSz w:w="12240" w:h="15840"/>
          <w:pgMar w:top="1440" w:right="1440" w:bottom="1440" w:left="1440" w:header="720" w:footer="864" w:gutter="0"/>
          <w:cols w:space="720"/>
        </w:sectPr>
      </w:pPr>
      <w:r>
        <w:t>This text should be consistent with other log messages, thus written in the third person, as phrases, with as little punctuation as needed to convey the action taken.</w:t>
      </w:r>
    </w:p>
    <w:p w14:paraId="07D3F239" w14:textId="77777777" w:rsidR="00B35FA2" w:rsidRDefault="004300A2">
      <w:pPr>
        <w:pStyle w:val="Heading"/>
      </w:pPr>
      <w:r>
        <w:lastRenderedPageBreak/>
        <w:t>Scripting</w:t>
      </w:r>
    </w:p>
    <w:p w14:paraId="690021D0" w14:textId="77777777" w:rsidR="00B35FA2" w:rsidRDefault="004300A2">
      <w:pPr>
        <w:pStyle w:val="Body"/>
      </w:pPr>
      <w:r>
        <w:t>Scripts included in packages provided by TEIS should conform to the following guidelines.</w:t>
      </w:r>
    </w:p>
    <w:p w14:paraId="451E0FBD" w14:textId="77777777" w:rsidR="00B35FA2" w:rsidRDefault="00B35FA2">
      <w:pPr>
        <w:pStyle w:val="Body"/>
      </w:pPr>
    </w:p>
    <w:p w14:paraId="2D4EA412" w14:textId="77777777" w:rsidR="00B35FA2" w:rsidRDefault="004300A2">
      <w:pPr>
        <w:pStyle w:val="Heading2"/>
      </w:pPr>
      <w:r>
        <w:t>Language</w:t>
      </w:r>
    </w:p>
    <w:p w14:paraId="3CF91B49" w14:textId="77777777" w:rsidR="00B35FA2" w:rsidRDefault="004300A2">
      <w:pPr>
        <w:pStyle w:val="Body"/>
      </w:pPr>
      <w:r>
        <w:t xml:space="preserve">Whenever possible, all package scripts should only utilize scripting languages native to the OS (such as BASH or AppleScript), and included in limited OS environments (such as the </w:t>
      </w:r>
      <w:proofErr w:type="spellStart"/>
      <w:r>
        <w:t>netboot</w:t>
      </w:r>
      <w:proofErr w:type="spellEnd"/>
      <w:r>
        <w:t xml:space="preserve"> environment, or the environment in recovery mode). Languages that are not native to these environments (such as Ruby, Python, &amp; PERL) should be avoided unless specifically necessitated by individual packaging requirements.</w:t>
      </w:r>
    </w:p>
    <w:p w14:paraId="3B9883B4" w14:textId="77777777" w:rsidR="00B35FA2" w:rsidRDefault="00B35FA2">
      <w:pPr>
        <w:pStyle w:val="Body"/>
      </w:pPr>
    </w:p>
    <w:p w14:paraId="65017578" w14:textId="77777777" w:rsidR="00B35FA2" w:rsidRDefault="004300A2">
      <w:pPr>
        <w:pStyle w:val="Heading2"/>
      </w:pPr>
      <w:r>
        <w:t>Common Variables</w:t>
      </w:r>
    </w:p>
    <w:p w14:paraId="040457B6" w14:textId="77777777" w:rsidR="00B35FA2" w:rsidRDefault="004300A2">
      <w:pPr>
        <w:pStyle w:val="Body"/>
      </w:pPr>
      <w:r>
        <w:t>The following are variables commonly used by scripts bundled with installation packages created by TEIS.</w:t>
      </w:r>
    </w:p>
    <w:p w14:paraId="35A58FCC" w14:textId="77777777" w:rsidR="00B35FA2" w:rsidRDefault="004300A2">
      <w:pPr>
        <w:pStyle w:val="Body"/>
      </w:pPr>
      <w:proofErr w:type="spellStart"/>
      <w:r>
        <w:rPr>
          <w:lang w:val="de-DE"/>
        </w:rPr>
        <w:t>SoftwareTitle</w:t>
      </w:r>
      <w:proofErr w:type="spellEnd"/>
    </w:p>
    <w:p w14:paraId="2B8A652B" w14:textId="77777777" w:rsidR="00B35FA2" w:rsidRDefault="004300A2" w:rsidP="004300A2">
      <w:pPr>
        <w:pStyle w:val="Body"/>
        <w:numPr>
          <w:ilvl w:val="0"/>
          <w:numId w:val="35"/>
        </w:numPr>
        <w:rPr>
          <w:rFonts w:eastAsia="Helvetica" w:hAnsi="Helvetica" w:cs="Helvetica"/>
          <w:position w:val="-2"/>
        </w:rPr>
      </w:pPr>
      <w:r>
        <w:t xml:space="preserve">One word (no spaces) title to be used </w:t>
      </w:r>
      <w:proofErr w:type="spellStart"/>
      <w:proofErr w:type="gramStart"/>
      <w:r>
        <w:t>a</w:t>
      </w:r>
      <w:proofErr w:type="spellEnd"/>
      <w:r>
        <w:t xml:space="preserve"> the</w:t>
      </w:r>
      <w:proofErr w:type="gramEnd"/>
      <w:r>
        <w:t xml:space="preserve"> name of the log file associated with this package.</w:t>
      </w:r>
    </w:p>
    <w:p w14:paraId="7757F736" w14:textId="77777777" w:rsidR="00B35FA2" w:rsidRDefault="004300A2" w:rsidP="004300A2">
      <w:pPr>
        <w:pStyle w:val="Body"/>
        <w:numPr>
          <w:ilvl w:val="0"/>
          <w:numId w:val="36"/>
        </w:numPr>
        <w:rPr>
          <w:rFonts w:eastAsia="Helvetica" w:hAnsi="Helvetica" w:cs="Helvetica"/>
          <w:position w:val="-2"/>
        </w:rPr>
      </w:pPr>
      <w:r>
        <w:t>This should be consistent across all scripts used in all component packages for the distribution package.</w:t>
      </w:r>
    </w:p>
    <w:p w14:paraId="04B3D599" w14:textId="77777777" w:rsidR="00B35FA2" w:rsidRDefault="004300A2">
      <w:pPr>
        <w:pStyle w:val="Body"/>
      </w:pPr>
      <w:proofErr w:type="spellStart"/>
      <w:r>
        <w:t>SectionTitle</w:t>
      </w:r>
      <w:proofErr w:type="spellEnd"/>
    </w:p>
    <w:p w14:paraId="0215EF2E" w14:textId="77777777" w:rsidR="00B35FA2" w:rsidRDefault="004300A2" w:rsidP="004300A2">
      <w:pPr>
        <w:pStyle w:val="Body"/>
        <w:numPr>
          <w:ilvl w:val="0"/>
          <w:numId w:val="37"/>
        </w:numPr>
        <w:rPr>
          <w:rFonts w:eastAsia="Helvetica" w:hAnsi="Helvetica" w:cs="Helvetica"/>
          <w:position w:val="-2"/>
        </w:rPr>
      </w:pPr>
      <w:r>
        <w:t>Often set throughout the script to notate individual sub-routines, mainly for logging purposes.</w:t>
      </w:r>
    </w:p>
    <w:p w14:paraId="1E856BB7" w14:textId="77777777" w:rsidR="00B35FA2" w:rsidRDefault="004300A2">
      <w:pPr>
        <w:pStyle w:val="Body"/>
      </w:pPr>
      <w:proofErr w:type="spellStart"/>
      <w:r>
        <w:t>LogFile</w:t>
      </w:r>
      <w:proofErr w:type="spellEnd"/>
    </w:p>
    <w:p w14:paraId="7F820134" w14:textId="77777777" w:rsidR="00B35FA2" w:rsidRDefault="004300A2" w:rsidP="004300A2">
      <w:pPr>
        <w:pStyle w:val="Body"/>
        <w:numPr>
          <w:ilvl w:val="0"/>
          <w:numId w:val="38"/>
        </w:numPr>
        <w:rPr>
          <w:rFonts w:eastAsia="Helvetica" w:hAnsi="Helvetica" w:cs="Helvetica"/>
          <w:position w:val="-2"/>
        </w:rPr>
      </w:pPr>
      <w:r>
        <w:t xml:space="preserve">The file where actions taken by the installation software should be logged. Used as part of the </w:t>
      </w:r>
      <w:proofErr w:type="spellStart"/>
      <w:r>
        <w:t>writeLog</w:t>
      </w:r>
      <w:proofErr w:type="spellEnd"/>
      <w:r>
        <w:t xml:space="preserve"> function below, as well as a redirect location for various commands throughout the script.</w:t>
      </w:r>
    </w:p>
    <w:p w14:paraId="397521CD" w14:textId="77777777" w:rsidR="00B35FA2" w:rsidRDefault="004300A2" w:rsidP="004300A2">
      <w:pPr>
        <w:pStyle w:val="Body"/>
        <w:numPr>
          <w:ilvl w:val="0"/>
          <w:numId w:val="39"/>
        </w:numPr>
        <w:rPr>
          <w:rFonts w:eastAsia="Helvetica" w:hAnsi="Helvetica" w:cs="Helvetica"/>
          <w:position w:val="-2"/>
        </w:rPr>
      </w:pPr>
      <w:r>
        <w:t>/Library/Logs/TEIS</w:t>
      </w:r>
      <w:r>
        <w:rPr>
          <w:lang w:val="de-DE"/>
        </w:rPr>
        <w:t>/$SoftwareTitle.log</w:t>
      </w:r>
    </w:p>
    <w:p w14:paraId="5D9E7D54" w14:textId="77777777" w:rsidR="00B35FA2" w:rsidRDefault="004300A2">
      <w:pPr>
        <w:pStyle w:val="Body"/>
      </w:pPr>
      <w:proofErr w:type="spellStart"/>
      <w:r>
        <w:t>ConsoleUser</w:t>
      </w:r>
      <w:proofErr w:type="spellEnd"/>
    </w:p>
    <w:p w14:paraId="243AE0C6" w14:textId="77777777" w:rsidR="00B35FA2" w:rsidRDefault="004300A2" w:rsidP="004300A2">
      <w:pPr>
        <w:pStyle w:val="Body"/>
        <w:numPr>
          <w:ilvl w:val="0"/>
          <w:numId w:val="40"/>
        </w:numPr>
        <w:rPr>
          <w:rFonts w:eastAsia="Helvetica" w:hAnsi="Helvetica" w:cs="Helvetica"/>
          <w:position w:val="-2"/>
        </w:rPr>
      </w:pPr>
      <w:r>
        <w:t>The active user at the time of the package being executed.</w:t>
      </w:r>
    </w:p>
    <w:p w14:paraId="01CDDCEE" w14:textId="77777777" w:rsidR="00B35FA2" w:rsidRDefault="004300A2" w:rsidP="004300A2">
      <w:pPr>
        <w:pStyle w:val="Body"/>
        <w:numPr>
          <w:ilvl w:val="0"/>
          <w:numId w:val="41"/>
        </w:numPr>
        <w:rPr>
          <w:rFonts w:eastAsia="Helvetica" w:hAnsi="Helvetica" w:cs="Helvetica"/>
          <w:position w:val="-2"/>
        </w:rPr>
      </w:pPr>
      <w:r>
        <w:t xml:space="preserve">Used in the creation of user-specific file paths (such as </w:t>
      </w:r>
      <w:r>
        <w:rPr>
          <w:rFonts w:ascii="Arial Unicode MS" w:hAnsi="Helvetica"/>
        </w:rPr>
        <w:t>“</w:t>
      </w:r>
      <w:r>
        <w:t>/Users/$</w:t>
      </w:r>
      <w:proofErr w:type="spellStart"/>
      <w:r>
        <w:t>ConsoleUser</w:t>
      </w:r>
      <w:proofErr w:type="spellEnd"/>
      <w:r>
        <w:t>/ ...</w:t>
      </w:r>
      <w:r>
        <w:rPr>
          <w:rFonts w:ascii="Arial Unicode MS" w:hAnsi="Helvetica"/>
        </w:rPr>
        <w:t>”</w:t>
      </w:r>
      <w:r>
        <w:t>), as well as to be sure that there is an active console user (not root) when performing specific actions (such as unloading launch agents or other user- specific libraries)</w:t>
      </w:r>
    </w:p>
    <w:p w14:paraId="51A1577F" w14:textId="77777777" w:rsidR="00B35FA2" w:rsidRDefault="004300A2" w:rsidP="004300A2">
      <w:pPr>
        <w:pStyle w:val="Body"/>
        <w:numPr>
          <w:ilvl w:val="0"/>
          <w:numId w:val="42"/>
        </w:numPr>
        <w:rPr>
          <w:rFonts w:eastAsia="Helvetica" w:hAnsi="Helvetica" w:cs="Helvetica"/>
          <w:position w:val="-2"/>
        </w:rPr>
      </w:pPr>
      <w:r>
        <w:t>$(stat -f %Su '/dev/console')</w:t>
      </w:r>
    </w:p>
    <w:p w14:paraId="35A69674" w14:textId="77777777" w:rsidR="00B35FA2" w:rsidRDefault="004300A2">
      <w:pPr>
        <w:pStyle w:val="Body"/>
      </w:pPr>
      <w:proofErr w:type="spellStart"/>
      <w:r>
        <w:t>writeLog</w:t>
      </w:r>
      <w:proofErr w:type="spellEnd"/>
    </w:p>
    <w:p w14:paraId="52E6BF86" w14:textId="77777777" w:rsidR="00B35FA2" w:rsidRDefault="004300A2" w:rsidP="004300A2">
      <w:pPr>
        <w:pStyle w:val="Body"/>
        <w:numPr>
          <w:ilvl w:val="0"/>
          <w:numId w:val="43"/>
        </w:numPr>
        <w:rPr>
          <w:rFonts w:eastAsia="Helvetica" w:hAnsi="Helvetica" w:cs="Helvetica"/>
          <w:position w:val="-2"/>
        </w:rPr>
      </w:pPr>
      <w:r>
        <w:t>Common function to customize log writing, containing custom date formatting, as well as the user initiating the action, and the script (and sub- routine) that originate the log message (so that individual log messages can be forwarded without needing to reference the file name that contained them).</w:t>
      </w:r>
    </w:p>
    <w:p w14:paraId="794E5A48" w14:textId="77777777" w:rsidR="00B35FA2" w:rsidRDefault="004300A2" w:rsidP="004300A2">
      <w:pPr>
        <w:pStyle w:val="Body"/>
        <w:numPr>
          <w:ilvl w:val="0"/>
          <w:numId w:val="44"/>
        </w:numPr>
        <w:rPr>
          <w:rFonts w:eastAsia="Helvetica" w:hAnsi="Helvetica" w:cs="Helvetica"/>
          <w:position w:val="-2"/>
        </w:rPr>
      </w:pPr>
      <w:proofErr w:type="gramStart"/>
      <w:r>
        <w:t>{ echo</w:t>
      </w:r>
      <w:proofErr w:type="gramEnd"/>
      <w:r>
        <w:t xml:space="preserve"> "[$(date "+%Y %b %d %T")] [$</w:t>
      </w:r>
      <w:proofErr w:type="spellStart"/>
      <w:r>
        <w:t>ConsoleUser</w:t>
      </w:r>
      <w:proofErr w:type="spellEnd"/>
      <w:r>
        <w:t>] [$</w:t>
      </w:r>
      <w:proofErr w:type="spellStart"/>
      <w:r>
        <w:t>ScriptTitle</w:t>
      </w:r>
      <w:proofErr w:type="spellEnd"/>
      <w:r>
        <w:t>] [$</w:t>
      </w:r>
      <w:proofErr w:type="spellStart"/>
      <w:r>
        <w:t>SectionTitle</w:t>
      </w:r>
      <w:proofErr w:type="spellEnd"/>
      <w:r>
        <w:t>] $1" &gt;&gt; "$</w:t>
      </w:r>
      <w:proofErr w:type="spellStart"/>
      <w:r>
        <w:t>LogFile</w:t>
      </w:r>
      <w:proofErr w:type="spellEnd"/>
      <w:r>
        <w:t>"; }</w:t>
      </w:r>
    </w:p>
    <w:p w14:paraId="4DEA7DDB" w14:textId="77777777" w:rsidR="00B35FA2" w:rsidRDefault="004300A2">
      <w:pPr>
        <w:pStyle w:val="Body"/>
      </w:pPr>
      <w:proofErr w:type="spellStart"/>
      <w:r>
        <w:rPr>
          <w:lang w:val="fr-FR"/>
        </w:rPr>
        <w:t>ResourceLocation</w:t>
      </w:r>
      <w:proofErr w:type="spellEnd"/>
    </w:p>
    <w:p w14:paraId="37EB2495" w14:textId="77777777" w:rsidR="00B35FA2" w:rsidRDefault="004300A2" w:rsidP="004300A2">
      <w:pPr>
        <w:pStyle w:val="Body"/>
        <w:numPr>
          <w:ilvl w:val="0"/>
          <w:numId w:val="45"/>
        </w:numPr>
        <w:rPr>
          <w:rFonts w:eastAsia="Helvetica" w:hAnsi="Helvetica" w:cs="Helvetica"/>
          <w:position w:val="-2"/>
        </w:rPr>
      </w:pPr>
      <w:r>
        <w:t>Used in previous scripts to determine the file location where the script was being executed.</w:t>
      </w:r>
    </w:p>
    <w:p w14:paraId="52E742CB" w14:textId="77777777" w:rsidR="00B35FA2" w:rsidRDefault="004300A2" w:rsidP="004300A2">
      <w:pPr>
        <w:pStyle w:val="Body"/>
        <w:numPr>
          <w:ilvl w:val="0"/>
          <w:numId w:val="46"/>
        </w:numPr>
        <w:rPr>
          <w:rFonts w:eastAsia="Helvetica" w:hAnsi="Helvetica" w:cs="Helvetica"/>
          <w:position w:val="-2"/>
        </w:rPr>
      </w:pPr>
      <w:r>
        <w:t xml:space="preserve">For packages, this should resolve to the </w:t>
      </w:r>
      <w:r>
        <w:rPr>
          <w:rFonts w:ascii="Arial Unicode MS" w:hAnsi="Helvetica"/>
        </w:rPr>
        <w:t>“</w:t>
      </w:r>
      <w:proofErr w:type="spellStart"/>
      <w:r>
        <w:rPr>
          <w:lang w:val="fr-FR"/>
        </w:rPr>
        <w:t>Resources</w:t>
      </w:r>
      <w:proofErr w:type="spellEnd"/>
      <w:r>
        <w:rPr>
          <w:rFonts w:ascii="Arial Unicode MS" w:hAnsi="Helvetica"/>
        </w:rPr>
        <w:t>”</w:t>
      </w:r>
      <w:r>
        <w:rPr>
          <w:rFonts w:ascii="Arial Unicode MS" w:hAnsi="Helvetica"/>
        </w:rPr>
        <w:t xml:space="preserve"> </w:t>
      </w:r>
      <w:r>
        <w:t>folder within the package hierarchy, used to execute other files added during package creation (such as nested vendor packages).</w:t>
      </w:r>
    </w:p>
    <w:p w14:paraId="0CFA3759" w14:textId="77777777" w:rsidR="00B35FA2" w:rsidRDefault="004300A2" w:rsidP="004300A2">
      <w:pPr>
        <w:pStyle w:val="Body"/>
        <w:numPr>
          <w:ilvl w:val="0"/>
          <w:numId w:val="47"/>
        </w:numPr>
        <w:rPr>
          <w:rFonts w:eastAsia="Helvetica" w:hAnsi="Helvetica" w:cs="Helvetica"/>
          <w:position w:val="-2"/>
        </w:rPr>
      </w:pPr>
      <w:r>
        <w:t>$(</w:t>
      </w:r>
      <w:proofErr w:type="spellStart"/>
      <w:r>
        <w:t>dirname</w:t>
      </w:r>
      <w:proofErr w:type="spellEnd"/>
      <w:r>
        <w:t xml:space="preserve"> "$0")</w:t>
      </w:r>
    </w:p>
    <w:p w14:paraId="7629FD63" w14:textId="77777777" w:rsidR="00B35FA2" w:rsidRDefault="004300A2">
      <w:pPr>
        <w:pStyle w:val="Body"/>
      </w:pPr>
      <w:proofErr w:type="spellStart"/>
      <w:r>
        <w:t>InstallationVolume</w:t>
      </w:r>
      <w:proofErr w:type="spellEnd"/>
    </w:p>
    <w:p w14:paraId="43EAB7AD" w14:textId="77777777" w:rsidR="00B35FA2" w:rsidRDefault="004300A2" w:rsidP="004300A2">
      <w:pPr>
        <w:pStyle w:val="Body"/>
        <w:numPr>
          <w:ilvl w:val="0"/>
          <w:numId w:val="48"/>
        </w:numPr>
        <w:rPr>
          <w:rFonts w:eastAsia="Helvetica" w:hAnsi="Helvetica" w:cs="Helvetica"/>
          <w:position w:val="-2"/>
        </w:rPr>
      </w:pPr>
      <w:r>
        <w:t>Variable that resolves, in scripts for installation packages, to the target installation volume.</w:t>
      </w:r>
    </w:p>
    <w:p w14:paraId="1E95334E" w14:textId="77777777" w:rsidR="00B35FA2" w:rsidRDefault="004300A2" w:rsidP="004300A2">
      <w:pPr>
        <w:pStyle w:val="Body"/>
        <w:numPr>
          <w:ilvl w:val="0"/>
          <w:numId w:val="49"/>
        </w:numPr>
        <w:rPr>
          <w:rFonts w:eastAsia="Helvetica" w:hAnsi="Helvetica" w:cs="Helvetica"/>
          <w:position w:val="-2"/>
        </w:rPr>
      </w:pPr>
      <w:r>
        <w:t xml:space="preserve">Used in path creation to allow for installation onto a target volume other </w:t>
      </w:r>
      <w:proofErr w:type="spellStart"/>
      <w:r>
        <w:t>then</w:t>
      </w:r>
      <w:proofErr w:type="spellEnd"/>
      <w:r>
        <w:t xml:space="preserve"> the currently booted volume, such as in a netbook environment.</w:t>
      </w:r>
    </w:p>
    <w:p w14:paraId="5CDDE770" w14:textId="77777777" w:rsidR="00B35FA2" w:rsidRDefault="004300A2" w:rsidP="004300A2">
      <w:pPr>
        <w:pStyle w:val="Body"/>
        <w:numPr>
          <w:ilvl w:val="0"/>
          <w:numId w:val="50"/>
        </w:numPr>
        <w:rPr>
          <w:rFonts w:eastAsia="Helvetica" w:hAnsi="Helvetica" w:cs="Helvetica"/>
          <w:position w:val="-2"/>
        </w:rPr>
      </w:pPr>
      <w:r>
        <w:t>$3</w:t>
      </w:r>
    </w:p>
    <w:p w14:paraId="4804A50E" w14:textId="77777777" w:rsidR="00B35FA2" w:rsidRDefault="004300A2">
      <w:pPr>
        <w:pStyle w:val="Body"/>
      </w:pPr>
      <w:proofErr w:type="spellStart"/>
      <w:r>
        <w:lastRenderedPageBreak/>
        <w:t>ReceiptList</w:t>
      </w:r>
      <w:proofErr w:type="spellEnd"/>
    </w:p>
    <w:p w14:paraId="753CDD1B" w14:textId="77777777" w:rsidR="00B35FA2" w:rsidRDefault="004300A2" w:rsidP="004300A2">
      <w:pPr>
        <w:pStyle w:val="Body"/>
        <w:numPr>
          <w:ilvl w:val="0"/>
          <w:numId w:val="51"/>
        </w:numPr>
        <w:rPr>
          <w:rFonts w:eastAsia="Helvetica" w:hAnsi="Helvetica" w:cs="Helvetica"/>
          <w:position w:val="-2"/>
        </w:rPr>
      </w:pPr>
      <w:r>
        <w:t>Command to list all package identifiers considered to be receipts of currently install packages associated with the current installation (change "$</w:t>
      </w:r>
      <w:proofErr w:type="spellStart"/>
      <w:r>
        <w:t>AppName</w:t>
      </w:r>
      <w:proofErr w:type="spellEnd"/>
      <w:r>
        <w:t>" to a keyword of the application being installed). Mainly used during removal scripting to remove the package receipts forecasting installations.</w:t>
      </w:r>
    </w:p>
    <w:p w14:paraId="3AFB388A" w14:textId="77777777" w:rsidR="00B35FA2" w:rsidRDefault="004300A2" w:rsidP="004300A2">
      <w:pPr>
        <w:pStyle w:val="Body"/>
        <w:numPr>
          <w:ilvl w:val="0"/>
          <w:numId w:val="52"/>
        </w:numPr>
        <w:rPr>
          <w:rFonts w:eastAsia="Helvetica" w:hAnsi="Helvetica" w:cs="Helvetica"/>
          <w:position w:val="-2"/>
        </w:rPr>
      </w:pPr>
      <w:r>
        <w:t>$(</w:t>
      </w:r>
      <w:proofErr w:type="spellStart"/>
      <w:r>
        <w:t>pkgutil</w:t>
      </w:r>
      <w:proofErr w:type="spellEnd"/>
      <w:r>
        <w:t xml:space="preserve"> --packages | grep </w:t>
      </w:r>
      <w:r>
        <w:rPr>
          <w:rFonts w:ascii="Arial Unicode MS" w:hAnsi="Helvetica"/>
        </w:rPr>
        <w:t>“</w:t>
      </w:r>
      <w:r>
        <w:rPr>
          <w:lang w:val="de-DE"/>
        </w:rPr>
        <w:t>$</w:t>
      </w:r>
      <w:proofErr w:type="spellStart"/>
      <w:r>
        <w:rPr>
          <w:lang w:val="de-DE"/>
        </w:rPr>
        <w:t>AppName</w:t>
      </w:r>
      <w:proofErr w:type="spellEnd"/>
      <w:r>
        <w:rPr>
          <w:lang w:val="de-DE"/>
        </w:rPr>
        <w:t>")</w:t>
      </w:r>
    </w:p>
    <w:p w14:paraId="52B4D6FB" w14:textId="77777777" w:rsidR="00B35FA2" w:rsidRDefault="00B35FA2">
      <w:pPr>
        <w:pStyle w:val="Body"/>
      </w:pPr>
    </w:p>
    <w:p w14:paraId="7EA834A5" w14:textId="77777777" w:rsidR="00B35FA2" w:rsidRDefault="004300A2">
      <w:pPr>
        <w:pStyle w:val="Heading2"/>
      </w:pPr>
      <w:r>
        <w:t>Template</w:t>
      </w:r>
    </w:p>
    <w:p w14:paraId="15F89980" w14:textId="77777777" w:rsidR="00B35FA2" w:rsidRDefault="004300A2">
      <w:pPr>
        <w:pStyle w:val="Body"/>
      </w:pPr>
      <w:proofErr w:type="gramStart"/>
      <w:r>
        <w:t>#!/</w:t>
      </w:r>
      <w:proofErr w:type="spellStart"/>
      <w:proofErr w:type="gramEnd"/>
      <w:r>
        <w:t>usr</w:t>
      </w:r>
      <w:proofErr w:type="spellEnd"/>
      <w:r>
        <w:t>/bin/</w:t>
      </w:r>
      <w:proofErr w:type="spellStart"/>
      <w:r>
        <w:t>env</w:t>
      </w:r>
      <w:proofErr w:type="spellEnd"/>
      <w:r>
        <w:t xml:space="preserve"> bash</w:t>
      </w:r>
    </w:p>
    <w:p w14:paraId="7D258B34" w14:textId="77777777" w:rsidR="00B35FA2" w:rsidRDefault="00B35FA2">
      <w:pPr>
        <w:pStyle w:val="Body"/>
      </w:pPr>
    </w:p>
    <w:p w14:paraId="245A4394" w14:textId="77777777" w:rsidR="00B35FA2" w:rsidRDefault="004300A2">
      <w:pPr>
        <w:pStyle w:val="Body"/>
      </w:pPr>
      <w:r>
        <w:t>### HEADER</w:t>
      </w:r>
    </w:p>
    <w:p w14:paraId="35DF37A5" w14:textId="77777777" w:rsidR="00B35FA2" w:rsidRDefault="004300A2">
      <w:pPr>
        <w:pStyle w:val="Body"/>
      </w:pPr>
      <w:r>
        <w:rPr>
          <w:lang w:val="sv-SE"/>
        </w:rPr>
        <w:t xml:space="preserve"># </w:t>
      </w:r>
      <w:proofErr w:type="spellStart"/>
      <w:r>
        <w:rPr>
          <w:lang w:val="sv-SE"/>
        </w:rPr>
        <w:t>Package</w:t>
      </w:r>
      <w:proofErr w:type="spellEnd"/>
      <w:r>
        <w:rPr>
          <w:lang w:val="sv-SE"/>
        </w:rPr>
        <w:t xml:space="preserve"> </w:t>
      </w:r>
      <w:proofErr w:type="spellStart"/>
      <w:r>
        <w:rPr>
          <w:lang w:val="sv-SE"/>
        </w:rPr>
        <w:t>Title</w:t>
      </w:r>
      <w:proofErr w:type="spellEnd"/>
      <w:r>
        <w:rPr>
          <w:lang w:val="sv-SE"/>
        </w:rPr>
        <w:t>:</w:t>
      </w:r>
    </w:p>
    <w:p w14:paraId="4F66753B" w14:textId="77777777" w:rsidR="00B35FA2" w:rsidRDefault="004300A2">
      <w:pPr>
        <w:pStyle w:val="Body"/>
      </w:pPr>
      <w:r>
        <w:t># Author:</w:t>
      </w:r>
    </w:p>
    <w:p w14:paraId="28AC2C6E" w14:textId="77777777" w:rsidR="00B35FA2" w:rsidRDefault="00B35FA2">
      <w:pPr>
        <w:pStyle w:val="Body"/>
      </w:pPr>
    </w:p>
    <w:p w14:paraId="70314330" w14:textId="77777777" w:rsidR="00B35FA2" w:rsidRDefault="004300A2">
      <w:pPr>
        <w:pStyle w:val="Body"/>
      </w:pPr>
      <w:r>
        <w:t>### DEFINITIONS</w:t>
      </w:r>
    </w:p>
    <w:p w14:paraId="2CEB705D" w14:textId="77777777" w:rsidR="00B35FA2" w:rsidRDefault="004300A2">
      <w:pPr>
        <w:pStyle w:val="Body"/>
      </w:pPr>
      <w:r>
        <w:t>## VARIABLES</w:t>
      </w:r>
    </w:p>
    <w:p w14:paraId="5F42773A" w14:textId="77777777" w:rsidR="00B35FA2" w:rsidRDefault="004300A2">
      <w:pPr>
        <w:pStyle w:val="Body"/>
      </w:pPr>
      <w:proofErr w:type="spellStart"/>
      <w:r>
        <w:rPr>
          <w:lang w:val="de-DE"/>
        </w:rPr>
        <w:t>SoftwareTitle</w:t>
      </w:r>
      <w:proofErr w:type="spellEnd"/>
      <w:r>
        <w:rPr>
          <w:lang w:val="de-DE"/>
        </w:rPr>
        <w:t>=</w:t>
      </w:r>
    </w:p>
    <w:p w14:paraId="13E4C4F0" w14:textId="77777777" w:rsidR="00B35FA2" w:rsidRDefault="004300A2">
      <w:pPr>
        <w:pStyle w:val="Body"/>
      </w:pPr>
      <w:proofErr w:type="spellStart"/>
      <w:r>
        <w:t>SectionTitle</w:t>
      </w:r>
      <w:proofErr w:type="spellEnd"/>
      <w:r>
        <w:t>=</w:t>
      </w:r>
      <w:proofErr w:type="spellStart"/>
      <w:r>
        <w:t>Postflight</w:t>
      </w:r>
      <w:proofErr w:type="spellEnd"/>
    </w:p>
    <w:p w14:paraId="4A63EEFF" w14:textId="77777777" w:rsidR="00B35FA2" w:rsidRDefault="004300A2">
      <w:pPr>
        <w:pStyle w:val="Body"/>
      </w:pPr>
      <w:proofErr w:type="spellStart"/>
      <w:r>
        <w:t>LogFile</w:t>
      </w:r>
      <w:proofErr w:type="spellEnd"/>
      <w:r>
        <w:t>="/Library/Logs/TEIS/$SoftwareTitle.log"</w:t>
      </w:r>
    </w:p>
    <w:p w14:paraId="76D4953C" w14:textId="77777777" w:rsidR="00B35FA2" w:rsidRDefault="004300A2">
      <w:pPr>
        <w:pStyle w:val="Body"/>
      </w:pPr>
      <w:proofErr w:type="spellStart"/>
      <w:r>
        <w:t>TimeStamp</w:t>
      </w:r>
      <w:proofErr w:type="spellEnd"/>
      <w:r>
        <w:t>="$(date "+%Y %b %d %T")"</w:t>
      </w:r>
    </w:p>
    <w:p w14:paraId="546E0E84" w14:textId="77777777" w:rsidR="00B35FA2" w:rsidRDefault="004300A2">
      <w:pPr>
        <w:pStyle w:val="Body"/>
      </w:pPr>
      <w:proofErr w:type="spellStart"/>
      <w:r>
        <w:t>ConsoleUser</w:t>
      </w:r>
      <w:proofErr w:type="spellEnd"/>
      <w:r>
        <w:t>="$(stat -f %Su '/dev/console')"</w:t>
      </w:r>
    </w:p>
    <w:p w14:paraId="1D2FB133" w14:textId="77777777" w:rsidR="00B35FA2" w:rsidRDefault="004300A2">
      <w:pPr>
        <w:pStyle w:val="Body"/>
      </w:pPr>
      <w:proofErr w:type="spellStart"/>
      <w:r>
        <w:t>ResourceLocation</w:t>
      </w:r>
      <w:proofErr w:type="spellEnd"/>
      <w:r>
        <w:t>=$(</w:t>
      </w:r>
      <w:proofErr w:type="spellStart"/>
      <w:r>
        <w:t>dirname</w:t>
      </w:r>
      <w:proofErr w:type="spellEnd"/>
      <w:r>
        <w:t xml:space="preserve"> "$0")</w:t>
      </w:r>
    </w:p>
    <w:p w14:paraId="49ADC3CC" w14:textId="77777777" w:rsidR="00B35FA2" w:rsidRDefault="004300A2">
      <w:pPr>
        <w:pStyle w:val="Body"/>
      </w:pPr>
      <w:proofErr w:type="spellStart"/>
      <w:r>
        <w:rPr>
          <w:lang w:val="de-DE"/>
        </w:rPr>
        <w:t>PackageName</w:t>
      </w:r>
      <w:proofErr w:type="spellEnd"/>
      <w:r>
        <w:rPr>
          <w:lang w:val="de-DE"/>
        </w:rPr>
        <w:t>=</w:t>
      </w:r>
      <w:proofErr w:type="gramStart"/>
      <w:r>
        <w:rPr>
          <w:lang w:val="de-DE"/>
        </w:rPr>
        <w:t>'.</w:t>
      </w:r>
      <w:proofErr w:type="spellStart"/>
      <w:r>
        <w:rPr>
          <w:lang w:val="de-DE"/>
        </w:rPr>
        <w:t>pkg</w:t>
      </w:r>
      <w:proofErr w:type="spellEnd"/>
      <w:proofErr w:type="gramEnd"/>
      <w:r>
        <w:rPr>
          <w:lang w:val="de-DE"/>
        </w:rPr>
        <w:t>'</w:t>
      </w:r>
    </w:p>
    <w:p w14:paraId="2A3D53E2" w14:textId="77777777" w:rsidR="00B35FA2" w:rsidRDefault="004300A2">
      <w:pPr>
        <w:pStyle w:val="Body"/>
      </w:pPr>
      <w:r>
        <w:t>## FUNCTIONS</w:t>
      </w:r>
    </w:p>
    <w:p w14:paraId="0DC7D8BA" w14:textId="77777777" w:rsidR="00B35FA2" w:rsidRDefault="004300A2">
      <w:pPr>
        <w:pStyle w:val="Body"/>
      </w:pPr>
      <w:proofErr w:type="spellStart"/>
      <w:proofErr w:type="gramStart"/>
      <w:r>
        <w:t>writeLog</w:t>
      </w:r>
      <w:proofErr w:type="spellEnd"/>
      <w:r>
        <w:t>(</w:t>
      </w:r>
      <w:proofErr w:type="gramEnd"/>
      <w:r>
        <w:t>){ echo "[$(date "+%Y %b %d %T")] [$</w:t>
      </w:r>
      <w:proofErr w:type="spellStart"/>
      <w:r>
        <w:t>ConsoleUser</w:t>
      </w:r>
      <w:proofErr w:type="spellEnd"/>
      <w:r>
        <w:t>] [$</w:t>
      </w:r>
      <w:proofErr w:type="spellStart"/>
      <w:r>
        <w:t>SoftwareTitle</w:t>
      </w:r>
      <w:proofErr w:type="spellEnd"/>
      <w:r>
        <w:t>] [$</w:t>
      </w:r>
      <w:proofErr w:type="spellStart"/>
      <w:r>
        <w:t>SectionTitle</w:t>
      </w:r>
      <w:proofErr w:type="spellEnd"/>
      <w:r>
        <w:t>] $1" &gt;&gt; "$</w:t>
      </w:r>
      <w:proofErr w:type="spellStart"/>
      <w:r>
        <w:t>LogFile</w:t>
      </w:r>
      <w:proofErr w:type="spellEnd"/>
      <w:r>
        <w:t>"; }</w:t>
      </w:r>
    </w:p>
    <w:p w14:paraId="46D1FFF5" w14:textId="77777777" w:rsidR="00B35FA2" w:rsidRDefault="00B35FA2">
      <w:pPr>
        <w:pStyle w:val="Body"/>
      </w:pPr>
    </w:p>
    <w:p w14:paraId="0155302D" w14:textId="77777777" w:rsidR="00B35FA2" w:rsidRDefault="004300A2">
      <w:pPr>
        <w:pStyle w:val="Body"/>
      </w:pPr>
      <w:r>
        <w:t>### BODY</w:t>
      </w:r>
    </w:p>
    <w:p w14:paraId="3C25DD7A" w14:textId="77777777" w:rsidR="00B35FA2" w:rsidRDefault="004300A2">
      <w:pPr>
        <w:pStyle w:val="Body"/>
      </w:pPr>
      <w:r>
        <w:t>## LOGGING</w:t>
      </w:r>
    </w:p>
    <w:p w14:paraId="13AE74D4" w14:textId="77777777" w:rsidR="00B35FA2" w:rsidRDefault="004300A2">
      <w:pPr>
        <w:pStyle w:val="Body"/>
      </w:pPr>
      <w:r>
        <w:t>[[ -d "$(</w:t>
      </w:r>
      <w:proofErr w:type="spellStart"/>
      <w:r>
        <w:t>dirname</w:t>
      </w:r>
      <w:proofErr w:type="spellEnd"/>
      <w:r>
        <w:t xml:space="preserve"> $</w:t>
      </w:r>
      <w:proofErr w:type="spellStart"/>
      <w:r>
        <w:t>LogFile</w:t>
      </w:r>
      <w:proofErr w:type="spellEnd"/>
      <w:r>
        <w:t>)</w:t>
      </w:r>
      <w:proofErr w:type="gramStart"/>
      <w:r>
        <w:t>" ]</w:t>
      </w:r>
      <w:proofErr w:type="gramEnd"/>
      <w:r>
        <w:t xml:space="preserve">] || </w:t>
      </w:r>
      <w:proofErr w:type="spellStart"/>
      <w:r>
        <w:t>mkdir</w:t>
      </w:r>
      <w:proofErr w:type="spellEnd"/>
      <w:r>
        <w:t xml:space="preserve"> -p -m 755 "$(</w:t>
      </w:r>
      <w:proofErr w:type="spellStart"/>
      <w:r>
        <w:t>dirname</w:t>
      </w:r>
      <w:proofErr w:type="spellEnd"/>
      <w:r>
        <w:t xml:space="preserve"> $</w:t>
      </w:r>
      <w:proofErr w:type="spellStart"/>
      <w:r>
        <w:t>LogFile</w:t>
      </w:r>
      <w:proofErr w:type="spellEnd"/>
      <w:r>
        <w:t>)"</w:t>
      </w:r>
    </w:p>
    <w:p w14:paraId="26C4B059" w14:textId="77777777" w:rsidR="00B35FA2" w:rsidRDefault="004300A2">
      <w:pPr>
        <w:pStyle w:val="Body"/>
      </w:pPr>
      <w:r>
        <w:t>[[ -e "$</w:t>
      </w:r>
      <w:proofErr w:type="spellStart"/>
      <w:r>
        <w:t>LogFile</w:t>
      </w:r>
      <w:proofErr w:type="spellEnd"/>
      <w:proofErr w:type="gramStart"/>
      <w:r>
        <w:t>" ]</w:t>
      </w:r>
      <w:proofErr w:type="gramEnd"/>
      <w:r>
        <w:t>] || touch "$</w:t>
      </w:r>
      <w:proofErr w:type="spellStart"/>
      <w:r>
        <w:t>LogFile</w:t>
      </w:r>
      <w:proofErr w:type="spellEnd"/>
      <w:r>
        <w:t>"</w:t>
      </w:r>
    </w:p>
    <w:p w14:paraId="62AE1D2C" w14:textId="77777777" w:rsidR="00B35FA2" w:rsidRDefault="004300A2">
      <w:pPr>
        <w:pStyle w:val="Body"/>
      </w:pPr>
      <w:r>
        <w:t>[[ "$(stat -</w:t>
      </w:r>
      <w:proofErr w:type="spellStart"/>
      <w:r>
        <w:t>f%z</w:t>
      </w:r>
      <w:proofErr w:type="spellEnd"/>
      <w:r>
        <w:t xml:space="preserve"> "$</w:t>
      </w:r>
      <w:proofErr w:type="spellStart"/>
      <w:r>
        <w:t>LogFile</w:t>
      </w:r>
      <w:proofErr w:type="spellEnd"/>
      <w:r>
        <w:t>")" -</w:t>
      </w:r>
      <w:proofErr w:type="spellStart"/>
      <w:r>
        <w:t>ge</w:t>
      </w:r>
      <w:proofErr w:type="spellEnd"/>
      <w:r>
        <w:t xml:space="preserve"> </w:t>
      </w:r>
      <w:proofErr w:type="gramStart"/>
      <w:r>
        <w:t>1000000 ]</w:t>
      </w:r>
      <w:proofErr w:type="gramEnd"/>
      <w:r>
        <w:t xml:space="preserve">] &amp;&amp; </w:t>
      </w:r>
      <w:proofErr w:type="spellStart"/>
      <w:r>
        <w:t>rm</w:t>
      </w:r>
      <w:proofErr w:type="spellEnd"/>
      <w:r>
        <w:t xml:space="preserve"> -</w:t>
      </w:r>
      <w:proofErr w:type="spellStart"/>
      <w:r>
        <w:t>rf</w:t>
      </w:r>
      <w:proofErr w:type="spellEnd"/>
      <w:r>
        <w:t xml:space="preserve"> "$</w:t>
      </w:r>
      <w:proofErr w:type="spellStart"/>
      <w:r>
        <w:t>LogFile</w:t>
      </w:r>
      <w:proofErr w:type="spellEnd"/>
      <w:r>
        <w:t>"</w:t>
      </w:r>
    </w:p>
    <w:p w14:paraId="4CA20ED4" w14:textId="77777777" w:rsidR="00B35FA2" w:rsidRDefault="004300A2">
      <w:pPr>
        <w:pStyle w:val="Body"/>
      </w:pPr>
      <w:r>
        <w:t>## EXTRACTION</w:t>
      </w:r>
    </w:p>
    <w:p w14:paraId="001FBFCC" w14:textId="77777777" w:rsidR="00B35FA2" w:rsidRDefault="004300A2">
      <w:pPr>
        <w:pStyle w:val="Body"/>
      </w:pPr>
      <w:proofErr w:type="spellStart"/>
      <w:r>
        <w:t>SectionTitle</w:t>
      </w:r>
      <w:proofErr w:type="spellEnd"/>
      <w:r>
        <w:t>=Extraction</w:t>
      </w:r>
    </w:p>
    <w:p w14:paraId="5D0DB459" w14:textId="77777777" w:rsidR="00B35FA2" w:rsidRDefault="004300A2">
      <w:pPr>
        <w:pStyle w:val="Body"/>
      </w:pPr>
      <w:r>
        <w:t>if [[ -e "$</w:t>
      </w:r>
      <w:proofErr w:type="spellStart"/>
      <w:r>
        <w:t>ResourceLocation</w:t>
      </w:r>
      <w:proofErr w:type="spellEnd"/>
      <w:r>
        <w:t>/$</w:t>
      </w:r>
      <w:proofErr w:type="spellStart"/>
      <w:r>
        <w:t>PackageName</w:t>
      </w:r>
      <w:proofErr w:type="spellEnd"/>
      <w:proofErr w:type="gramStart"/>
      <w:r>
        <w:t>" ]</w:t>
      </w:r>
      <w:proofErr w:type="gramEnd"/>
      <w:r>
        <w:t>]; then</w:t>
      </w:r>
    </w:p>
    <w:p w14:paraId="71CC9FDC" w14:textId="77777777" w:rsidR="00B35FA2" w:rsidRDefault="004300A2">
      <w:pPr>
        <w:pStyle w:val="Body"/>
      </w:pPr>
      <w:r>
        <w:tab/>
      </w:r>
      <w:proofErr w:type="spellStart"/>
      <w:r>
        <w:t>writeLog</w:t>
      </w:r>
      <w:proofErr w:type="spellEnd"/>
      <w:r>
        <w:t xml:space="preserve"> "Executing $</w:t>
      </w:r>
      <w:proofErr w:type="spellStart"/>
      <w:r>
        <w:t>PackageName</w:t>
      </w:r>
      <w:proofErr w:type="spellEnd"/>
      <w:r>
        <w:t>"</w:t>
      </w:r>
    </w:p>
    <w:p w14:paraId="521DA7DE" w14:textId="77777777" w:rsidR="00B35FA2" w:rsidRDefault="004300A2">
      <w:pPr>
        <w:pStyle w:val="Body"/>
      </w:pPr>
      <w:r>
        <w:tab/>
        <w:t>installer -</w:t>
      </w:r>
      <w:proofErr w:type="spellStart"/>
      <w:r>
        <w:t>dumplog</w:t>
      </w:r>
      <w:proofErr w:type="spellEnd"/>
      <w:r>
        <w:t xml:space="preserve"> -verbose -</w:t>
      </w:r>
      <w:proofErr w:type="spellStart"/>
      <w:r>
        <w:t>pkg</w:t>
      </w:r>
      <w:proofErr w:type="spellEnd"/>
      <w:r>
        <w:t xml:space="preserve"> "$</w:t>
      </w:r>
      <w:proofErr w:type="spellStart"/>
      <w:r>
        <w:t>ResourceLocation</w:t>
      </w:r>
      <w:proofErr w:type="spellEnd"/>
      <w:r>
        <w:t>/$</w:t>
      </w:r>
      <w:proofErr w:type="spellStart"/>
      <w:r>
        <w:t>PackageName</w:t>
      </w:r>
      <w:proofErr w:type="spellEnd"/>
      <w:r>
        <w:t>" -target "$3" -</w:t>
      </w:r>
      <w:proofErr w:type="spellStart"/>
      <w:r>
        <w:t>allowUntrusted</w:t>
      </w:r>
      <w:proofErr w:type="spellEnd"/>
      <w:r>
        <w:t xml:space="preserve"> &gt;&gt; "$</w:t>
      </w:r>
      <w:proofErr w:type="spellStart"/>
      <w:r>
        <w:t>LogFile</w:t>
      </w:r>
      <w:proofErr w:type="spellEnd"/>
      <w:r>
        <w:t>"</w:t>
      </w:r>
    </w:p>
    <w:p w14:paraId="56BDCDAF" w14:textId="77777777" w:rsidR="00B35FA2" w:rsidRDefault="004300A2">
      <w:pPr>
        <w:pStyle w:val="Body"/>
      </w:pPr>
      <w:proofErr w:type="spellStart"/>
      <w:r>
        <w:rPr>
          <w:lang w:val="da-DK"/>
        </w:rPr>
        <w:t>else</w:t>
      </w:r>
      <w:proofErr w:type="spellEnd"/>
    </w:p>
    <w:p w14:paraId="4A888AD7" w14:textId="77777777" w:rsidR="00B35FA2" w:rsidRDefault="004300A2">
      <w:pPr>
        <w:pStyle w:val="Body"/>
      </w:pPr>
      <w:r>
        <w:tab/>
      </w:r>
      <w:proofErr w:type="spellStart"/>
      <w:r>
        <w:t>writeLog</w:t>
      </w:r>
      <w:proofErr w:type="spellEnd"/>
      <w:r>
        <w:t xml:space="preserve"> "File Not Found: $</w:t>
      </w:r>
      <w:proofErr w:type="spellStart"/>
      <w:r>
        <w:t>PackageName</w:t>
      </w:r>
      <w:proofErr w:type="spellEnd"/>
      <w:r>
        <w:t>"</w:t>
      </w:r>
    </w:p>
    <w:p w14:paraId="734332E5" w14:textId="77777777" w:rsidR="00B35FA2" w:rsidRDefault="004300A2">
      <w:pPr>
        <w:pStyle w:val="Body"/>
      </w:pPr>
      <w:r>
        <w:rPr>
          <w:lang w:val="fr-FR"/>
        </w:rPr>
        <w:tab/>
      </w:r>
      <w:proofErr w:type="spellStart"/>
      <w:proofErr w:type="gramStart"/>
      <w:r>
        <w:rPr>
          <w:lang w:val="fr-FR"/>
        </w:rPr>
        <w:t>ls</w:t>
      </w:r>
      <w:proofErr w:type="spellEnd"/>
      <w:proofErr w:type="gramEnd"/>
      <w:r>
        <w:rPr>
          <w:lang w:val="fr-FR"/>
        </w:rPr>
        <w:t xml:space="preserve"> $</w:t>
      </w:r>
      <w:proofErr w:type="spellStart"/>
      <w:r>
        <w:rPr>
          <w:lang w:val="fr-FR"/>
        </w:rPr>
        <w:t>ResourceLocation</w:t>
      </w:r>
      <w:proofErr w:type="spellEnd"/>
      <w:r>
        <w:rPr>
          <w:lang w:val="fr-FR"/>
        </w:rPr>
        <w:t xml:space="preserve"> &gt;&gt; "$</w:t>
      </w:r>
      <w:proofErr w:type="spellStart"/>
      <w:r>
        <w:rPr>
          <w:lang w:val="fr-FR"/>
        </w:rPr>
        <w:t>LogFile</w:t>
      </w:r>
      <w:proofErr w:type="spellEnd"/>
      <w:r>
        <w:rPr>
          <w:lang w:val="fr-FR"/>
        </w:rPr>
        <w:t>"</w:t>
      </w:r>
    </w:p>
    <w:p w14:paraId="74045E65" w14:textId="77777777" w:rsidR="00B35FA2" w:rsidRDefault="004300A2">
      <w:pPr>
        <w:pStyle w:val="Body"/>
      </w:pPr>
      <w:r>
        <w:t>fi</w:t>
      </w:r>
    </w:p>
    <w:p w14:paraId="66A63569" w14:textId="77777777" w:rsidR="00B35FA2" w:rsidRDefault="004300A2">
      <w:pPr>
        <w:pStyle w:val="Body"/>
      </w:pPr>
      <w:r>
        <w:t>## FOO</w:t>
      </w:r>
    </w:p>
    <w:p w14:paraId="115BEC91" w14:textId="77777777" w:rsidR="00B35FA2" w:rsidRDefault="004300A2">
      <w:pPr>
        <w:pStyle w:val="Body"/>
      </w:pPr>
      <w:proofErr w:type="spellStart"/>
      <w:r>
        <w:t>SectionTitle</w:t>
      </w:r>
      <w:proofErr w:type="spellEnd"/>
      <w:r>
        <w:t>=</w:t>
      </w:r>
    </w:p>
    <w:p w14:paraId="0E8F2DFA" w14:textId="77777777" w:rsidR="00B35FA2" w:rsidRDefault="004300A2">
      <w:pPr>
        <w:pStyle w:val="Body"/>
      </w:pPr>
      <w:r>
        <w:rPr>
          <w:lang w:val="es-ES_tradnl"/>
        </w:rPr>
        <w:t xml:space="preserve">echo </w:t>
      </w:r>
      <w:proofErr w:type="spellStart"/>
      <w:r>
        <w:rPr>
          <w:lang w:val="es-ES_tradnl"/>
        </w:rPr>
        <w:t>foo</w:t>
      </w:r>
      <w:proofErr w:type="spellEnd"/>
    </w:p>
    <w:p w14:paraId="25E3853F" w14:textId="77777777" w:rsidR="00B35FA2" w:rsidRDefault="00B35FA2">
      <w:pPr>
        <w:pStyle w:val="Body"/>
      </w:pPr>
    </w:p>
    <w:p w14:paraId="247B88EC" w14:textId="77777777" w:rsidR="00B35FA2" w:rsidRDefault="004300A2">
      <w:pPr>
        <w:pStyle w:val="Body"/>
      </w:pPr>
      <w:r>
        <w:t>### FOOTER</w:t>
      </w:r>
    </w:p>
    <w:p w14:paraId="324080B4" w14:textId="77777777" w:rsidR="00B35FA2" w:rsidRDefault="004300A2">
      <w:pPr>
        <w:pStyle w:val="Body"/>
        <w:sectPr w:rsidR="00B35FA2">
          <w:pgSz w:w="12240" w:h="15840"/>
          <w:pgMar w:top="1440" w:right="1440" w:bottom="1440" w:left="1440" w:header="720" w:footer="864" w:gutter="0"/>
          <w:cols w:space="720"/>
        </w:sectPr>
      </w:pPr>
      <w:r>
        <w:t>exit 0</w:t>
      </w:r>
    </w:p>
    <w:p w14:paraId="6F96515B" w14:textId="77777777" w:rsidR="00B35FA2" w:rsidRDefault="004300A2">
      <w:pPr>
        <w:pStyle w:val="Heading"/>
      </w:pPr>
      <w:proofErr w:type="spellStart"/>
      <w:r>
        <w:rPr>
          <w:lang w:val="da-DK"/>
        </w:rPr>
        <w:lastRenderedPageBreak/>
        <w:t>Codesigning</w:t>
      </w:r>
      <w:proofErr w:type="spellEnd"/>
    </w:p>
    <w:p w14:paraId="74BBF356" w14:textId="77777777" w:rsidR="00B35FA2" w:rsidRDefault="004300A2">
      <w:pPr>
        <w:pStyle w:val="Body"/>
      </w:pPr>
      <w:r>
        <w:t>Packages provided by TEIS should conform to the following code signing requirements.</w:t>
      </w:r>
    </w:p>
    <w:p w14:paraId="69731E01" w14:textId="77777777" w:rsidR="00B35FA2" w:rsidRDefault="00B35FA2">
      <w:pPr>
        <w:pStyle w:val="Body"/>
      </w:pPr>
    </w:p>
    <w:p w14:paraId="0052FEA2" w14:textId="77777777" w:rsidR="00B35FA2" w:rsidRDefault="004300A2">
      <w:pPr>
        <w:pStyle w:val="Heading2"/>
      </w:pPr>
      <w:proofErr w:type="spellStart"/>
      <w:r>
        <w:rPr>
          <w:lang w:val="sv-SE"/>
        </w:rPr>
        <w:t>Packages</w:t>
      </w:r>
      <w:proofErr w:type="spellEnd"/>
    </w:p>
    <w:p w14:paraId="0AFF4068" w14:textId="04BADB91" w:rsidR="00B35FA2" w:rsidRPr="00723EF8" w:rsidRDefault="004300A2">
      <w:pPr>
        <w:pStyle w:val="Body"/>
        <w:rPr>
          <w:color w:val="auto"/>
        </w:rPr>
      </w:pPr>
      <w:r>
        <w:t>All packages developed or edited by TEIS should be signed using TE Connectivity</w:t>
      </w:r>
      <w:r>
        <w:rPr>
          <w:rFonts w:ascii="Arial Unicode MS" w:hAnsi="Helvetica"/>
          <w:lang w:val="fr-FR"/>
        </w:rPr>
        <w:t>’</w:t>
      </w:r>
      <w:r>
        <w:t>s developer certificate.</w:t>
      </w:r>
      <w:r w:rsidR="00723EF8">
        <w:t xml:space="preserve"> </w:t>
      </w:r>
      <w:r w:rsidR="00723EF8">
        <w:rPr>
          <w:color w:val="FF0000"/>
        </w:rPr>
        <w:t>This is not currently possible given status of TE Apple Developer account.</w:t>
      </w:r>
    </w:p>
    <w:p w14:paraId="7D56880E" w14:textId="77777777" w:rsidR="00B35FA2" w:rsidRDefault="00B35FA2">
      <w:pPr>
        <w:pStyle w:val="Body"/>
      </w:pPr>
    </w:p>
    <w:p w14:paraId="7BAE8B17" w14:textId="77777777" w:rsidR="00B35FA2" w:rsidRDefault="004300A2">
      <w:pPr>
        <w:pStyle w:val="Heading2"/>
      </w:pPr>
      <w:r>
        <w:t>Applications</w:t>
      </w:r>
    </w:p>
    <w:p w14:paraId="721AF8C0" w14:textId="77777777" w:rsidR="00B35FA2" w:rsidRDefault="004300A2">
      <w:pPr>
        <w:pStyle w:val="Body"/>
        <w:sectPr w:rsidR="00B35FA2">
          <w:pgSz w:w="12240" w:h="15840"/>
          <w:pgMar w:top="1440" w:right="1440" w:bottom="1440" w:left="1440" w:header="720" w:footer="864" w:gutter="0"/>
          <w:cols w:space="720"/>
        </w:sectPr>
      </w:pPr>
      <w:r>
        <w:t>All applications deployed through packages provided by TEIS should be signed, either by TE Connectivity or by the vendor.</w:t>
      </w:r>
    </w:p>
    <w:p w14:paraId="0FC5C049" w14:textId="77777777" w:rsidR="00B35FA2" w:rsidRDefault="004300A2">
      <w:pPr>
        <w:pStyle w:val="Heading"/>
      </w:pPr>
      <w:proofErr w:type="spellStart"/>
      <w:r>
        <w:rPr>
          <w:lang w:val="de-DE"/>
        </w:rPr>
        <w:lastRenderedPageBreak/>
        <w:t>Misc</w:t>
      </w:r>
      <w:proofErr w:type="spellEnd"/>
    </w:p>
    <w:p w14:paraId="306E5E9A" w14:textId="77777777" w:rsidR="00B35FA2" w:rsidRDefault="004300A2">
      <w:pPr>
        <w:pStyle w:val="Body"/>
      </w:pPr>
      <w:r>
        <w:t>Some additional guidelines for the behavior of packages provided by TEIS are:</w:t>
      </w:r>
    </w:p>
    <w:p w14:paraId="1530089F" w14:textId="77777777" w:rsidR="00B35FA2" w:rsidRDefault="00B35FA2">
      <w:pPr>
        <w:pStyle w:val="Body"/>
      </w:pPr>
    </w:p>
    <w:p w14:paraId="6EC78AF5" w14:textId="77777777" w:rsidR="00B35FA2" w:rsidRDefault="004300A2">
      <w:pPr>
        <w:pStyle w:val="Heading2"/>
      </w:pPr>
      <w:r>
        <w:t>Dock</w:t>
      </w:r>
    </w:p>
    <w:p w14:paraId="782AD8FA" w14:textId="77777777" w:rsidR="00B35FA2" w:rsidRDefault="004300A2">
      <w:pPr>
        <w:pStyle w:val="Body"/>
      </w:pPr>
      <w:r>
        <w:t>No package provided by TEIS should forcibly modify the user</w:t>
      </w:r>
      <w:r>
        <w:rPr>
          <w:rFonts w:ascii="Arial Unicode MS" w:hAnsi="Helvetica"/>
          <w:lang w:val="fr-FR"/>
        </w:rPr>
        <w:t>’</w:t>
      </w:r>
      <w:r>
        <w:t>s dock by default (though options that modify the dock may be provided through the custom install action).</w:t>
      </w:r>
    </w:p>
    <w:p w14:paraId="1ED2F851" w14:textId="77777777" w:rsidR="00B35FA2" w:rsidRDefault="00B35FA2">
      <w:pPr>
        <w:pStyle w:val="Body"/>
      </w:pPr>
    </w:p>
    <w:p w14:paraId="1E8CFAE4" w14:textId="77777777" w:rsidR="00B35FA2" w:rsidRDefault="004300A2">
      <w:pPr>
        <w:pStyle w:val="Heading2"/>
      </w:pPr>
      <w:r>
        <w:t>Pre-Installation Actions</w:t>
      </w:r>
    </w:p>
    <w:p w14:paraId="2181D0E6" w14:textId="77777777" w:rsidR="00B35FA2" w:rsidRDefault="004300A2">
      <w:pPr>
        <w:pStyle w:val="Body"/>
      </w:pPr>
      <w:r>
        <w:t>Unless expressly required (such as commonly needed for application removal during uninstall actions), the user</w:t>
      </w:r>
      <w:r>
        <w:rPr>
          <w:rFonts w:ascii="Arial Unicode MS" w:hAnsi="Helvetica"/>
          <w:lang w:val="fr-FR"/>
        </w:rPr>
        <w:t>’</w:t>
      </w:r>
      <w:r>
        <w:t>s environment should not be modified (such as by quitting applications in use) or actions be taken that can adversely affect the user</w:t>
      </w:r>
      <w:r>
        <w:rPr>
          <w:rFonts w:ascii="Arial Unicode MS" w:hAnsi="Helvetica"/>
          <w:lang w:val="fr-FR"/>
        </w:rPr>
        <w:t>’</w:t>
      </w:r>
      <w:r>
        <w:rPr>
          <w:lang w:val="sv-SE"/>
        </w:rPr>
        <w:t xml:space="preserve">s overall </w:t>
      </w:r>
      <w:proofErr w:type="spellStart"/>
      <w:r>
        <w:rPr>
          <w:lang w:val="sv-SE"/>
        </w:rPr>
        <w:t>experience</w:t>
      </w:r>
      <w:proofErr w:type="spellEnd"/>
      <w:r>
        <w:rPr>
          <w:lang w:val="sv-SE"/>
        </w:rPr>
        <w:t>.</w:t>
      </w:r>
    </w:p>
    <w:p w14:paraId="0C37D9C1" w14:textId="77777777" w:rsidR="00B35FA2" w:rsidRDefault="00B35FA2">
      <w:pPr>
        <w:pStyle w:val="Body"/>
      </w:pPr>
    </w:p>
    <w:p w14:paraId="55A97E8E" w14:textId="77777777" w:rsidR="00B35FA2" w:rsidRDefault="004300A2">
      <w:pPr>
        <w:pStyle w:val="Heading2"/>
      </w:pPr>
      <w:r>
        <w:t>Post-Installation Actions</w:t>
      </w:r>
    </w:p>
    <w:p w14:paraId="6268E553" w14:textId="77777777" w:rsidR="00B35FA2" w:rsidRDefault="004300A2">
      <w:pPr>
        <w:pStyle w:val="Body"/>
      </w:pPr>
      <w:r>
        <w:t>Unless expressly required, the user</w:t>
      </w:r>
      <w:r>
        <w:rPr>
          <w:rFonts w:ascii="Arial Unicode MS" w:hAnsi="Helvetica"/>
          <w:lang w:val="fr-FR"/>
        </w:rPr>
        <w:t>’</w:t>
      </w:r>
      <w:r>
        <w:t>s environment should not be modified (such as windows opened), user</w:t>
      </w:r>
      <w:r>
        <w:rPr>
          <w:rFonts w:ascii="Arial Unicode MS" w:hAnsi="Helvetica"/>
          <w:lang w:val="fr-FR"/>
        </w:rPr>
        <w:t>’</w:t>
      </w:r>
      <w:r>
        <w:t>s preferences be modified, or actions taken that can adversely affect the user</w:t>
      </w:r>
      <w:r>
        <w:rPr>
          <w:rFonts w:ascii="Arial Unicode MS" w:hAnsi="Helvetica"/>
          <w:lang w:val="fr-FR"/>
        </w:rPr>
        <w:t>’</w:t>
      </w:r>
      <w:r>
        <w:rPr>
          <w:lang w:val="sv-SE"/>
        </w:rPr>
        <w:t xml:space="preserve">s overall </w:t>
      </w:r>
      <w:proofErr w:type="spellStart"/>
      <w:r>
        <w:rPr>
          <w:lang w:val="sv-SE"/>
        </w:rPr>
        <w:t>experience</w:t>
      </w:r>
      <w:proofErr w:type="spellEnd"/>
      <w:r>
        <w:rPr>
          <w:lang w:val="sv-SE"/>
        </w:rPr>
        <w:t>.</w:t>
      </w:r>
    </w:p>
    <w:p w14:paraId="6D3295E3" w14:textId="77777777" w:rsidR="00B35FA2" w:rsidRDefault="00B35FA2">
      <w:pPr>
        <w:pStyle w:val="Body"/>
      </w:pPr>
    </w:p>
    <w:p w14:paraId="48AD2584" w14:textId="77777777" w:rsidR="00B35FA2" w:rsidRDefault="004300A2">
      <w:pPr>
        <w:pStyle w:val="Heading2"/>
      </w:pPr>
      <w:r>
        <w:t>User-specific Preferences</w:t>
      </w:r>
    </w:p>
    <w:p w14:paraId="35852321" w14:textId="77777777" w:rsidR="00B35FA2" w:rsidRDefault="004300A2">
      <w:pPr>
        <w:pStyle w:val="Body"/>
      </w:pPr>
      <w:r>
        <w:t>If a preference is not currently set at time of installation, the installation may modify the default setting of that preference, but preferences already set by the user should not be modified unless specifically as part of a security or policy requirement.</w:t>
      </w:r>
    </w:p>
    <w:sectPr w:rsidR="00B35FA2">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E32242" w14:textId="77777777" w:rsidR="004B1D61" w:rsidRDefault="004B1D61">
      <w:r>
        <w:separator/>
      </w:r>
    </w:p>
  </w:endnote>
  <w:endnote w:type="continuationSeparator" w:id="0">
    <w:p w14:paraId="0AD5D6A8" w14:textId="77777777" w:rsidR="004B1D61" w:rsidRDefault="004B1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204B3" w14:textId="77777777" w:rsidR="00B35FA2" w:rsidRDefault="00B35FA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733BB6" w14:textId="77777777" w:rsidR="004B1D61" w:rsidRDefault="004B1D61">
      <w:r>
        <w:separator/>
      </w:r>
    </w:p>
  </w:footnote>
  <w:footnote w:type="continuationSeparator" w:id="0">
    <w:p w14:paraId="0B80D201" w14:textId="77777777" w:rsidR="004B1D61" w:rsidRDefault="004B1D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32AF41" w14:textId="77777777" w:rsidR="00B35FA2" w:rsidRDefault="00B35FA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01762"/>
    <w:multiLevelType w:val="multilevel"/>
    <w:tmpl w:val="8C841576"/>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
    <w:nsid w:val="0B24137B"/>
    <w:multiLevelType w:val="multilevel"/>
    <w:tmpl w:val="FF1425F0"/>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
    <w:nsid w:val="0CE73876"/>
    <w:multiLevelType w:val="multilevel"/>
    <w:tmpl w:val="9006AFD4"/>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
    <w:nsid w:val="126F4ED3"/>
    <w:multiLevelType w:val="multilevel"/>
    <w:tmpl w:val="91748E0E"/>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
    <w:nsid w:val="12FD1C98"/>
    <w:multiLevelType w:val="multilevel"/>
    <w:tmpl w:val="6BE234BE"/>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
    <w:nsid w:val="187B6CFC"/>
    <w:multiLevelType w:val="multilevel"/>
    <w:tmpl w:val="7D441E2A"/>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6">
    <w:nsid w:val="19323FD8"/>
    <w:multiLevelType w:val="multilevel"/>
    <w:tmpl w:val="EB501D66"/>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7">
    <w:nsid w:val="1A056D93"/>
    <w:multiLevelType w:val="multilevel"/>
    <w:tmpl w:val="EC700472"/>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8">
    <w:nsid w:val="1BE26D74"/>
    <w:multiLevelType w:val="multilevel"/>
    <w:tmpl w:val="706086A8"/>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9">
    <w:nsid w:val="1CF638F1"/>
    <w:multiLevelType w:val="multilevel"/>
    <w:tmpl w:val="496E59DA"/>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0">
    <w:nsid w:val="22793861"/>
    <w:multiLevelType w:val="multilevel"/>
    <w:tmpl w:val="4EB631E6"/>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1">
    <w:nsid w:val="22B53537"/>
    <w:multiLevelType w:val="multilevel"/>
    <w:tmpl w:val="5F4C6DCE"/>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2">
    <w:nsid w:val="24EB7501"/>
    <w:multiLevelType w:val="multilevel"/>
    <w:tmpl w:val="151AD788"/>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3">
    <w:nsid w:val="25D63362"/>
    <w:multiLevelType w:val="multilevel"/>
    <w:tmpl w:val="0D722320"/>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4">
    <w:nsid w:val="27146E67"/>
    <w:multiLevelType w:val="multilevel"/>
    <w:tmpl w:val="5EFC6AB6"/>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5">
    <w:nsid w:val="281C7DA3"/>
    <w:multiLevelType w:val="multilevel"/>
    <w:tmpl w:val="74F43B04"/>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6">
    <w:nsid w:val="289B6F60"/>
    <w:multiLevelType w:val="multilevel"/>
    <w:tmpl w:val="FF8C6116"/>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7">
    <w:nsid w:val="290F5365"/>
    <w:multiLevelType w:val="multilevel"/>
    <w:tmpl w:val="FD206416"/>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8">
    <w:nsid w:val="2D5839CE"/>
    <w:multiLevelType w:val="multilevel"/>
    <w:tmpl w:val="BB38EA16"/>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9">
    <w:nsid w:val="2D9616ED"/>
    <w:multiLevelType w:val="multilevel"/>
    <w:tmpl w:val="8CE49652"/>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0">
    <w:nsid w:val="2F0A4F66"/>
    <w:multiLevelType w:val="multilevel"/>
    <w:tmpl w:val="97EE1ED6"/>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1">
    <w:nsid w:val="30492E89"/>
    <w:multiLevelType w:val="multilevel"/>
    <w:tmpl w:val="D7F0C9F6"/>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2">
    <w:nsid w:val="337B2711"/>
    <w:multiLevelType w:val="multilevel"/>
    <w:tmpl w:val="DFAC6A40"/>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3">
    <w:nsid w:val="36E1200F"/>
    <w:multiLevelType w:val="multilevel"/>
    <w:tmpl w:val="50C047A8"/>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4">
    <w:nsid w:val="3ED533C1"/>
    <w:multiLevelType w:val="multilevel"/>
    <w:tmpl w:val="5F8E576C"/>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5">
    <w:nsid w:val="3F8E6A5F"/>
    <w:multiLevelType w:val="multilevel"/>
    <w:tmpl w:val="F5C407C0"/>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6">
    <w:nsid w:val="42C5381D"/>
    <w:multiLevelType w:val="multilevel"/>
    <w:tmpl w:val="CA7C9DC0"/>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7">
    <w:nsid w:val="43B957AC"/>
    <w:multiLevelType w:val="multilevel"/>
    <w:tmpl w:val="7208257A"/>
    <w:styleLink w:val="Bullet"/>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8">
    <w:nsid w:val="457429C0"/>
    <w:multiLevelType w:val="multilevel"/>
    <w:tmpl w:val="EAFEB73A"/>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9">
    <w:nsid w:val="46240882"/>
    <w:multiLevelType w:val="multilevel"/>
    <w:tmpl w:val="181E912A"/>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0">
    <w:nsid w:val="48D136B0"/>
    <w:multiLevelType w:val="multilevel"/>
    <w:tmpl w:val="7116ED56"/>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1">
    <w:nsid w:val="49AF7AAB"/>
    <w:multiLevelType w:val="multilevel"/>
    <w:tmpl w:val="687E38E6"/>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2">
    <w:nsid w:val="4AEB69AA"/>
    <w:multiLevelType w:val="multilevel"/>
    <w:tmpl w:val="FCC0EE66"/>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3">
    <w:nsid w:val="4C906C25"/>
    <w:multiLevelType w:val="multilevel"/>
    <w:tmpl w:val="10B2D7BC"/>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4">
    <w:nsid w:val="4D6C7A52"/>
    <w:multiLevelType w:val="multilevel"/>
    <w:tmpl w:val="C074C7B0"/>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5">
    <w:nsid w:val="4EF959E4"/>
    <w:multiLevelType w:val="multilevel"/>
    <w:tmpl w:val="B30080D0"/>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6">
    <w:nsid w:val="52D91A3B"/>
    <w:multiLevelType w:val="multilevel"/>
    <w:tmpl w:val="2116CAC6"/>
    <w:lvl w:ilvl="0">
      <w:numFmt w:val="bullet"/>
      <w:lvlText w:val="•"/>
      <w:lvlJc w:val="left"/>
      <w:rPr>
        <w:b w:val="0"/>
        <w:bCs w:val="0"/>
        <w:position w:val="-2"/>
      </w:rPr>
    </w:lvl>
    <w:lvl w:ilvl="1">
      <w:start w:val="1"/>
      <w:numFmt w:val="bullet"/>
      <w:lvlText w:val="•"/>
      <w:lvlJc w:val="left"/>
      <w:rPr>
        <w:b/>
        <w:bCs/>
        <w:position w:val="-2"/>
      </w:rPr>
    </w:lvl>
    <w:lvl w:ilvl="2">
      <w:start w:val="1"/>
      <w:numFmt w:val="bullet"/>
      <w:lvlText w:val="•"/>
      <w:lvlJc w:val="left"/>
      <w:rPr>
        <w:b/>
        <w:bCs/>
        <w:position w:val="-2"/>
      </w:rPr>
    </w:lvl>
    <w:lvl w:ilvl="3">
      <w:start w:val="1"/>
      <w:numFmt w:val="bullet"/>
      <w:lvlText w:val="•"/>
      <w:lvlJc w:val="left"/>
      <w:rPr>
        <w:b/>
        <w:bCs/>
        <w:position w:val="-2"/>
      </w:rPr>
    </w:lvl>
    <w:lvl w:ilvl="4">
      <w:start w:val="1"/>
      <w:numFmt w:val="bullet"/>
      <w:lvlText w:val="•"/>
      <w:lvlJc w:val="left"/>
      <w:rPr>
        <w:b/>
        <w:bCs/>
        <w:position w:val="-2"/>
      </w:rPr>
    </w:lvl>
    <w:lvl w:ilvl="5">
      <w:start w:val="1"/>
      <w:numFmt w:val="bullet"/>
      <w:lvlText w:val="•"/>
      <w:lvlJc w:val="left"/>
      <w:rPr>
        <w:b/>
        <w:bCs/>
        <w:position w:val="-2"/>
      </w:rPr>
    </w:lvl>
    <w:lvl w:ilvl="6">
      <w:start w:val="1"/>
      <w:numFmt w:val="bullet"/>
      <w:lvlText w:val="•"/>
      <w:lvlJc w:val="left"/>
      <w:rPr>
        <w:b/>
        <w:bCs/>
        <w:position w:val="-2"/>
      </w:rPr>
    </w:lvl>
    <w:lvl w:ilvl="7">
      <w:start w:val="1"/>
      <w:numFmt w:val="bullet"/>
      <w:lvlText w:val="•"/>
      <w:lvlJc w:val="left"/>
      <w:rPr>
        <w:b/>
        <w:bCs/>
        <w:position w:val="-2"/>
      </w:rPr>
    </w:lvl>
    <w:lvl w:ilvl="8">
      <w:start w:val="1"/>
      <w:numFmt w:val="bullet"/>
      <w:lvlText w:val="•"/>
      <w:lvlJc w:val="left"/>
      <w:rPr>
        <w:b/>
        <w:bCs/>
        <w:position w:val="-2"/>
      </w:rPr>
    </w:lvl>
  </w:abstractNum>
  <w:abstractNum w:abstractNumId="37">
    <w:nsid w:val="554334DE"/>
    <w:multiLevelType w:val="multilevel"/>
    <w:tmpl w:val="EA6AA054"/>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8">
    <w:nsid w:val="55670992"/>
    <w:multiLevelType w:val="multilevel"/>
    <w:tmpl w:val="BE68440A"/>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9">
    <w:nsid w:val="59991A18"/>
    <w:multiLevelType w:val="multilevel"/>
    <w:tmpl w:val="9772828E"/>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0">
    <w:nsid w:val="5BAB6D08"/>
    <w:multiLevelType w:val="multilevel"/>
    <w:tmpl w:val="3F74C066"/>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1">
    <w:nsid w:val="5EA070B6"/>
    <w:multiLevelType w:val="multilevel"/>
    <w:tmpl w:val="9FD09002"/>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2">
    <w:nsid w:val="61316EE5"/>
    <w:multiLevelType w:val="multilevel"/>
    <w:tmpl w:val="320A1448"/>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3">
    <w:nsid w:val="61682B15"/>
    <w:multiLevelType w:val="multilevel"/>
    <w:tmpl w:val="20B06B1C"/>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4">
    <w:nsid w:val="714C4A92"/>
    <w:multiLevelType w:val="multilevel"/>
    <w:tmpl w:val="0DC4683E"/>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5">
    <w:nsid w:val="73E56A97"/>
    <w:multiLevelType w:val="multilevel"/>
    <w:tmpl w:val="C4D80936"/>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6">
    <w:nsid w:val="73F2550E"/>
    <w:multiLevelType w:val="multilevel"/>
    <w:tmpl w:val="986E247C"/>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7">
    <w:nsid w:val="74A70103"/>
    <w:multiLevelType w:val="multilevel"/>
    <w:tmpl w:val="11A89B38"/>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8">
    <w:nsid w:val="74D024DA"/>
    <w:multiLevelType w:val="multilevel"/>
    <w:tmpl w:val="0D106898"/>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9">
    <w:nsid w:val="782F772B"/>
    <w:multiLevelType w:val="multilevel"/>
    <w:tmpl w:val="07301F36"/>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0">
    <w:nsid w:val="7DD6585F"/>
    <w:multiLevelType w:val="multilevel"/>
    <w:tmpl w:val="EE663F3C"/>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1">
    <w:nsid w:val="7FEA77DB"/>
    <w:multiLevelType w:val="multilevel"/>
    <w:tmpl w:val="CB681300"/>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num w:numId="1">
    <w:abstractNumId w:val="36"/>
  </w:num>
  <w:num w:numId="2">
    <w:abstractNumId w:val="31"/>
  </w:num>
  <w:num w:numId="3">
    <w:abstractNumId w:val="7"/>
  </w:num>
  <w:num w:numId="4">
    <w:abstractNumId w:val="44"/>
  </w:num>
  <w:num w:numId="5">
    <w:abstractNumId w:val="25"/>
  </w:num>
  <w:num w:numId="6">
    <w:abstractNumId w:val="29"/>
  </w:num>
  <w:num w:numId="7">
    <w:abstractNumId w:val="22"/>
  </w:num>
  <w:num w:numId="8">
    <w:abstractNumId w:val="32"/>
  </w:num>
  <w:num w:numId="9">
    <w:abstractNumId w:val="14"/>
  </w:num>
  <w:num w:numId="10">
    <w:abstractNumId w:val="4"/>
  </w:num>
  <w:num w:numId="11">
    <w:abstractNumId w:val="37"/>
  </w:num>
  <w:num w:numId="12">
    <w:abstractNumId w:val="12"/>
  </w:num>
  <w:num w:numId="13">
    <w:abstractNumId w:val="1"/>
  </w:num>
  <w:num w:numId="14">
    <w:abstractNumId w:val="42"/>
  </w:num>
  <w:num w:numId="15">
    <w:abstractNumId w:val="19"/>
  </w:num>
  <w:num w:numId="16">
    <w:abstractNumId w:val="8"/>
  </w:num>
  <w:num w:numId="17">
    <w:abstractNumId w:val="13"/>
  </w:num>
  <w:num w:numId="18">
    <w:abstractNumId w:val="51"/>
  </w:num>
  <w:num w:numId="19">
    <w:abstractNumId w:val="21"/>
  </w:num>
  <w:num w:numId="20">
    <w:abstractNumId w:val="28"/>
  </w:num>
  <w:num w:numId="21">
    <w:abstractNumId w:val="33"/>
  </w:num>
  <w:num w:numId="22">
    <w:abstractNumId w:val="48"/>
  </w:num>
  <w:num w:numId="23">
    <w:abstractNumId w:val="49"/>
  </w:num>
  <w:num w:numId="24">
    <w:abstractNumId w:val="38"/>
  </w:num>
  <w:num w:numId="25">
    <w:abstractNumId w:val="45"/>
  </w:num>
  <w:num w:numId="26">
    <w:abstractNumId w:val="41"/>
  </w:num>
  <w:num w:numId="27">
    <w:abstractNumId w:val="10"/>
  </w:num>
  <w:num w:numId="28">
    <w:abstractNumId w:val="39"/>
  </w:num>
  <w:num w:numId="29">
    <w:abstractNumId w:val="47"/>
  </w:num>
  <w:num w:numId="30">
    <w:abstractNumId w:val="9"/>
  </w:num>
  <w:num w:numId="31">
    <w:abstractNumId w:val="24"/>
  </w:num>
  <w:num w:numId="32">
    <w:abstractNumId w:val="20"/>
  </w:num>
  <w:num w:numId="33">
    <w:abstractNumId w:val="16"/>
  </w:num>
  <w:num w:numId="34">
    <w:abstractNumId w:val="3"/>
  </w:num>
  <w:num w:numId="35">
    <w:abstractNumId w:val="15"/>
  </w:num>
  <w:num w:numId="36">
    <w:abstractNumId w:val="34"/>
  </w:num>
  <w:num w:numId="37">
    <w:abstractNumId w:val="6"/>
  </w:num>
  <w:num w:numId="38">
    <w:abstractNumId w:val="18"/>
  </w:num>
  <w:num w:numId="39">
    <w:abstractNumId w:val="50"/>
  </w:num>
  <w:num w:numId="40">
    <w:abstractNumId w:val="17"/>
  </w:num>
  <w:num w:numId="41">
    <w:abstractNumId w:val="0"/>
  </w:num>
  <w:num w:numId="42">
    <w:abstractNumId w:val="40"/>
  </w:num>
  <w:num w:numId="43">
    <w:abstractNumId w:val="26"/>
  </w:num>
  <w:num w:numId="44">
    <w:abstractNumId w:val="23"/>
  </w:num>
  <w:num w:numId="45">
    <w:abstractNumId w:val="11"/>
  </w:num>
  <w:num w:numId="46">
    <w:abstractNumId w:val="46"/>
  </w:num>
  <w:num w:numId="47">
    <w:abstractNumId w:val="2"/>
  </w:num>
  <w:num w:numId="48">
    <w:abstractNumId w:val="43"/>
  </w:num>
  <w:num w:numId="49">
    <w:abstractNumId w:val="30"/>
  </w:num>
  <w:num w:numId="50">
    <w:abstractNumId w:val="35"/>
  </w:num>
  <w:num w:numId="51">
    <w:abstractNumId w:val="5"/>
  </w:num>
  <w:num w:numId="52">
    <w:abstractNumId w:val="2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6" w:nlCheck="1" w:checkStyle="0"/>
  <w:activeWritingStyle w:appName="MSWord" w:lang="en-US" w:vendorID="64" w:dllVersion="0" w:nlCheck="1" w:checkStyle="0"/>
  <w:activeWritingStyle w:appName="MSWord" w:lang="sv-SE" w:vendorID="64" w:dllVersion="0" w:nlCheck="1" w:checkStyle="0"/>
  <w:activeWritingStyle w:appName="MSWord" w:lang="nl-NL" w:vendorID="64" w:dllVersion="0" w:nlCheck="1" w:checkStyle="0"/>
  <w:activeWritingStyle w:appName="MSWord" w:lang="fr-FR" w:vendorID="64" w:dllVersion="0" w:nlCheck="1" w:checkStyle="0"/>
  <w:activeWritingStyle w:appName="MSWord" w:lang="it-IT" w:vendorID="64" w:dllVersion="0" w:nlCheck="1" w:checkStyle="0"/>
  <w:activeWritingStyle w:appName="MSWord" w:lang="de-DE" w:vendorID="64" w:dllVersion="0" w:nlCheck="1" w:checkStyle="0"/>
  <w:activeWritingStyle w:appName="MSWord" w:lang="da-DK" w:vendorID="64" w:dllVersion="0" w:nlCheck="1" w:checkStyle="0"/>
  <w:activeWritingStyle w:appName="MSWord" w:lang="es-ES_tradnl"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35FA2"/>
    <w:rsid w:val="004300A2"/>
    <w:rsid w:val="004363A6"/>
    <w:rsid w:val="004B1D61"/>
    <w:rsid w:val="00723EF8"/>
    <w:rsid w:val="00945F3F"/>
    <w:rsid w:val="00B35FA2"/>
    <w:rsid w:val="00E6500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CF057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2">
    <w:name w:val="heading 2"/>
    <w:next w:val="Body"/>
    <w:pPr>
      <w:outlineLvl w:val="1"/>
    </w:pPr>
    <w:rPr>
      <w:rFonts w:ascii="Helvetica" w:hAnsi="Arial Unicode MS" w:cs="Arial Unicode MS"/>
      <w:b/>
      <w:bCs/>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pPr>
      <w:keepNext/>
    </w:pPr>
    <w:rPr>
      <w:rFonts w:ascii="Helvetica" w:hAnsi="Arial Unicode MS" w:cs="Arial Unicode MS"/>
      <w:b/>
      <w:bCs/>
      <w:color w:val="000000"/>
      <w:sz w:val="60"/>
      <w:szCs w:val="60"/>
    </w:rPr>
  </w:style>
  <w:style w:type="paragraph" w:customStyle="1" w:styleId="Body">
    <w:name w:val="Body"/>
    <w:rPr>
      <w:rFonts w:ascii="Helvetica" w:hAnsi="Arial Unicode MS" w:cs="Arial Unicode MS"/>
      <w:color w:val="000000"/>
      <w:sz w:val="22"/>
      <w:szCs w:val="22"/>
    </w:rPr>
  </w:style>
  <w:style w:type="paragraph" w:customStyle="1" w:styleId="Heading">
    <w:name w:val="Heading"/>
    <w:next w:val="Body"/>
    <w:pPr>
      <w:outlineLvl w:val="0"/>
    </w:pPr>
    <w:rPr>
      <w:rFonts w:ascii="Helvetica" w:hAnsi="Arial Unicode MS" w:cs="Arial Unicode MS"/>
      <w:b/>
      <w:bCs/>
      <w:color w:val="000000"/>
      <w:sz w:val="36"/>
      <w:szCs w:val="36"/>
    </w:rPr>
  </w:style>
  <w:style w:type="numbering" w:customStyle="1" w:styleId="Bullet">
    <w:name w:val="Bullet"/>
    <w:pPr>
      <w:numPr>
        <w:numId w:val="52"/>
      </w:numPr>
    </w:pPr>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http://www.apple.com" TargetMode="External"/><Relationship Id="rId10" Type="http://schemas.openxmlformats.org/officeDocument/2006/relationships/hyperlink" Target="http://www.apple.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2313</Words>
  <Characters>13185</Characters>
  <Application>Microsoft Macintosh Word</Application>
  <DocSecurity>0</DocSecurity>
  <Lines>109</Lines>
  <Paragraphs>30</Paragraphs>
  <ScaleCrop>false</ScaleCrop>
  <Company>TE Connectivity</Company>
  <LinksUpToDate>false</LinksUpToDate>
  <CharactersWithSpaces>15468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Schutzman, Conor</cp:lastModifiedBy>
  <cp:revision>4</cp:revision>
  <dcterms:created xsi:type="dcterms:W3CDTF">2015-03-05T17:41:00Z</dcterms:created>
  <dcterms:modified xsi:type="dcterms:W3CDTF">2017-02-10T19:10:00Z</dcterms:modified>
</cp:coreProperties>
</file>