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BB542" w14:textId="77777777" w:rsidR="006D0C34" w:rsidRPr="00953A48" w:rsidRDefault="006D0C34" w:rsidP="00953A48">
      <w:pPr>
        <w:autoSpaceDE w:val="0"/>
        <w:autoSpaceDN w:val="0"/>
        <w:adjustRightInd w:val="0"/>
        <w:spacing w:after="0" w:line="240" w:lineRule="auto"/>
        <w:jc w:val="center"/>
        <w:rPr>
          <w:rFonts w:ascii="Calibri" w:hAnsi="Calibri" w:cs="Calibri"/>
          <w:b/>
          <w:sz w:val="32"/>
          <w:szCs w:val="24"/>
        </w:rPr>
      </w:pPr>
      <w:r w:rsidRPr="00953A48">
        <w:rPr>
          <w:rFonts w:ascii="Calibri" w:hAnsi="Calibri" w:cs="Calibri"/>
          <w:b/>
          <w:sz w:val="32"/>
          <w:szCs w:val="24"/>
        </w:rPr>
        <w:t xml:space="preserve">Evaluating the </w:t>
      </w:r>
      <w:r w:rsidR="006B7008" w:rsidRPr="00953A48">
        <w:rPr>
          <w:rFonts w:ascii="Calibri" w:hAnsi="Calibri" w:cs="Calibri"/>
          <w:b/>
          <w:sz w:val="32"/>
          <w:szCs w:val="24"/>
        </w:rPr>
        <w:t>effectiveness</w:t>
      </w:r>
      <w:r w:rsidRPr="00953A48">
        <w:rPr>
          <w:rFonts w:ascii="Calibri" w:hAnsi="Calibri" w:cs="Calibri"/>
          <w:b/>
          <w:sz w:val="32"/>
          <w:szCs w:val="24"/>
        </w:rPr>
        <w:t xml:space="preserve"> of intensive OHV reclamation activities </w:t>
      </w:r>
      <w:r w:rsidR="00C277E5">
        <w:rPr>
          <w:rFonts w:ascii="Calibri" w:hAnsi="Calibri" w:cs="Calibri"/>
          <w:b/>
          <w:sz w:val="32"/>
          <w:szCs w:val="24"/>
        </w:rPr>
        <w:t>to recover native trout</w:t>
      </w:r>
      <w:r w:rsidRPr="00953A48">
        <w:rPr>
          <w:rFonts w:ascii="Calibri" w:hAnsi="Calibri" w:cs="Calibri"/>
          <w:b/>
          <w:sz w:val="32"/>
          <w:szCs w:val="24"/>
        </w:rPr>
        <w:t xml:space="preserve"> </w:t>
      </w:r>
      <w:r w:rsidR="00C277E5">
        <w:rPr>
          <w:rFonts w:ascii="Calibri" w:hAnsi="Calibri" w:cs="Calibri"/>
          <w:b/>
          <w:sz w:val="32"/>
          <w:szCs w:val="24"/>
        </w:rPr>
        <w:t>along</w:t>
      </w:r>
      <w:r w:rsidRPr="00953A48">
        <w:rPr>
          <w:rFonts w:ascii="Calibri" w:hAnsi="Calibri" w:cs="Calibri"/>
          <w:b/>
          <w:sz w:val="32"/>
          <w:szCs w:val="24"/>
        </w:rPr>
        <w:t xml:space="preserve"> the East Slopes of Alberta, Canada.</w:t>
      </w:r>
    </w:p>
    <w:p w14:paraId="1D455A8E" w14:textId="77777777" w:rsidR="006D0C34" w:rsidRDefault="00953A48" w:rsidP="00953A48">
      <w:pPr>
        <w:autoSpaceDE w:val="0"/>
        <w:autoSpaceDN w:val="0"/>
        <w:adjustRightInd w:val="0"/>
        <w:spacing w:after="0" w:line="240" w:lineRule="auto"/>
        <w:jc w:val="center"/>
        <w:rPr>
          <w:rFonts w:ascii="Calibri" w:hAnsi="Calibri" w:cs="Calibri"/>
          <w:sz w:val="24"/>
          <w:szCs w:val="24"/>
        </w:rPr>
      </w:pPr>
      <w:proofErr w:type="spellStart"/>
      <w:r>
        <w:rPr>
          <w:rFonts w:ascii="Calibri" w:hAnsi="Calibri" w:cs="Calibri"/>
          <w:sz w:val="24"/>
          <w:szCs w:val="24"/>
        </w:rPr>
        <w:t>J.Reilly</w:t>
      </w:r>
      <w:proofErr w:type="spellEnd"/>
      <w:r>
        <w:rPr>
          <w:rFonts w:ascii="Calibri" w:hAnsi="Calibri" w:cs="Calibri"/>
          <w:sz w:val="24"/>
          <w:szCs w:val="24"/>
        </w:rPr>
        <w:t xml:space="preserve"> 2018</w:t>
      </w:r>
    </w:p>
    <w:p w14:paraId="08AFA832" w14:textId="77777777" w:rsidR="00953A48" w:rsidRDefault="00953A48" w:rsidP="00E03B6A">
      <w:pPr>
        <w:autoSpaceDE w:val="0"/>
        <w:autoSpaceDN w:val="0"/>
        <w:adjustRightInd w:val="0"/>
        <w:spacing w:after="0" w:line="240" w:lineRule="auto"/>
        <w:rPr>
          <w:rFonts w:ascii="Calibri" w:hAnsi="Calibri" w:cs="Calibri"/>
          <w:sz w:val="24"/>
          <w:szCs w:val="24"/>
        </w:rPr>
      </w:pPr>
    </w:p>
    <w:p w14:paraId="55D438E4" w14:textId="77777777" w:rsidR="00B56670" w:rsidRDefault="00B56670" w:rsidP="00B56670">
      <w:pPr>
        <w:autoSpaceDE w:val="0"/>
        <w:autoSpaceDN w:val="0"/>
        <w:adjustRightInd w:val="0"/>
        <w:rPr>
          <w:lang w:val="en"/>
        </w:rPr>
      </w:pPr>
      <w:r w:rsidRPr="00B56670">
        <w:rPr>
          <w:lang w:val="en"/>
        </w:rPr>
        <w:t>Intensive OHV reclamation activities</w:t>
      </w:r>
      <w:r>
        <w:rPr>
          <w:lang w:val="en"/>
        </w:rPr>
        <w:t xml:space="preserve"> and reductions in public motorized access</w:t>
      </w:r>
      <w:r w:rsidRPr="00B56670">
        <w:rPr>
          <w:lang w:val="en"/>
        </w:rPr>
        <w:t xml:space="preserve"> have been initiated in Alberta to support native trout recovery. “Intensive” efforts are defined as those improving &gt;50% of highly degraded trout habitat. Roni </w:t>
      </w:r>
      <w:r w:rsidRPr="00B56670">
        <w:rPr>
          <w:i/>
          <w:iCs/>
          <w:lang w:val="en"/>
        </w:rPr>
        <w:t>et al</w:t>
      </w:r>
      <w:r w:rsidRPr="00B56670">
        <w:rPr>
          <w:lang w:val="en"/>
        </w:rPr>
        <w:t>. (</w:t>
      </w:r>
      <w:hyperlink r:id="rId7" w:anchor="fme12077-bib-0042" w:history="1">
        <w:r w:rsidRPr="00F317CE">
          <w:rPr>
            <w:lang w:val="en"/>
          </w:rPr>
          <w:t>2010</w:t>
        </w:r>
      </w:hyperlink>
      <w:r w:rsidRPr="00B56670">
        <w:rPr>
          <w:lang w:val="en"/>
        </w:rPr>
        <w:t xml:space="preserve">) suggested that extensive restoration is required to deliver measurable changes in fish abundance such that restoring 20% of a degraded stream was required to achieve a 25% increase in smolt production for </w:t>
      </w:r>
      <w:proofErr w:type="spellStart"/>
      <w:r w:rsidRPr="00B56670">
        <w:rPr>
          <w:lang w:val="en"/>
        </w:rPr>
        <w:t>coho</w:t>
      </w:r>
      <w:proofErr w:type="spellEnd"/>
      <w:r w:rsidRPr="00B56670">
        <w:rPr>
          <w:lang w:val="en"/>
        </w:rPr>
        <w:t xml:space="preserve"> salmon</w:t>
      </w:r>
      <w:r>
        <w:rPr>
          <w:lang w:val="en"/>
        </w:rPr>
        <w:t>;</w:t>
      </w:r>
      <w:r w:rsidRPr="00B56670">
        <w:rPr>
          <w:lang w:val="en"/>
        </w:rPr>
        <w:t xml:space="preserve"> 100% of the habitat would need to be restored to be 95% certain of achieving a 25% increase in smolt production.</w:t>
      </w:r>
      <w:r>
        <w:rPr>
          <w:lang w:val="en"/>
        </w:rPr>
        <w:t xml:space="preserve"> In Alberta, three watersheds are targeted for remediation: Rocky Creek, Fall Creek, and Mackenzie Creek. It is the goal of Alberta Environment and Parks to monitor fish populations in these watersheds and detect if the reclamation activities resulted in a measureable change to the density of immature and adult fish, particularly bull trout.</w:t>
      </w:r>
    </w:p>
    <w:p w14:paraId="49975B8B" w14:textId="77777777" w:rsidR="00B56670" w:rsidRDefault="00B56670" w:rsidP="00B56670">
      <w:pPr>
        <w:autoSpaceDE w:val="0"/>
        <w:autoSpaceDN w:val="0"/>
        <w:adjustRightInd w:val="0"/>
        <w:spacing w:after="0" w:line="240" w:lineRule="auto"/>
        <w:rPr>
          <w:lang w:val="en"/>
        </w:rPr>
      </w:pPr>
      <w:r>
        <w:rPr>
          <w:lang w:val="en"/>
        </w:rPr>
        <w:t>Rocky Creek – 20 km of reclaimed trail, 31 crossing remediated (XX% of watershed), removal of motorized access</w:t>
      </w:r>
    </w:p>
    <w:p w14:paraId="4E9FBFBB" w14:textId="77777777" w:rsidR="00B56670" w:rsidRDefault="00B56670" w:rsidP="00B56670">
      <w:pPr>
        <w:autoSpaceDE w:val="0"/>
        <w:autoSpaceDN w:val="0"/>
        <w:adjustRightInd w:val="0"/>
        <w:spacing w:after="0" w:line="240" w:lineRule="auto"/>
        <w:rPr>
          <w:lang w:val="en"/>
        </w:rPr>
      </w:pPr>
      <w:r>
        <w:rPr>
          <w:lang w:val="en"/>
        </w:rPr>
        <w:t>Fall Creek – 12 km of reclaimed trail, 50 crossing remediated (XX% of watershed), removal of motorized access</w:t>
      </w:r>
    </w:p>
    <w:p w14:paraId="618B59C6" w14:textId="77777777" w:rsidR="00B56670" w:rsidRPr="00B56670" w:rsidRDefault="00B56670" w:rsidP="00B56670">
      <w:pPr>
        <w:autoSpaceDE w:val="0"/>
        <w:autoSpaceDN w:val="0"/>
        <w:adjustRightInd w:val="0"/>
        <w:spacing w:after="0" w:line="240" w:lineRule="auto"/>
        <w:rPr>
          <w:lang w:val="en"/>
        </w:rPr>
      </w:pPr>
      <w:r>
        <w:rPr>
          <w:lang w:val="en"/>
        </w:rPr>
        <w:t>Mackenzie Creek - TBD</w:t>
      </w:r>
    </w:p>
    <w:p w14:paraId="39FFEFE6" w14:textId="77777777" w:rsidR="002B44FB" w:rsidRDefault="00E03B6A" w:rsidP="00E03B6A">
      <w:pPr>
        <w:pStyle w:val="Heading1"/>
      </w:pPr>
      <w:r>
        <w:t>Hypotheses</w:t>
      </w:r>
      <w:r w:rsidR="00F4757C">
        <w:t xml:space="preserve"> (Immediate, 1-3 years)</w:t>
      </w:r>
    </w:p>
    <w:p w14:paraId="2AA324C5" w14:textId="77777777" w:rsidR="00C277E5" w:rsidRDefault="00E03B6A" w:rsidP="00E03B6A">
      <w:pPr>
        <w:autoSpaceDE w:val="0"/>
        <w:autoSpaceDN w:val="0"/>
        <w:adjustRightInd w:val="0"/>
        <w:spacing w:after="0" w:line="240" w:lineRule="auto"/>
        <w:rPr>
          <w:rFonts w:ascii="Calibri" w:hAnsi="Calibri" w:cs="Calibri"/>
          <w:sz w:val="24"/>
          <w:szCs w:val="24"/>
        </w:rPr>
      </w:pPr>
      <w:r w:rsidRPr="00E03B6A">
        <w:rPr>
          <w:rFonts w:ascii="Calibri" w:hAnsi="Calibri" w:cs="Calibri"/>
          <w:b/>
          <w:sz w:val="24"/>
          <w:szCs w:val="24"/>
        </w:rPr>
        <w:t>Hypotheses (null)</w:t>
      </w:r>
      <w:r>
        <w:rPr>
          <w:rFonts w:ascii="Calibri" w:hAnsi="Calibri" w:cs="Calibri"/>
          <w:sz w:val="24"/>
          <w:szCs w:val="24"/>
        </w:rPr>
        <w:t>: Extensive OHV reclamation activities did not result in a measureable increase of immature or adult bull trout at the population level</w:t>
      </w:r>
      <w:r w:rsidR="00F4757C">
        <w:rPr>
          <w:rFonts w:ascii="Calibri" w:hAnsi="Calibri" w:cs="Calibri"/>
          <w:sz w:val="24"/>
          <w:szCs w:val="24"/>
        </w:rPr>
        <w:t xml:space="preserve">. </w:t>
      </w:r>
    </w:p>
    <w:p w14:paraId="4FC667B7" w14:textId="77777777" w:rsidR="00C277E5" w:rsidRDefault="00C277E5" w:rsidP="00E03B6A">
      <w:pPr>
        <w:autoSpaceDE w:val="0"/>
        <w:autoSpaceDN w:val="0"/>
        <w:adjustRightInd w:val="0"/>
        <w:spacing w:after="0" w:line="240" w:lineRule="auto"/>
        <w:rPr>
          <w:rFonts w:ascii="Calibri" w:hAnsi="Calibri" w:cs="Calibri"/>
          <w:sz w:val="24"/>
          <w:szCs w:val="24"/>
        </w:rPr>
      </w:pPr>
    </w:p>
    <w:p w14:paraId="0985C2A2" w14:textId="77777777" w:rsidR="00E03B6A" w:rsidRDefault="00F4757C" w:rsidP="00E03B6A">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This may occur if: 1) </w:t>
      </w:r>
      <w:r w:rsidR="00E03B6A">
        <w:rPr>
          <w:rFonts w:ascii="Calibri" w:hAnsi="Calibri" w:cs="Calibri"/>
          <w:sz w:val="24"/>
          <w:szCs w:val="24"/>
        </w:rPr>
        <w:t xml:space="preserve">bull trout are limited by other key factors (e.g., brook trout, whirling disease, </w:t>
      </w:r>
      <w:r>
        <w:rPr>
          <w:rFonts w:ascii="Calibri" w:hAnsi="Calibri" w:cs="Calibri"/>
          <w:sz w:val="24"/>
          <w:szCs w:val="24"/>
        </w:rPr>
        <w:t xml:space="preserve">high </w:t>
      </w:r>
      <w:r w:rsidR="00E03B6A">
        <w:rPr>
          <w:rFonts w:ascii="Calibri" w:hAnsi="Calibri" w:cs="Calibri"/>
          <w:sz w:val="24"/>
          <w:szCs w:val="24"/>
        </w:rPr>
        <w:t xml:space="preserve">angling </w:t>
      </w:r>
      <w:r w:rsidR="00C277E5">
        <w:rPr>
          <w:rFonts w:ascii="Calibri" w:hAnsi="Calibri" w:cs="Calibri"/>
          <w:sz w:val="24"/>
          <w:szCs w:val="24"/>
        </w:rPr>
        <w:t>mortality</w:t>
      </w:r>
      <w:r w:rsidR="00E03B6A">
        <w:rPr>
          <w:rFonts w:ascii="Calibri" w:hAnsi="Calibri" w:cs="Calibri"/>
          <w:sz w:val="24"/>
          <w:szCs w:val="24"/>
        </w:rPr>
        <w:t>)</w:t>
      </w:r>
      <w:r>
        <w:rPr>
          <w:rFonts w:ascii="Calibri" w:hAnsi="Calibri" w:cs="Calibri"/>
          <w:sz w:val="24"/>
          <w:szCs w:val="24"/>
        </w:rPr>
        <w:t>; 2) reclamation activities were not significant enough</w:t>
      </w:r>
      <w:r w:rsidR="00D97E26">
        <w:rPr>
          <w:rFonts w:ascii="Calibri" w:hAnsi="Calibri" w:cs="Calibri"/>
          <w:sz w:val="24"/>
          <w:szCs w:val="24"/>
        </w:rPr>
        <w:t xml:space="preserve"> to produce a detectable change in the population</w:t>
      </w:r>
      <w:r>
        <w:rPr>
          <w:rFonts w:ascii="Calibri" w:hAnsi="Calibri" w:cs="Calibri"/>
          <w:sz w:val="24"/>
          <w:szCs w:val="24"/>
        </w:rPr>
        <w:t xml:space="preserve">; 3) </w:t>
      </w:r>
      <w:r w:rsidR="00C277E5">
        <w:rPr>
          <w:rFonts w:ascii="Calibri" w:hAnsi="Calibri" w:cs="Calibri"/>
          <w:sz w:val="24"/>
          <w:szCs w:val="24"/>
        </w:rPr>
        <w:t>there is a longer time lag between reclamation, habitat improvement, and population response.</w:t>
      </w:r>
    </w:p>
    <w:p w14:paraId="6B886A96" w14:textId="77777777" w:rsidR="00E03B6A" w:rsidRDefault="00E03B6A" w:rsidP="002B44FB">
      <w:pPr>
        <w:autoSpaceDE w:val="0"/>
        <w:autoSpaceDN w:val="0"/>
        <w:adjustRightInd w:val="0"/>
        <w:spacing w:after="0" w:line="240" w:lineRule="auto"/>
        <w:rPr>
          <w:rFonts w:ascii="Calibri" w:hAnsi="Calibri" w:cs="Calibri"/>
          <w:sz w:val="24"/>
          <w:szCs w:val="24"/>
        </w:rPr>
      </w:pPr>
    </w:p>
    <w:p w14:paraId="6B6DDCFF" w14:textId="77777777" w:rsidR="00E03B6A" w:rsidRPr="00E03B6A" w:rsidRDefault="00E03B6A" w:rsidP="002B44FB">
      <w:pPr>
        <w:autoSpaceDE w:val="0"/>
        <w:autoSpaceDN w:val="0"/>
        <w:adjustRightInd w:val="0"/>
        <w:spacing w:after="0" w:line="240" w:lineRule="auto"/>
        <w:rPr>
          <w:rFonts w:ascii="Calibri" w:hAnsi="Calibri" w:cs="Calibri"/>
          <w:b/>
          <w:sz w:val="24"/>
          <w:szCs w:val="24"/>
        </w:rPr>
      </w:pPr>
      <w:r w:rsidRPr="00E03B6A">
        <w:rPr>
          <w:rFonts w:ascii="Calibri" w:hAnsi="Calibri" w:cs="Calibri"/>
          <w:b/>
          <w:sz w:val="24"/>
          <w:szCs w:val="24"/>
        </w:rPr>
        <w:t>Hypotheses (alternate):</w:t>
      </w:r>
    </w:p>
    <w:p w14:paraId="70C4210A" w14:textId="77777777" w:rsidR="002B44FB" w:rsidRPr="00E03B6A" w:rsidRDefault="002B44FB" w:rsidP="00E03B6A">
      <w:pPr>
        <w:pStyle w:val="ListParagraph"/>
        <w:numPr>
          <w:ilvl w:val="0"/>
          <w:numId w:val="4"/>
        </w:numPr>
        <w:autoSpaceDE w:val="0"/>
        <w:autoSpaceDN w:val="0"/>
        <w:adjustRightInd w:val="0"/>
        <w:spacing w:after="0" w:line="240" w:lineRule="auto"/>
        <w:rPr>
          <w:rFonts w:ascii="Calibri" w:hAnsi="Calibri" w:cs="Calibri"/>
          <w:sz w:val="24"/>
          <w:szCs w:val="24"/>
        </w:rPr>
      </w:pPr>
      <w:r w:rsidRPr="00E03B6A">
        <w:rPr>
          <w:rFonts w:ascii="Calibri" w:hAnsi="Calibri" w:cs="Calibri"/>
          <w:sz w:val="24"/>
          <w:szCs w:val="24"/>
        </w:rPr>
        <w:t>Extensive OHV reclamation activities result in an increase of immature bull trout at the population level, because of improvements to spawning, nursery,</w:t>
      </w:r>
      <w:r w:rsidR="00E03B6A">
        <w:rPr>
          <w:rFonts w:ascii="Calibri" w:hAnsi="Calibri" w:cs="Calibri"/>
          <w:sz w:val="24"/>
          <w:szCs w:val="24"/>
        </w:rPr>
        <w:t xml:space="preserve"> and rearing habitat and reduced destruction</w:t>
      </w:r>
      <w:r w:rsidR="00F4757C">
        <w:rPr>
          <w:rFonts w:ascii="Calibri" w:hAnsi="Calibri" w:cs="Calibri"/>
          <w:sz w:val="24"/>
          <w:szCs w:val="24"/>
        </w:rPr>
        <w:t>/disturbance</w:t>
      </w:r>
      <w:r w:rsidR="00E03B6A">
        <w:rPr>
          <w:rFonts w:ascii="Calibri" w:hAnsi="Calibri" w:cs="Calibri"/>
          <w:sz w:val="24"/>
          <w:szCs w:val="24"/>
        </w:rPr>
        <w:t xml:space="preserve"> of </w:t>
      </w:r>
      <w:proofErr w:type="spellStart"/>
      <w:r w:rsidR="00E03B6A">
        <w:rPr>
          <w:rFonts w:ascii="Calibri" w:hAnsi="Calibri" w:cs="Calibri"/>
          <w:sz w:val="24"/>
          <w:szCs w:val="24"/>
        </w:rPr>
        <w:t>redds</w:t>
      </w:r>
      <w:proofErr w:type="spellEnd"/>
      <w:r w:rsidR="00E03B6A">
        <w:rPr>
          <w:rFonts w:ascii="Calibri" w:hAnsi="Calibri" w:cs="Calibri"/>
          <w:sz w:val="24"/>
          <w:szCs w:val="24"/>
        </w:rPr>
        <w:t xml:space="preserve">. </w:t>
      </w:r>
    </w:p>
    <w:p w14:paraId="2F3466F5" w14:textId="77777777" w:rsidR="002B44FB" w:rsidRDefault="002B44FB" w:rsidP="00E03B6A">
      <w:pPr>
        <w:pStyle w:val="ListParagraph"/>
        <w:numPr>
          <w:ilvl w:val="1"/>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w:t>
      </w:r>
      <w:r w:rsidRPr="002B44FB">
        <w:rPr>
          <w:rFonts w:ascii="Calibri" w:hAnsi="Calibri" w:cs="Calibri"/>
          <w:sz w:val="24"/>
          <w:szCs w:val="24"/>
        </w:rPr>
        <w:t xml:space="preserve">arget: increase of immature density (single pass CUE) by </w:t>
      </w:r>
      <w:commentRangeStart w:id="0"/>
      <w:r w:rsidRPr="002B44FB">
        <w:rPr>
          <w:rFonts w:ascii="Calibri" w:hAnsi="Calibri" w:cs="Calibri"/>
          <w:sz w:val="24"/>
          <w:szCs w:val="24"/>
        </w:rPr>
        <w:t>1 FSI category</w:t>
      </w:r>
      <w:r w:rsidR="00B56670">
        <w:rPr>
          <w:rFonts w:ascii="Calibri" w:hAnsi="Calibri" w:cs="Calibri"/>
          <w:sz w:val="24"/>
          <w:szCs w:val="24"/>
        </w:rPr>
        <w:t xml:space="preserve"> (200% change)</w:t>
      </w:r>
      <w:r>
        <w:rPr>
          <w:rFonts w:ascii="Calibri" w:hAnsi="Calibri" w:cs="Calibri"/>
          <w:sz w:val="24"/>
          <w:szCs w:val="24"/>
        </w:rPr>
        <w:t>.</w:t>
      </w:r>
      <w:commentRangeEnd w:id="0"/>
      <w:r w:rsidR="001D2072">
        <w:rPr>
          <w:rStyle w:val="CommentReference"/>
        </w:rPr>
        <w:commentReference w:id="0"/>
      </w:r>
    </w:p>
    <w:p w14:paraId="085E9541" w14:textId="77777777" w:rsidR="00E03B6A" w:rsidRPr="00E03B6A" w:rsidRDefault="00E03B6A" w:rsidP="00E03B6A">
      <w:pPr>
        <w:pStyle w:val="ListParagraph"/>
        <w:numPr>
          <w:ilvl w:val="0"/>
          <w:numId w:val="4"/>
        </w:numPr>
        <w:autoSpaceDE w:val="0"/>
        <w:autoSpaceDN w:val="0"/>
        <w:adjustRightInd w:val="0"/>
        <w:spacing w:after="0" w:line="240" w:lineRule="auto"/>
        <w:rPr>
          <w:rFonts w:ascii="Calibri" w:hAnsi="Calibri" w:cs="Calibri"/>
          <w:sz w:val="24"/>
          <w:szCs w:val="24"/>
        </w:rPr>
      </w:pPr>
      <w:r w:rsidRPr="00E03B6A">
        <w:rPr>
          <w:rFonts w:ascii="Calibri" w:hAnsi="Calibri" w:cs="Calibri"/>
          <w:sz w:val="24"/>
          <w:szCs w:val="24"/>
        </w:rPr>
        <w:t xml:space="preserve">Extensive OHV reclamation activities result in an increase of </w:t>
      </w:r>
      <w:commentRangeStart w:id="1"/>
      <w:r>
        <w:rPr>
          <w:rFonts w:ascii="Calibri" w:hAnsi="Calibri" w:cs="Calibri"/>
          <w:sz w:val="24"/>
          <w:szCs w:val="24"/>
        </w:rPr>
        <w:t>adult</w:t>
      </w:r>
      <w:r w:rsidRPr="00E03B6A">
        <w:rPr>
          <w:rFonts w:ascii="Calibri" w:hAnsi="Calibri" w:cs="Calibri"/>
          <w:sz w:val="24"/>
          <w:szCs w:val="24"/>
        </w:rPr>
        <w:t xml:space="preserve"> bull trout at </w:t>
      </w:r>
      <w:commentRangeEnd w:id="1"/>
      <w:r w:rsidR="001D2072">
        <w:rPr>
          <w:rStyle w:val="CommentReference"/>
        </w:rPr>
        <w:commentReference w:id="1"/>
      </w:r>
      <w:r w:rsidRPr="00E03B6A">
        <w:rPr>
          <w:rFonts w:ascii="Calibri" w:hAnsi="Calibri" w:cs="Calibri"/>
          <w:sz w:val="24"/>
          <w:szCs w:val="24"/>
        </w:rPr>
        <w:t xml:space="preserve">the population level, because of </w:t>
      </w:r>
      <w:r>
        <w:rPr>
          <w:rFonts w:ascii="Calibri" w:hAnsi="Calibri" w:cs="Calibri"/>
          <w:sz w:val="24"/>
          <w:szCs w:val="24"/>
        </w:rPr>
        <w:t>reduction of motorized public access</w:t>
      </w:r>
      <w:r w:rsidR="00F4757C">
        <w:rPr>
          <w:rFonts w:ascii="Calibri" w:hAnsi="Calibri" w:cs="Calibri"/>
          <w:sz w:val="24"/>
          <w:szCs w:val="24"/>
        </w:rPr>
        <w:t xml:space="preserve"> and subsequent </w:t>
      </w:r>
      <w:r w:rsidR="00C277E5">
        <w:rPr>
          <w:rFonts w:ascii="Calibri" w:hAnsi="Calibri" w:cs="Calibri"/>
          <w:sz w:val="24"/>
          <w:szCs w:val="24"/>
        </w:rPr>
        <w:t xml:space="preserve">reduction in </w:t>
      </w:r>
      <w:r w:rsidR="00F4757C">
        <w:rPr>
          <w:rFonts w:ascii="Calibri" w:hAnsi="Calibri" w:cs="Calibri"/>
          <w:sz w:val="24"/>
          <w:szCs w:val="24"/>
        </w:rPr>
        <w:t xml:space="preserve">angling </w:t>
      </w:r>
      <w:r w:rsidR="00C277E5">
        <w:rPr>
          <w:rFonts w:ascii="Calibri" w:hAnsi="Calibri" w:cs="Calibri"/>
          <w:sz w:val="24"/>
          <w:szCs w:val="24"/>
        </w:rPr>
        <w:t>mortality</w:t>
      </w:r>
      <w:r>
        <w:rPr>
          <w:rFonts w:ascii="Calibri" w:hAnsi="Calibri" w:cs="Calibri"/>
          <w:sz w:val="24"/>
          <w:szCs w:val="24"/>
        </w:rPr>
        <w:t xml:space="preserve">. </w:t>
      </w:r>
    </w:p>
    <w:p w14:paraId="2F90A6B2" w14:textId="77777777" w:rsidR="00E03B6A" w:rsidRDefault="00E03B6A" w:rsidP="00E03B6A">
      <w:pPr>
        <w:pStyle w:val="ListParagraph"/>
        <w:numPr>
          <w:ilvl w:val="1"/>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w:t>
      </w:r>
      <w:r w:rsidRPr="002B44FB">
        <w:rPr>
          <w:rFonts w:ascii="Calibri" w:hAnsi="Calibri" w:cs="Calibri"/>
          <w:sz w:val="24"/>
          <w:szCs w:val="24"/>
        </w:rPr>
        <w:t xml:space="preserve">arget: increase of </w:t>
      </w:r>
      <w:r>
        <w:rPr>
          <w:rFonts w:ascii="Calibri" w:hAnsi="Calibri" w:cs="Calibri"/>
          <w:sz w:val="24"/>
          <w:szCs w:val="24"/>
        </w:rPr>
        <w:t>adult</w:t>
      </w:r>
      <w:r w:rsidRPr="002B44FB">
        <w:rPr>
          <w:rFonts w:ascii="Calibri" w:hAnsi="Calibri" w:cs="Calibri"/>
          <w:sz w:val="24"/>
          <w:szCs w:val="24"/>
        </w:rPr>
        <w:t xml:space="preserve"> density (single pass CUE) by 1 FSI category</w:t>
      </w:r>
      <w:r w:rsidR="00B56670">
        <w:rPr>
          <w:rFonts w:ascii="Calibri" w:hAnsi="Calibri" w:cs="Calibri"/>
          <w:sz w:val="24"/>
          <w:szCs w:val="24"/>
        </w:rPr>
        <w:t xml:space="preserve"> (200% change)</w:t>
      </w:r>
      <w:r>
        <w:rPr>
          <w:rFonts w:ascii="Calibri" w:hAnsi="Calibri" w:cs="Calibri"/>
          <w:sz w:val="24"/>
          <w:szCs w:val="24"/>
        </w:rPr>
        <w:t>.</w:t>
      </w:r>
    </w:p>
    <w:p w14:paraId="5B57CA76" w14:textId="77777777" w:rsidR="00E03B6A" w:rsidRDefault="00F4757C" w:rsidP="00F4757C">
      <w:pPr>
        <w:pStyle w:val="Heading1"/>
      </w:pPr>
      <w:r>
        <w:lastRenderedPageBreak/>
        <w:t xml:space="preserve">Hypotheses (Short-term, </w:t>
      </w:r>
      <w:r w:rsidR="00363358">
        <w:t>4-6</w:t>
      </w:r>
      <w:r>
        <w:t xml:space="preserve"> years)</w:t>
      </w:r>
    </w:p>
    <w:p w14:paraId="51FEFBDD" w14:textId="77777777" w:rsidR="00C277E5" w:rsidRDefault="00F4757C" w:rsidP="00F4757C">
      <w:pPr>
        <w:autoSpaceDE w:val="0"/>
        <w:autoSpaceDN w:val="0"/>
        <w:adjustRightInd w:val="0"/>
        <w:spacing w:after="0" w:line="240" w:lineRule="auto"/>
        <w:rPr>
          <w:rFonts w:ascii="Calibri" w:hAnsi="Calibri" w:cs="Calibri"/>
          <w:sz w:val="24"/>
          <w:szCs w:val="24"/>
        </w:rPr>
      </w:pPr>
      <w:r w:rsidRPr="00E03B6A">
        <w:rPr>
          <w:rFonts w:ascii="Calibri" w:hAnsi="Calibri" w:cs="Calibri"/>
          <w:b/>
          <w:sz w:val="24"/>
          <w:szCs w:val="24"/>
        </w:rPr>
        <w:t>Hypotheses (null)</w:t>
      </w:r>
      <w:r>
        <w:rPr>
          <w:rFonts w:ascii="Calibri" w:hAnsi="Calibri" w:cs="Calibri"/>
          <w:sz w:val="24"/>
          <w:szCs w:val="24"/>
        </w:rPr>
        <w:t xml:space="preserve">: Extensive OHV reclamation activities did not result in a measureable increase of immature or adult bull trout at the population level. </w:t>
      </w:r>
    </w:p>
    <w:p w14:paraId="3E1135D0" w14:textId="77777777" w:rsidR="00C277E5" w:rsidRDefault="00C277E5" w:rsidP="00F4757C">
      <w:pPr>
        <w:autoSpaceDE w:val="0"/>
        <w:autoSpaceDN w:val="0"/>
        <w:adjustRightInd w:val="0"/>
        <w:spacing w:after="0" w:line="240" w:lineRule="auto"/>
        <w:rPr>
          <w:rFonts w:ascii="Calibri" w:hAnsi="Calibri" w:cs="Calibri"/>
          <w:sz w:val="24"/>
          <w:szCs w:val="24"/>
        </w:rPr>
      </w:pPr>
    </w:p>
    <w:p w14:paraId="354A2EF3" w14:textId="77777777" w:rsidR="00F4757C" w:rsidRDefault="00F4757C" w:rsidP="00F4757C">
      <w:pPr>
        <w:autoSpaceDE w:val="0"/>
        <w:autoSpaceDN w:val="0"/>
        <w:adjustRightInd w:val="0"/>
        <w:spacing w:after="0" w:line="240" w:lineRule="auto"/>
        <w:rPr>
          <w:rFonts w:ascii="Calibri" w:hAnsi="Calibri" w:cs="Calibri"/>
          <w:sz w:val="24"/>
          <w:szCs w:val="24"/>
        </w:rPr>
      </w:pPr>
      <w:r>
        <w:rPr>
          <w:rFonts w:ascii="Calibri" w:hAnsi="Calibri" w:cs="Calibri"/>
          <w:sz w:val="24"/>
          <w:szCs w:val="24"/>
        </w:rPr>
        <w:t>This may occur if: 1) bull trout are limited by other key factors (e.g., brook trout, whirling disease, high angling pressure); 2) reclamation activities were not significant enough</w:t>
      </w:r>
      <w:r w:rsidR="00D97E26">
        <w:rPr>
          <w:rFonts w:ascii="Calibri" w:hAnsi="Calibri" w:cs="Calibri"/>
          <w:sz w:val="24"/>
          <w:szCs w:val="24"/>
        </w:rPr>
        <w:t xml:space="preserve"> to produce a detectable change in the population</w:t>
      </w:r>
      <w:r>
        <w:rPr>
          <w:rFonts w:ascii="Calibri" w:hAnsi="Calibri" w:cs="Calibri"/>
          <w:sz w:val="24"/>
          <w:szCs w:val="24"/>
        </w:rPr>
        <w:t xml:space="preserve">. </w:t>
      </w:r>
    </w:p>
    <w:p w14:paraId="79F7F791" w14:textId="77777777" w:rsidR="00953A48" w:rsidRDefault="00953A48" w:rsidP="002B44FB">
      <w:pPr>
        <w:autoSpaceDE w:val="0"/>
        <w:autoSpaceDN w:val="0"/>
        <w:adjustRightInd w:val="0"/>
        <w:spacing w:after="0" w:line="240" w:lineRule="auto"/>
        <w:rPr>
          <w:rFonts w:ascii="Calibri" w:hAnsi="Calibri" w:cs="Calibri"/>
          <w:b/>
          <w:sz w:val="24"/>
          <w:szCs w:val="24"/>
        </w:rPr>
      </w:pPr>
    </w:p>
    <w:p w14:paraId="38E166F8" w14:textId="77777777" w:rsidR="00F4757C" w:rsidRDefault="00953A48" w:rsidP="002B44FB">
      <w:pPr>
        <w:autoSpaceDE w:val="0"/>
        <w:autoSpaceDN w:val="0"/>
        <w:adjustRightInd w:val="0"/>
        <w:spacing w:after="0" w:line="240" w:lineRule="auto"/>
        <w:rPr>
          <w:rFonts w:ascii="Calibri" w:hAnsi="Calibri" w:cs="Calibri"/>
          <w:sz w:val="24"/>
          <w:szCs w:val="24"/>
        </w:rPr>
      </w:pPr>
      <w:r w:rsidRPr="00E03B6A">
        <w:rPr>
          <w:rFonts w:ascii="Calibri" w:hAnsi="Calibri" w:cs="Calibri"/>
          <w:b/>
          <w:sz w:val="24"/>
          <w:szCs w:val="24"/>
        </w:rPr>
        <w:t>Hypotheses (alternate):</w:t>
      </w:r>
    </w:p>
    <w:p w14:paraId="3A380426" w14:textId="77777777" w:rsidR="00F4757C" w:rsidRPr="00E03B6A" w:rsidRDefault="00F4757C" w:rsidP="00F4757C">
      <w:pPr>
        <w:pStyle w:val="ListParagraph"/>
        <w:numPr>
          <w:ilvl w:val="0"/>
          <w:numId w:val="4"/>
        </w:numPr>
        <w:autoSpaceDE w:val="0"/>
        <w:autoSpaceDN w:val="0"/>
        <w:adjustRightInd w:val="0"/>
        <w:spacing w:after="0" w:line="240" w:lineRule="auto"/>
        <w:rPr>
          <w:rFonts w:ascii="Calibri" w:hAnsi="Calibri" w:cs="Calibri"/>
          <w:sz w:val="24"/>
          <w:szCs w:val="24"/>
        </w:rPr>
      </w:pPr>
      <w:r w:rsidRPr="00E03B6A">
        <w:rPr>
          <w:rFonts w:ascii="Calibri" w:hAnsi="Calibri" w:cs="Calibri"/>
          <w:sz w:val="24"/>
          <w:szCs w:val="24"/>
        </w:rPr>
        <w:t>Extensive OHV reclamation activities result in an increase of immature bull trout at the population level, because of improvements to spawning, nursery,</w:t>
      </w:r>
      <w:r>
        <w:rPr>
          <w:rFonts w:ascii="Calibri" w:hAnsi="Calibri" w:cs="Calibri"/>
          <w:sz w:val="24"/>
          <w:szCs w:val="24"/>
        </w:rPr>
        <w:t xml:space="preserve"> and rearing habitat and reduced destruction/disturbance of </w:t>
      </w:r>
      <w:proofErr w:type="spellStart"/>
      <w:r>
        <w:rPr>
          <w:rFonts w:ascii="Calibri" w:hAnsi="Calibri" w:cs="Calibri"/>
          <w:sz w:val="24"/>
          <w:szCs w:val="24"/>
        </w:rPr>
        <w:t>redds</w:t>
      </w:r>
      <w:proofErr w:type="spellEnd"/>
      <w:r>
        <w:rPr>
          <w:rFonts w:ascii="Calibri" w:hAnsi="Calibri" w:cs="Calibri"/>
          <w:sz w:val="24"/>
          <w:szCs w:val="24"/>
        </w:rPr>
        <w:t xml:space="preserve">. </w:t>
      </w:r>
    </w:p>
    <w:p w14:paraId="1203E74C" w14:textId="77777777" w:rsidR="00F4757C" w:rsidRDefault="00F4757C" w:rsidP="00F4757C">
      <w:pPr>
        <w:pStyle w:val="ListParagraph"/>
        <w:numPr>
          <w:ilvl w:val="1"/>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w:t>
      </w:r>
      <w:r w:rsidRPr="002B44FB">
        <w:rPr>
          <w:rFonts w:ascii="Calibri" w:hAnsi="Calibri" w:cs="Calibri"/>
          <w:sz w:val="24"/>
          <w:szCs w:val="24"/>
        </w:rPr>
        <w:t>arget: increase of immature density (single pass CUE) by 1 FSI category</w:t>
      </w:r>
      <w:r w:rsidR="00B56670">
        <w:rPr>
          <w:rFonts w:ascii="Calibri" w:hAnsi="Calibri" w:cs="Calibri"/>
          <w:sz w:val="24"/>
          <w:szCs w:val="24"/>
        </w:rPr>
        <w:t xml:space="preserve"> (200% change)</w:t>
      </w:r>
      <w:r>
        <w:rPr>
          <w:rFonts w:ascii="Calibri" w:hAnsi="Calibri" w:cs="Calibri"/>
          <w:sz w:val="24"/>
          <w:szCs w:val="24"/>
        </w:rPr>
        <w:t>.</w:t>
      </w:r>
    </w:p>
    <w:p w14:paraId="3ACCF8A5" w14:textId="77777777" w:rsidR="00F4757C" w:rsidRPr="00E03B6A" w:rsidRDefault="00F4757C" w:rsidP="00C277E5">
      <w:pPr>
        <w:pStyle w:val="ListParagraph"/>
        <w:numPr>
          <w:ilvl w:val="0"/>
          <w:numId w:val="4"/>
        </w:numPr>
        <w:autoSpaceDE w:val="0"/>
        <w:autoSpaceDN w:val="0"/>
        <w:adjustRightInd w:val="0"/>
        <w:spacing w:after="0" w:line="240" w:lineRule="auto"/>
        <w:rPr>
          <w:rFonts w:ascii="Calibri" w:hAnsi="Calibri" w:cs="Calibri"/>
          <w:sz w:val="24"/>
          <w:szCs w:val="24"/>
        </w:rPr>
      </w:pPr>
      <w:r w:rsidRPr="00E03B6A">
        <w:rPr>
          <w:rFonts w:ascii="Calibri" w:hAnsi="Calibri" w:cs="Calibri"/>
          <w:sz w:val="24"/>
          <w:szCs w:val="24"/>
        </w:rPr>
        <w:t xml:space="preserve">Extensive OHV reclamation activities result in an increase of </w:t>
      </w:r>
      <w:r>
        <w:rPr>
          <w:rFonts w:ascii="Calibri" w:hAnsi="Calibri" w:cs="Calibri"/>
          <w:sz w:val="24"/>
          <w:szCs w:val="24"/>
        </w:rPr>
        <w:t>adult</w:t>
      </w:r>
      <w:r w:rsidRPr="00E03B6A">
        <w:rPr>
          <w:rFonts w:ascii="Calibri" w:hAnsi="Calibri" w:cs="Calibri"/>
          <w:sz w:val="24"/>
          <w:szCs w:val="24"/>
        </w:rPr>
        <w:t xml:space="preserve"> bull trout at the population level, </w:t>
      </w:r>
      <w:r w:rsidR="00C277E5" w:rsidRPr="00E03B6A">
        <w:rPr>
          <w:rFonts w:ascii="Calibri" w:hAnsi="Calibri" w:cs="Calibri"/>
          <w:sz w:val="24"/>
          <w:szCs w:val="24"/>
        </w:rPr>
        <w:t xml:space="preserve">because of </w:t>
      </w:r>
      <w:r w:rsidR="00C277E5">
        <w:rPr>
          <w:rFonts w:ascii="Calibri" w:hAnsi="Calibri" w:cs="Calibri"/>
          <w:sz w:val="24"/>
          <w:szCs w:val="24"/>
        </w:rPr>
        <w:t>reduction of motorized public access and subsequent reduction in angling mortality, and increased survival of juvenile fish.</w:t>
      </w:r>
    </w:p>
    <w:p w14:paraId="646BA7F5" w14:textId="77777777" w:rsidR="00537494" w:rsidRPr="00F4757C" w:rsidRDefault="00F4757C" w:rsidP="00F4757C">
      <w:pPr>
        <w:pStyle w:val="ListParagraph"/>
        <w:numPr>
          <w:ilvl w:val="1"/>
          <w:numId w:val="4"/>
        </w:numPr>
        <w:autoSpaceDE w:val="0"/>
        <w:autoSpaceDN w:val="0"/>
        <w:adjustRightInd w:val="0"/>
        <w:spacing w:after="0" w:line="240" w:lineRule="auto"/>
        <w:rPr>
          <w:rFonts w:ascii="Calibri" w:hAnsi="Calibri" w:cs="Calibri"/>
          <w:sz w:val="24"/>
          <w:szCs w:val="24"/>
        </w:rPr>
      </w:pPr>
      <w:r w:rsidRPr="00F4757C">
        <w:rPr>
          <w:rFonts w:ascii="Calibri" w:hAnsi="Calibri" w:cs="Calibri"/>
          <w:sz w:val="24"/>
          <w:szCs w:val="24"/>
        </w:rPr>
        <w:t>Target: increase of adult density (single pass CUE) by 1 FSI category</w:t>
      </w:r>
      <w:r w:rsidR="00B56670">
        <w:rPr>
          <w:rFonts w:ascii="Calibri" w:hAnsi="Calibri" w:cs="Calibri"/>
          <w:sz w:val="24"/>
          <w:szCs w:val="24"/>
        </w:rPr>
        <w:t xml:space="preserve"> (200% change).</w:t>
      </w:r>
    </w:p>
    <w:p w14:paraId="11174FED" w14:textId="77777777" w:rsidR="002B44FB" w:rsidRPr="00537494" w:rsidRDefault="00537494" w:rsidP="00537494">
      <w:pPr>
        <w:pStyle w:val="Heading1"/>
      </w:pPr>
      <w:proofErr w:type="spellStart"/>
      <w:r>
        <w:t>mBACI</w:t>
      </w:r>
      <w:proofErr w:type="spellEnd"/>
      <w:r>
        <w:t xml:space="preserve"> Study Design </w:t>
      </w:r>
    </w:p>
    <w:p w14:paraId="4661FC7B" w14:textId="77777777" w:rsidR="00537494" w:rsidRDefault="00537494" w:rsidP="00231404">
      <w:pPr>
        <w:pStyle w:val="Default"/>
        <w:rPr>
          <w:rFonts w:ascii="Calibri" w:hAnsi="Calibri" w:cs="Calibri"/>
        </w:rPr>
      </w:pPr>
    </w:p>
    <w:p w14:paraId="381FDC2B" w14:textId="77777777" w:rsidR="00231404" w:rsidRDefault="000C6C9B" w:rsidP="00231404">
      <w:pPr>
        <w:pStyle w:val="Default"/>
        <w:rPr>
          <w:sz w:val="23"/>
          <w:szCs w:val="23"/>
        </w:rPr>
      </w:pPr>
      <w:r>
        <w:rPr>
          <w:rFonts w:ascii="Calibri" w:hAnsi="Calibri" w:cs="Calibri"/>
        </w:rPr>
        <w:t>A</w:t>
      </w:r>
      <w:r w:rsidR="00974BD5">
        <w:rPr>
          <w:rFonts w:ascii="Calibri" w:hAnsi="Calibri" w:cs="Calibri"/>
        </w:rPr>
        <w:t xml:space="preserve"> </w:t>
      </w:r>
      <w:r w:rsidR="00537494">
        <w:rPr>
          <w:rFonts w:ascii="Calibri" w:hAnsi="Calibri" w:cs="Calibri"/>
        </w:rPr>
        <w:t>multiple Before-After-Control-</w:t>
      </w:r>
      <w:r>
        <w:rPr>
          <w:rFonts w:ascii="Calibri" w:hAnsi="Calibri" w:cs="Calibri"/>
        </w:rPr>
        <w:t>Impact</w:t>
      </w:r>
      <w:r w:rsidR="00537494">
        <w:rPr>
          <w:rFonts w:ascii="Calibri" w:hAnsi="Calibri" w:cs="Calibri"/>
        </w:rPr>
        <w:t xml:space="preserve"> (</w:t>
      </w:r>
      <w:proofErr w:type="spellStart"/>
      <w:r w:rsidR="00974BD5">
        <w:rPr>
          <w:rFonts w:ascii="Calibri" w:hAnsi="Calibri" w:cs="Calibri"/>
        </w:rPr>
        <w:t>mBACI</w:t>
      </w:r>
      <w:proofErr w:type="spellEnd"/>
      <w:r w:rsidR="00537494">
        <w:rPr>
          <w:rFonts w:ascii="Calibri" w:hAnsi="Calibri" w:cs="Calibri"/>
        </w:rPr>
        <w:t>)</w:t>
      </w:r>
      <w:r w:rsidR="00974BD5">
        <w:rPr>
          <w:rFonts w:ascii="Calibri" w:hAnsi="Calibri" w:cs="Calibri"/>
        </w:rPr>
        <w:t xml:space="preserve"> approach will be used. This approach consists </w:t>
      </w:r>
      <w:r>
        <w:rPr>
          <w:rFonts w:ascii="Calibri" w:hAnsi="Calibri" w:cs="Calibri"/>
        </w:rPr>
        <w:t>of investigating</w:t>
      </w:r>
      <w:r w:rsidR="00974BD5">
        <w:rPr>
          <w:rFonts w:ascii="Calibri" w:hAnsi="Calibri" w:cs="Calibri"/>
        </w:rPr>
        <w:t xml:space="preserve"> a subset of projects implemented across the East Slopes using a before-after control-impact sampling design. </w:t>
      </w:r>
      <w:commentRangeStart w:id="2"/>
      <w:r w:rsidR="00974BD5">
        <w:rPr>
          <w:rFonts w:ascii="Calibri" w:hAnsi="Calibri" w:cs="Calibri"/>
        </w:rPr>
        <w:t>This replication may allow AEP to understand why some projects are more successful than others.</w:t>
      </w:r>
      <w:r w:rsidR="00974BD5" w:rsidRPr="00974BD5">
        <w:rPr>
          <w:rFonts w:ascii="Calibri" w:hAnsi="Calibri" w:cs="Calibri"/>
        </w:rPr>
        <w:t xml:space="preserve"> </w:t>
      </w:r>
      <w:commentRangeEnd w:id="2"/>
      <w:r w:rsidR="001D2072">
        <w:rPr>
          <w:rStyle w:val="CommentReference"/>
          <w:rFonts w:asciiTheme="minorHAnsi" w:hAnsiTheme="minorHAnsi" w:cstheme="minorBidi"/>
          <w:color w:val="auto"/>
        </w:rPr>
        <w:commentReference w:id="2"/>
      </w:r>
      <w:r w:rsidR="00974BD5">
        <w:rPr>
          <w:rFonts w:ascii="Calibri" w:hAnsi="Calibri" w:cs="Calibri"/>
        </w:rPr>
        <w:t xml:space="preserve">The </w:t>
      </w:r>
      <w:commentRangeStart w:id="3"/>
      <w:r w:rsidR="00974BD5">
        <w:rPr>
          <w:rFonts w:ascii="Calibri" w:hAnsi="Calibri" w:cs="Calibri"/>
        </w:rPr>
        <w:t xml:space="preserve">major advantage of the </w:t>
      </w:r>
      <w:proofErr w:type="spellStart"/>
      <w:r w:rsidR="00974BD5">
        <w:rPr>
          <w:rFonts w:ascii="Calibri" w:hAnsi="Calibri" w:cs="Calibri"/>
        </w:rPr>
        <w:t>mBACI</w:t>
      </w:r>
      <w:proofErr w:type="spellEnd"/>
      <w:r w:rsidR="00974BD5">
        <w:rPr>
          <w:rFonts w:ascii="Calibri" w:hAnsi="Calibri" w:cs="Calibri"/>
        </w:rPr>
        <w:t xml:space="preserve"> approach is that </w:t>
      </w:r>
      <w:r w:rsidR="00537494">
        <w:rPr>
          <w:rFonts w:ascii="Calibri" w:hAnsi="Calibri" w:cs="Calibri"/>
        </w:rPr>
        <w:t>it</w:t>
      </w:r>
      <w:r w:rsidR="00974BD5">
        <w:rPr>
          <w:rFonts w:ascii="Calibri" w:hAnsi="Calibri" w:cs="Calibri"/>
        </w:rPr>
        <w:t xml:space="preserve"> allow</w:t>
      </w:r>
      <w:r w:rsidR="00537494">
        <w:rPr>
          <w:rFonts w:ascii="Calibri" w:hAnsi="Calibri" w:cs="Calibri"/>
        </w:rPr>
        <w:t>s</w:t>
      </w:r>
      <w:r w:rsidR="00974BD5">
        <w:rPr>
          <w:rFonts w:ascii="Calibri" w:hAnsi="Calibri" w:cs="Calibri"/>
        </w:rPr>
        <w:t xml:space="preserve"> for both evaluation of individual projects and analysis of all projects to determine the overall effectiveness of an entire restoration program. </w:t>
      </w:r>
      <w:commentRangeEnd w:id="3"/>
      <w:r w:rsidR="001D2072">
        <w:rPr>
          <w:rStyle w:val="CommentReference"/>
          <w:rFonts w:asciiTheme="minorHAnsi" w:hAnsiTheme="minorHAnsi" w:cstheme="minorBidi"/>
          <w:color w:val="auto"/>
        </w:rPr>
        <w:commentReference w:id="3"/>
      </w:r>
      <w:r w:rsidR="00974BD5">
        <w:rPr>
          <w:rFonts w:ascii="Calibri" w:hAnsi="Calibri" w:cs="Calibri"/>
        </w:rPr>
        <w:t>In addition, it is replicated through time and can allow for examination of trends through time and, potentially, both short and long-term responses.</w:t>
      </w:r>
      <w:r w:rsidR="00231404">
        <w:rPr>
          <w:rFonts w:ascii="Calibri" w:hAnsi="Calibri" w:cs="Calibri"/>
        </w:rPr>
        <w:t xml:space="preserve"> </w:t>
      </w:r>
      <w:r w:rsidR="00231404" w:rsidRPr="00537494">
        <w:rPr>
          <w:rFonts w:ascii="Calibri" w:hAnsi="Calibri" w:cs="Calibri"/>
        </w:rPr>
        <w:t xml:space="preserve">A properly implemented </w:t>
      </w:r>
      <w:r w:rsidR="00537494" w:rsidRPr="00537494">
        <w:rPr>
          <w:rFonts w:ascii="Calibri" w:hAnsi="Calibri" w:cs="Calibri"/>
        </w:rPr>
        <w:t>BACI</w:t>
      </w:r>
      <w:r w:rsidR="00231404" w:rsidRPr="00537494">
        <w:rPr>
          <w:rFonts w:ascii="Calibri" w:hAnsi="Calibri" w:cs="Calibri"/>
        </w:rPr>
        <w:t xml:space="preserve"> design is considered the best for environmental monitoring (Underwood 1991; Stewart-Oaten and Bence 2001).</w:t>
      </w:r>
      <w:r w:rsidR="00231404">
        <w:rPr>
          <w:sz w:val="23"/>
          <w:szCs w:val="23"/>
        </w:rPr>
        <w:t xml:space="preserve"> </w:t>
      </w:r>
    </w:p>
    <w:p w14:paraId="394E1D29" w14:textId="77777777" w:rsidR="0044175C" w:rsidRDefault="0044175C" w:rsidP="00CF1A4C">
      <w:pPr>
        <w:pStyle w:val="Heading1"/>
      </w:pPr>
      <w:r>
        <w:t>Scale</w:t>
      </w:r>
    </w:p>
    <w:p w14:paraId="04C188F0" w14:textId="77777777" w:rsidR="0044175C" w:rsidRDefault="00EC6D23" w:rsidP="00854370">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Treatment and control watersheds will be at the HUC 10 or 12 watershed scale because immature and mature trout move and use habitats throughout a watershed. In the absence of movement information, this scale is assumed to roughly estimate the spatial extent of resident bull trout </w:t>
      </w:r>
      <w:r w:rsidR="000D1F04">
        <w:rPr>
          <w:rFonts w:ascii="Calibri" w:hAnsi="Calibri" w:cs="Calibri"/>
          <w:sz w:val="24"/>
          <w:szCs w:val="24"/>
        </w:rPr>
        <w:t xml:space="preserve">and Athabasca rainbow trout </w:t>
      </w:r>
      <w:r>
        <w:rPr>
          <w:rFonts w:ascii="Calibri" w:hAnsi="Calibri" w:cs="Calibri"/>
          <w:sz w:val="24"/>
          <w:szCs w:val="24"/>
        </w:rPr>
        <w:t>populations; however, some individuals may stray, producing a meta-population structure</w:t>
      </w:r>
      <w:r w:rsidR="000D1F04">
        <w:rPr>
          <w:rFonts w:ascii="Calibri" w:hAnsi="Calibri" w:cs="Calibri"/>
          <w:sz w:val="24"/>
          <w:szCs w:val="24"/>
        </w:rPr>
        <w:t xml:space="preserve"> (see limitations)</w:t>
      </w:r>
      <w:r>
        <w:rPr>
          <w:rFonts w:ascii="Calibri" w:hAnsi="Calibri" w:cs="Calibri"/>
          <w:sz w:val="24"/>
          <w:szCs w:val="24"/>
        </w:rPr>
        <w:t xml:space="preserve">.  </w:t>
      </w:r>
    </w:p>
    <w:p w14:paraId="0FAF06E7" w14:textId="77777777" w:rsidR="0044175C" w:rsidRDefault="0044175C" w:rsidP="00854370">
      <w:pPr>
        <w:autoSpaceDE w:val="0"/>
        <w:autoSpaceDN w:val="0"/>
        <w:adjustRightInd w:val="0"/>
        <w:spacing w:after="0" w:line="240" w:lineRule="auto"/>
        <w:rPr>
          <w:rFonts w:ascii="Calibri" w:hAnsi="Calibri" w:cs="Calibri"/>
          <w:sz w:val="24"/>
          <w:szCs w:val="24"/>
        </w:rPr>
      </w:pPr>
    </w:p>
    <w:p w14:paraId="48A889BC" w14:textId="77777777" w:rsidR="00537494" w:rsidRDefault="00CF1A4C" w:rsidP="00CF1A4C">
      <w:pPr>
        <w:pStyle w:val="Heading1"/>
      </w:pPr>
      <w:r>
        <w:lastRenderedPageBreak/>
        <w:t>Treatment and Control Watersheds</w:t>
      </w:r>
    </w:p>
    <w:p w14:paraId="04B8C585" w14:textId="77777777" w:rsidR="00537494" w:rsidRPr="001538C1" w:rsidRDefault="00537494" w:rsidP="001538C1">
      <w:pPr>
        <w:pStyle w:val="ListParagraph"/>
        <w:numPr>
          <w:ilvl w:val="0"/>
          <w:numId w:val="7"/>
        </w:numPr>
        <w:autoSpaceDE w:val="0"/>
        <w:autoSpaceDN w:val="0"/>
        <w:adjustRightInd w:val="0"/>
        <w:spacing w:after="0" w:line="240" w:lineRule="auto"/>
        <w:rPr>
          <w:rFonts w:ascii="Calibri" w:hAnsi="Calibri" w:cs="Calibri"/>
          <w:sz w:val="24"/>
          <w:szCs w:val="24"/>
        </w:rPr>
      </w:pPr>
      <w:r w:rsidRPr="001538C1">
        <w:rPr>
          <w:rFonts w:ascii="Calibri" w:hAnsi="Calibri" w:cs="Calibri"/>
          <w:sz w:val="24"/>
          <w:szCs w:val="24"/>
        </w:rPr>
        <w:t>Control</w:t>
      </w:r>
      <w:r w:rsidR="0056660E" w:rsidRPr="001538C1">
        <w:rPr>
          <w:rFonts w:ascii="Calibri" w:hAnsi="Calibri" w:cs="Calibri"/>
          <w:sz w:val="24"/>
          <w:szCs w:val="24"/>
        </w:rPr>
        <w:t xml:space="preserve"> watersheds</w:t>
      </w:r>
      <w:r w:rsidRPr="001538C1">
        <w:rPr>
          <w:rFonts w:ascii="Calibri" w:hAnsi="Calibri" w:cs="Calibri"/>
          <w:sz w:val="24"/>
          <w:szCs w:val="24"/>
        </w:rPr>
        <w:t xml:space="preserve"> need to have similar conditions</w:t>
      </w:r>
      <w:r w:rsidR="0056660E" w:rsidRPr="001538C1">
        <w:rPr>
          <w:rFonts w:ascii="Calibri" w:hAnsi="Calibri" w:cs="Calibri"/>
          <w:sz w:val="24"/>
          <w:szCs w:val="24"/>
        </w:rPr>
        <w:t xml:space="preserve"> to the impacted watersheds (i.e., similar in geomorphology (channel width, type, gradient), flow, land use, and riparian condition). (O’Neal et al 2016)</w:t>
      </w:r>
    </w:p>
    <w:p w14:paraId="3F7E3916" w14:textId="77777777" w:rsidR="001538C1" w:rsidRDefault="001538C1" w:rsidP="001538C1">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Rocky Creek -3 controls selected with similar characteristics (Table 1</w:t>
      </w:r>
      <w:r w:rsidR="005F4AF2">
        <w:rPr>
          <w:rFonts w:ascii="Calibri" w:hAnsi="Calibri" w:cs="Calibri"/>
          <w:sz w:val="24"/>
          <w:szCs w:val="24"/>
        </w:rPr>
        <w:t xml:space="preserve"> and 2</w:t>
      </w:r>
      <w:r>
        <w:rPr>
          <w:rFonts w:ascii="Calibri" w:hAnsi="Calibri" w:cs="Calibri"/>
          <w:sz w:val="24"/>
          <w:szCs w:val="24"/>
        </w:rPr>
        <w:t xml:space="preserve">), within same HUC 8 watershed </w:t>
      </w:r>
      <w:r w:rsidRPr="001538C1">
        <w:rPr>
          <w:rFonts w:ascii="Calibri" w:hAnsi="Calibri" w:cs="Calibri"/>
          <w:color w:val="385623" w:themeColor="accent6" w:themeShade="80"/>
          <w:sz w:val="24"/>
          <w:szCs w:val="24"/>
        </w:rPr>
        <w:sym w:font="Wingdings" w:char="F0FC"/>
      </w:r>
      <w:r w:rsidR="005F4AF2">
        <w:rPr>
          <w:rFonts w:ascii="Calibri" w:hAnsi="Calibri" w:cs="Calibri"/>
          <w:color w:val="385623" w:themeColor="accent6" w:themeShade="80"/>
          <w:sz w:val="24"/>
          <w:szCs w:val="24"/>
        </w:rPr>
        <w:t xml:space="preserve">. </w:t>
      </w:r>
    </w:p>
    <w:p w14:paraId="6860DC8D" w14:textId="77777777" w:rsidR="001538C1" w:rsidRPr="001538C1" w:rsidRDefault="001538C1" w:rsidP="001538C1">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Fall Creek – no controls available within HUC 8 watershed because bull trout either extremely low density, extirpated, or not historically present</w:t>
      </w:r>
      <w:r w:rsidR="00B56670">
        <w:rPr>
          <w:rFonts w:ascii="Calibri" w:hAnsi="Calibri" w:cs="Calibri"/>
          <w:sz w:val="24"/>
          <w:szCs w:val="24"/>
        </w:rPr>
        <w:t xml:space="preserve"> in nearby watersheds</w:t>
      </w:r>
      <w:r>
        <w:rPr>
          <w:rFonts w:ascii="Calibri" w:hAnsi="Calibri" w:cs="Calibri"/>
          <w:sz w:val="24"/>
          <w:szCs w:val="24"/>
        </w:rPr>
        <w:t xml:space="preserve"> </w:t>
      </w:r>
      <w:r w:rsidRPr="001538C1">
        <w:rPr>
          <w:rFonts w:ascii="Calibri" w:hAnsi="Calibri" w:cs="Calibri"/>
          <w:color w:val="FF0000"/>
          <w:sz w:val="24"/>
          <w:szCs w:val="24"/>
        </w:rPr>
        <w:t>X</w:t>
      </w:r>
    </w:p>
    <w:p w14:paraId="66FA0C13" w14:textId="77777777" w:rsidR="001538C1" w:rsidRDefault="001538C1" w:rsidP="001538C1">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Mackenzie Creek – 2 controls selected with similar characteristics (Table </w:t>
      </w:r>
      <w:r w:rsidR="005F4AF2">
        <w:rPr>
          <w:rFonts w:ascii="Calibri" w:hAnsi="Calibri" w:cs="Calibri"/>
          <w:sz w:val="24"/>
          <w:szCs w:val="24"/>
        </w:rPr>
        <w:t>3 and 4</w:t>
      </w:r>
      <w:r>
        <w:rPr>
          <w:rFonts w:ascii="Calibri" w:hAnsi="Calibri" w:cs="Calibri"/>
          <w:sz w:val="24"/>
          <w:szCs w:val="24"/>
        </w:rPr>
        <w:t xml:space="preserve">). Moon Creek is within the same HUC 8 watershed and Athabasca drainage. </w:t>
      </w:r>
      <w:r w:rsidR="00961A92">
        <w:rPr>
          <w:rFonts w:ascii="Calibri" w:hAnsi="Calibri" w:cs="Calibri"/>
          <w:sz w:val="24"/>
          <w:szCs w:val="24"/>
        </w:rPr>
        <w:t xml:space="preserve">No other similar watersheds within the Athabasca drainage. </w:t>
      </w:r>
      <w:r>
        <w:rPr>
          <w:rFonts w:ascii="Calibri" w:hAnsi="Calibri" w:cs="Calibri"/>
          <w:sz w:val="24"/>
          <w:szCs w:val="24"/>
        </w:rPr>
        <w:t xml:space="preserve">Thistle Creek is not in the same HUC 8 watershed and in North Saskatchewan drainage (but just over divide and similar elevation). </w:t>
      </w:r>
      <w:r w:rsidR="00961A92" w:rsidRPr="001538C1">
        <w:rPr>
          <w:rFonts w:ascii="Calibri" w:hAnsi="Calibri" w:cs="Calibri"/>
          <w:color w:val="385623" w:themeColor="accent6" w:themeShade="80"/>
          <w:sz w:val="24"/>
          <w:szCs w:val="24"/>
        </w:rPr>
        <w:sym w:font="Wingdings" w:char="F0FC"/>
      </w:r>
      <w:r w:rsidRPr="001538C1">
        <w:rPr>
          <w:rFonts w:ascii="Calibri" w:hAnsi="Calibri" w:cs="Calibri"/>
          <w:color w:val="C45911" w:themeColor="accent2" w:themeShade="BF"/>
          <w:sz w:val="24"/>
          <w:szCs w:val="24"/>
        </w:rPr>
        <w:t>?</w:t>
      </w:r>
    </w:p>
    <w:p w14:paraId="21AE2299" w14:textId="77777777" w:rsidR="0056660E" w:rsidRDefault="0056660E" w:rsidP="009448D8">
      <w:pPr>
        <w:pStyle w:val="ListParagraph"/>
        <w:numPr>
          <w:ilvl w:val="0"/>
          <w:numId w:val="7"/>
        </w:numPr>
        <w:autoSpaceDE w:val="0"/>
        <w:autoSpaceDN w:val="0"/>
        <w:adjustRightInd w:val="0"/>
        <w:spacing w:after="0" w:line="240" w:lineRule="auto"/>
        <w:rPr>
          <w:rFonts w:ascii="Calibri" w:hAnsi="Calibri" w:cs="Calibri"/>
          <w:sz w:val="24"/>
          <w:szCs w:val="24"/>
        </w:rPr>
      </w:pPr>
      <w:r w:rsidRPr="0056660E">
        <w:rPr>
          <w:rFonts w:ascii="Calibri" w:hAnsi="Calibri" w:cs="Calibri"/>
          <w:sz w:val="24"/>
          <w:szCs w:val="24"/>
        </w:rPr>
        <w:t>Control sites remain adequate controls through time (Roni 2018) and are not influenced by the remediation activities (O’Neal et al 2016)</w:t>
      </w:r>
    </w:p>
    <w:p w14:paraId="30721E6D" w14:textId="77777777" w:rsidR="00C66E57" w:rsidRPr="00C66E57" w:rsidRDefault="00C66E57" w:rsidP="00C66E57">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Rocky Creek – 3 controls selected for contingency </w:t>
      </w:r>
      <w:r w:rsidRPr="00C66E57">
        <w:rPr>
          <w:rFonts w:ascii="Calibri" w:hAnsi="Calibri" w:cs="Calibri"/>
          <w:sz w:val="24"/>
          <w:szCs w:val="24"/>
        </w:rPr>
        <w:t xml:space="preserve">because restoration activities may take place in the </w:t>
      </w:r>
      <w:r>
        <w:rPr>
          <w:rFonts w:ascii="Calibri" w:hAnsi="Calibri" w:cs="Calibri"/>
          <w:sz w:val="24"/>
          <w:szCs w:val="24"/>
        </w:rPr>
        <w:t xml:space="preserve">near </w:t>
      </w:r>
      <w:r w:rsidRPr="00C66E57">
        <w:rPr>
          <w:rFonts w:ascii="Calibri" w:hAnsi="Calibri" w:cs="Calibri"/>
          <w:sz w:val="24"/>
          <w:szCs w:val="24"/>
        </w:rPr>
        <w:t xml:space="preserve">future in </w:t>
      </w:r>
      <w:proofErr w:type="spellStart"/>
      <w:r w:rsidRPr="00C66E57">
        <w:rPr>
          <w:rFonts w:ascii="Calibri" w:hAnsi="Calibri" w:cs="Calibri"/>
          <w:sz w:val="24"/>
          <w:szCs w:val="24"/>
        </w:rPr>
        <w:t>Cutoff</w:t>
      </w:r>
      <w:proofErr w:type="spellEnd"/>
      <w:r w:rsidRPr="00C66E57">
        <w:rPr>
          <w:rFonts w:ascii="Calibri" w:hAnsi="Calibri" w:cs="Calibri"/>
          <w:sz w:val="24"/>
          <w:szCs w:val="24"/>
        </w:rPr>
        <w:t xml:space="preserve"> Creek</w:t>
      </w:r>
      <w:r>
        <w:rPr>
          <w:rFonts w:ascii="Calibri" w:hAnsi="Calibri" w:cs="Calibri"/>
          <w:sz w:val="24"/>
          <w:szCs w:val="24"/>
        </w:rPr>
        <w:t xml:space="preserve"> </w:t>
      </w:r>
      <w:r w:rsidRPr="001538C1">
        <w:rPr>
          <w:rFonts w:ascii="Calibri" w:hAnsi="Calibri" w:cs="Calibri"/>
          <w:color w:val="385623" w:themeColor="accent6" w:themeShade="80"/>
          <w:sz w:val="24"/>
          <w:szCs w:val="24"/>
        </w:rPr>
        <w:sym w:font="Wingdings" w:char="F0FC"/>
      </w:r>
    </w:p>
    <w:p w14:paraId="25060315" w14:textId="77777777" w:rsidR="00C66E57" w:rsidRPr="001538C1" w:rsidRDefault="00C66E57" w:rsidP="00C66E57">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Fall Creek – no controls available </w:t>
      </w:r>
      <w:r w:rsidRPr="001538C1">
        <w:rPr>
          <w:rFonts w:ascii="Calibri" w:hAnsi="Calibri" w:cs="Calibri"/>
          <w:color w:val="FF0000"/>
          <w:sz w:val="24"/>
          <w:szCs w:val="24"/>
        </w:rPr>
        <w:t>X</w:t>
      </w:r>
    </w:p>
    <w:p w14:paraId="72B0FB0B" w14:textId="77777777" w:rsidR="00C66E57" w:rsidRPr="00C66E57" w:rsidRDefault="00C66E57" w:rsidP="00C66E57">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Mackenzie Creek – No restoration activities or other major changes expected in Moon and Thistle Creek </w:t>
      </w:r>
      <w:r w:rsidRPr="001538C1">
        <w:rPr>
          <w:rFonts w:ascii="Calibri" w:hAnsi="Calibri" w:cs="Calibri"/>
          <w:color w:val="385623" w:themeColor="accent6" w:themeShade="80"/>
          <w:sz w:val="24"/>
          <w:szCs w:val="24"/>
        </w:rPr>
        <w:sym w:font="Wingdings" w:char="F0FC"/>
      </w:r>
    </w:p>
    <w:p w14:paraId="0A9BBA9A" w14:textId="77777777" w:rsidR="00537494" w:rsidRDefault="00537494" w:rsidP="005A00D0">
      <w:pPr>
        <w:pStyle w:val="ListParagraph"/>
        <w:numPr>
          <w:ilvl w:val="0"/>
          <w:numId w:val="7"/>
        </w:numPr>
        <w:autoSpaceDE w:val="0"/>
        <w:autoSpaceDN w:val="0"/>
        <w:adjustRightInd w:val="0"/>
        <w:spacing w:after="0" w:line="240" w:lineRule="auto"/>
        <w:rPr>
          <w:rFonts w:ascii="Calibri" w:hAnsi="Calibri" w:cs="Calibri"/>
          <w:sz w:val="24"/>
          <w:szCs w:val="24"/>
        </w:rPr>
      </w:pPr>
      <w:r w:rsidRPr="0056660E">
        <w:rPr>
          <w:rFonts w:ascii="Calibri" w:hAnsi="Calibri" w:cs="Calibri"/>
          <w:sz w:val="24"/>
          <w:szCs w:val="24"/>
        </w:rPr>
        <w:t>The use of multiple controls avoids the criticism that the results of the BACI experiment are solely</w:t>
      </w:r>
      <w:r w:rsidR="00F85987" w:rsidRPr="0056660E">
        <w:rPr>
          <w:rFonts w:ascii="Calibri" w:hAnsi="Calibri" w:cs="Calibri"/>
          <w:sz w:val="24"/>
          <w:szCs w:val="24"/>
        </w:rPr>
        <w:t xml:space="preserve"> </w:t>
      </w:r>
      <w:r w:rsidRPr="0056660E">
        <w:rPr>
          <w:rFonts w:ascii="Calibri" w:hAnsi="Calibri" w:cs="Calibri"/>
          <w:sz w:val="24"/>
          <w:szCs w:val="24"/>
        </w:rPr>
        <w:t>due to a poor choice of control sites (</w:t>
      </w:r>
      <w:r w:rsidR="0056660E" w:rsidRPr="0056660E">
        <w:rPr>
          <w:rFonts w:ascii="Calibri" w:hAnsi="Calibri" w:cs="Calibri"/>
          <w:sz w:val="24"/>
          <w:szCs w:val="24"/>
        </w:rPr>
        <w:t xml:space="preserve">Underwood, 1992, </w:t>
      </w:r>
      <w:r w:rsidR="00CF1A4C">
        <w:rPr>
          <w:rFonts w:ascii="Calibri" w:hAnsi="Calibri" w:cs="Calibri"/>
          <w:sz w:val="24"/>
          <w:szCs w:val="24"/>
        </w:rPr>
        <w:t>Swartz 2015</w:t>
      </w:r>
      <w:r w:rsidRPr="0056660E">
        <w:rPr>
          <w:rFonts w:ascii="Calibri" w:hAnsi="Calibri" w:cs="Calibri"/>
          <w:sz w:val="24"/>
          <w:szCs w:val="24"/>
        </w:rPr>
        <w:t>)</w:t>
      </w:r>
    </w:p>
    <w:p w14:paraId="1352651D" w14:textId="77777777" w:rsidR="00110996" w:rsidRPr="00C66E57" w:rsidRDefault="00110996" w:rsidP="00961A92">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Rocky Creek – 3 controls </w:t>
      </w:r>
      <w:r w:rsidRPr="00AF1E22">
        <w:rPr>
          <w:rFonts w:ascii="Calibri" w:hAnsi="Calibri" w:cs="Calibri"/>
          <w:color w:val="385623" w:themeColor="accent6" w:themeShade="80"/>
          <w:sz w:val="24"/>
          <w:szCs w:val="24"/>
        </w:rPr>
        <w:sym w:font="Wingdings" w:char="F0FC"/>
      </w:r>
    </w:p>
    <w:p w14:paraId="5AFDC1BB" w14:textId="77777777" w:rsidR="00110996" w:rsidRPr="001538C1" w:rsidRDefault="00110996" w:rsidP="00961A92">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Fall Creek – no controls available </w:t>
      </w:r>
      <w:r w:rsidRPr="00AF1E22">
        <w:rPr>
          <w:rFonts w:ascii="Calibri" w:hAnsi="Calibri" w:cs="Calibri"/>
          <w:color w:val="FF0000"/>
          <w:sz w:val="24"/>
          <w:szCs w:val="24"/>
        </w:rPr>
        <w:t>X</w:t>
      </w:r>
    </w:p>
    <w:p w14:paraId="53FE059D" w14:textId="77777777" w:rsidR="00110996" w:rsidRPr="00C66E57" w:rsidRDefault="00110996" w:rsidP="00961A92">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Mackenzie Creek – </w:t>
      </w:r>
      <w:r w:rsidR="00961A92">
        <w:rPr>
          <w:rFonts w:ascii="Calibri" w:hAnsi="Calibri" w:cs="Calibri"/>
          <w:sz w:val="24"/>
          <w:szCs w:val="24"/>
        </w:rPr>
        <w:t>2 controls</w:t>
      </w:r>
      <w:r>
        <w:rPr>
          <w:rFonts w:ascii="Calibri" w:hAnsi="Calibri" w:cs="Calibri"/>
          <w:sz w:val="24"/>
          <w:szCs w:val="24"/>
        </w:rPr>
        <w:t xml:space="preserve"> </w:t>
      </w:r>
      <w:r w:rsidRPr="00AF1E22">
        <w:rPr>
          <w:rFonts w:ascii="Calibri" w:hAnsi="Calibri" w:cs="Calibri"/>
          <w:color w:val="385623" w:themeColor="accent6" w:themeShade="80"/>
          <w:sz w:val="24"/>
          <w:szCs w:val="24"/>
        </w:rPr>
        <w:sym w:font="Wingdings" w:char="F0FC"/>
      </w:r>
    </w:p>
    <w:p w14:paraId="532A3A57" w14:textId="77777777" w:rsidR="00AF1E22" w:rsidRDefault="00AF1E22" w:rsidP="00AF1E22">
      <w:pPr>
        <w:pStyle w:val="Heading1"/>
      </w:pPr>
      <w:r>
        <w:t>Variables</w:t>
      </w:r>
    </w:p>
    <w:p w14:paraId="160D0170" w14:textId="77777777" w:rsidR="00AF1E22" w:rsidRPr="000448D9" w:rsidRDefault="00AF1E22" w:rsidP="000448D9">
      <w:pPr>
        <w:autoSpaceDE w:val="0"/>
        <w:autoSpaceDN w:val="0"/>
        <w:adjustRightInd w:val="0"/>
        <w:spacing w:after="0" w:line="240" w:lineRule="auto"/>
        <w:rPr>
          <w:rFonts w:ascii="Calibri" w:hAnsi="Calibri" w:cs="Calibri"/>
          <w:sz w:val="24"/>
          <w:szCs w:val="24"/>
        </w:rPr>
      </w:pPr>
      <w:r w:rsidRPr="000448D9">
        <w:rPr>
          <w:rFonts w:ascii="Calibri" w:hAnsi="Calibri" w:cs="Calibri"/>
          <w:sz w:val="24"/>
          <w:szCs w:val="24"/>
        </w:rPr>
        <w:t xml:space="preserve">Choose multiple response variables for the species of interest (Bennet 2016). By measuring multiple metrics at multiple spatial and temporal scales, there is an increased chance of detecting a response and determining the causal connection between the restoration action and ultimate change in fish productivity (Bennet 2016). </w:t>
      </w:r>
    </w:p>
    <w:p w14:paraId="0BFCD366" w14:textId="77777777" w:rsidR="00AF1E22" w:rsidRDefault="00AF1E22" w:rsidP="00AF1E22">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We will measure single-pass CUE and record FL of all species captured </w:t>
      </w:r>
      <w:r w:rsidR="00220A7D" w:rsidRPr="00AF1E22">
        <w:rPr>
          <w:rFonts w:ascii="Calibri" w:hAnsi="Calibri" w:cs="Calibri"/>
          <w:color w:val="385623" w:themeColor="accent6" w:themeShade="80"/>
          <w:sz w:val="24"/>
          <w:szCs w:val="24"/>
        </w:rPr>
        <w:sym w:font="Wingdings" w:char="F0FC"/>
      </w:r>
    </w:p>
    <w:p w14:paraId="7D469BE2" w14:textId="77777777" w:rsidR="00AF1E22" w:rsidRDefault="00AF1E22" w:rsidP="00AF1E22">
      <w:pPr>
        <w:pStyle w:val="Heading1"/>
      </w:pPr>
      <w:r>
        <w:t>Pre- and post- impact sampling frequency and intensity</w:t>
      </w:r>
    </w:p>
    <w:p w14:paraId="18D73746" w14:textId="77777777" w:rsidR="00AF1E22" w:rsidRPr="00A46954" w:rsidRDefault="00AF1E22" w:rsidP="00AF1E22">
      <w:pPr>
        <w:autoSpaceDE w:val="0"/>
        <w:autoSpaceDN w:val="0"/>
        <w:adjustRightInd w:val="0"/>
        <w:spacing w:after="0" w:line="240" w:lineRule="auto"/>
        <w:rPr>
          <w:rFonts w:ascii="Calibri" w:hAnsi="Calibri" w:cs="Calibri"/>
          <w:sz w:val="24"/>
          <w:szCs w:val="24"/>
        </w:rPr>
      </w:pPr>
      <w:r w:rsidRPr="00A46954">
        <w:rPr>
          <w:rFonts w:ascii="Calibri" w:hAnsi="Calibri" w:cs="Calibri"/>
          <w:sz w:val="24"/>
          <w:szCs w:val="24"/>
        </w:rPr>
        <w:t>Pre-impact sampling</w:t>
      </w:r>
      <w:r>
        <w:rPr>
          <w:rFonts w:ascii="Calibri" w:hAnsi="Calibri" w:cs="Calibri"/>
          <w:sz w:val="24"/>
          <w:szCs w:val="24"/>
        </w:rPr>
        <w:t>:</w:t>
      </w:r>
    </w:p>
    <w:p w14:paraId="137029CF" w14:textId="77777777" w:rsidR="00AF1E22" w:rsidRPr="00AF1E22" w:rsidRDefault="00AF1E22" w:rsidP="00AF1E22">
      <w:pPr>
        <w:pStyle w:val="ListParagraph"/>
        <w:numPr>
          <w:ilvl w:val="0"/>
          <w:numId w:val="10"/>
        </w:numPr>
        <w:autoSpaceDE w:val="0"/>
        <w:autoSpaceDN w:val="0"/>
        <w:adjustRightInd w:val="0"/>
        <w:spacing w:after="0" w:line="240" w:lineRule="auto"/>
        <w:rPr>
          <w:rFonts w:ascii="Calibri" w:hAnsi="Calibri" w:cs="Calibri"/>
          <w:sz w:val="24"/>
          <w:szCs w:val="24"/>
        </w:rPr>
      </w:pPr>
      <w:r w:rsidRPr="00AF1E22">
        <w:rPr>
          <w:rFonts w:ascii="Calibri" w:hAnsi="Calibri" w:cs="Calibri"/>
          <w:sz w:val="24"/>
          <w:szCs w:val="24"/>
        </w:rPr>
        <w:t>Ideal is 3 years of data, minimum is 1 (</w:t>
      </w:r>
      <w:proofErr w:type="spellStart"/>
      <w:r w:rsidRPr="00A46954">
        <w:rPr>
          <w:rFonts w:ascii="Calibri" w:hAnsi="Calibri" w:cs="Calibri"/>
          <w:sz w:val="24"/>
          <w:szCs w:val="24"/>
        </w:rPr>
        <w:t>Smokorowski</w:t>
      </w:r>
      <w:proofErr w:type="spellEnd"/>
      <w:r w:rsidRPr="00A46954">
        <w:rPr>
          <w:rFonts w:ascii="Calibri" w:hAnsi="Calibri" w:cs="Calibri"/>
          <w:sz w:val="24"/>
          <w:szCs w:val="24"/>
        </w:rPr>
        <w:t xml:space="preserve"> </w:t>
      </w:r>
      <w:r>
        <w:rPr>
          <w:rFonts w:ascii="Calibri" w:hAnsi="Calibri" w:cs="Calibri"/>
          <w:sz w:val="24"/>
          <w:szCs w:val="24"/>
        </w:rPr>
        <w:t>et al. 2015</w:t>
      </w:r>
      <w:r w:rsidRPr="00AF1E22">
        <w:rPr>
          <w:rFonts w:ascii="Calibri" w:hAnsi="Calibri" w:cs="Calibri"/>
          <w:sz w:val="24"/>
          <w:szCs w:val="24"/>
        </w:rPr>
        <w:t>). Power and sample size estimates indicate that two or more years of pre-impact data are necessary to adequately determine the effectiveness of many project types, particularly for fish (O’Neal 2016)</w:t>
      </w:r>
      <w:r w:rsidR="000F0CE9">
        <w:rPr>
          <w:rFonts w:ascii="Calibri" w:hAnsi="Calibri" w:cs="Calibri"/>
          <w:sz w:val="24"/>
          <w:szCs w:val="24"/>
        </w:rPr>
        <w:t xml:space="preserve"> </w:t>
      </w:r>
      <w:commentRangeStart w:id="4"/>
      <w:r w:rsidR="000F0CE9">
        <w:rPr>
          <w:rFonts w:ascii="Calibri" w:hAnsi="Calibri" w:cs="Calibri"/>
          <w:sz w:val="24"/>
          <w:szCs w:val="24"/>
        </w:rPr>
        <w:t xml:space="preserve">(Table </w:t>
      </w:r>
      <w:r w:rsidR="005F4AF2">
        <w:rPr>
          <w:rFonts w:ascii="Calibri" w:hAnsi="Calibri" w:cs="Calibri"/>
          <w:sz w:val="24"/>
          <w:szCs w:val="24"/>
        </w:rPr>
        <w:t>5</w:t>
      </w:r>
      <w:r w:rsidR="000F0CE9">
        <w:rPr>
          <w:rFonts w:ascii="Calibri" w:hAnsi="Calibri" w:cs="Calibri"/>
          <w:sz w:val="24"/>
          <w:szCs w:val="24"/>
        </w:rPr>
        <w:t>)</w:t>
      </w:r>
      <w:r w:rsidRPr="00AF1E22">
        <w:rPr>
          <w:rFonts w:ascii="Calibri" w:hAnsi="Calibri" w:cs="Calibri"/>
          <w:sz w:val="24"/>
          <w:szCs w:val="24"/>
        </w:rPr>
        <w:t>.</w:t>
      </w:r>
      <w:commentRangeEnd w:id="4"/>
      <w:r w:rsidR="001D2072">
        <w:rPr>
          <w:rStyle w:val="CommentReference"/>
        </w:rPr>
        <w:commentReference w:id="4"/>
      </w:r>
    </w:p>
    <w:p w14:paraId="5100B893" w14:textId="77777777" w:rsidR="00220A7D" w:rsidRDefault="00220A7D" w:rsidP="00220A7D">
      <w:pPr>
        <w:pStyle w:val="ListParagraph"/>
        <w:numPr>
          <w:ilvl w:val="1"/>
          <w:numId w:val="7"/>
        </w:numPr>
        <w:autoSpaceDE w:val="0"/>
        <w:autoSpaceDN w:val="0"/>
        <w:adjustRightInd w:val="0"/>
        <w:spacing w:after="0" w:line="240" w:lineRule="auto"/>
        <w:rPr>
          <w:rFonts w:ascii="Calibri" w:hAnsi="Calibri" w:cs="Calibri"/>
          <w:sz w:val="24"/>
          <w:szCs w:val="24"/>
        </w:rPr>
      </w:pPr>
      <w:r w:rsidRPr="00220A7D">
        <w:rPr>
          <w:rFonts w:ascii="Calibri" w:hAnsi="Calibri" w:cs="Calibri"/>
          <w:sz w:val="24"/>
          <w:szCs w:val="24"/>
        </w:rPr>
        <w:t xml:space="preserve">Rocky Creek – 2 years pre-impact, but </w:t>
      </w:r>
      <w:r>
        <w:rPr>
          <w:rFonts w:ascii="Calibri" w:hAnsi="Calibri" w:cs="Calibri"/>
          <w:sz w:val="24"/>
          <w:szCs w:val="24"/>
        </w:rPr>
        <w:t xml:space="preserve">all </w:t>
      </w:r>
      <w:r w:rsidRPr="00220A7D">
        <w:rPr>
          <w:rFonts w:ascii="Calibri" w:hAnsi="Calibri" w:cs="Calibri"/>
          <w:sz w:val="24"/>
          <w:szCs w:val="24"/>
        </w:rPr>
        <w:t>historical and not consecutive years</w:t>
      </w:r>
      <w:r>
        <w:rPr>
          <w:rFonts w:ascii="Calibri" w:hAnsi="Calibri" w:cs="Calibri"/>
          <w:color w:val="C45911" w:themeColor="accent2" w:themeShade="BF"/>
          <w:sz w:val="24"/>
          <w:szCs w:val="24"/>
        </w:rPr>
        <w:t xml:space="preserve"> </w:t>
      </w:r>
    </w:p>
    <w:p w14:paraId="23B5B918" w14:textId="77777777" w:rsidR="00AF1E22" w:rsidRPr="00220A7D" w:rsidRDefault="00220A7D" w:rsidP="00220A7D">
      <w:pPr>
        <w:pStyle w:val="ListParagraph"/>
        <w:numPr>
          <w:ilvl w:val="1"/>
          <w:numId w:val="7"/>
        </w:numPr>
        <w:autoSpaceDE w:val="0"/>
        <w:autoSpaceDN w:val="0"/>
        <w:adjustRightInd w:val="0"/>
        <w:spacing w:after="0" w:line="240" w:lineRule="auto"/>
        <w:rPr>
          <w:rFonts w:ascii="Calibri" w:hAnsi="Calibri" w:cs="Calibri"/>
          <w:sz w:val="24"/>
          <w:szCs w:val="24"/>
        </w:rPr>
      </w:pPr>
      <w:proofErr w:type="spellStart"/>
      <w:r>
        <w:rPr>
          <w:rFonts w:ascii="Calibri" w:hAnsi="Calibri" w:cs="Calibri"/>
          <w:sz w:val="24"/>
          <w:szCs w:val="24"/>
        </w:rPr>
        <w:t>Cutoff</w:t>
      </w:r>
      <w:proofErr w:type="spellEnd"/>
      <w:r>
        <w:rPr>
          <w:rFonts w:ascii="Calibri" w:hAnsi="Calibri" w:cs="Calibri"/>
          <w:sz w:val="24"/>
          <w:szCs w:val="24"/>
        </w:rPr>
        <w:t xml:space="preserve"> Creek – 3 years pre-impact, </w:t>
      </w:r>
      <w:r w:rsidRPr="00220A7D">
        <w:rPr>
          <w:rFonts w:ascii="Calibri" w:hAnsi="Calibri" w:cs="Calibri"/>
          <w:sz w:val="24"/>
          <w:szCs w:val="24"/>
        </w:rPr>
        <w:t xml:space="preserve">but </w:t>
      </w:r>
      <w:r>
        <w:rPr>
          <w:rFonts w:ascii="Calibri" w:hAnsi="Calibri" w:cs="Calibri"/>
          <w:sz w:val="24"/>
          <w:szCs w:val="24"/>
        </w:rPr>
        <w:t xml:space="preserve">2 </w:t>
      </w:r>
      <w:proofErr w:type="spellStart"/>
      <w:r>
        <w:rPr>
          <w:rFonts w:ascii="Calibri" w:hAnsi="Calibri" w:cs="Calibri"/>
          <w:sz w:val="24"/>
          <w:szCs w:val="24"/>
        </w:rPr>
        <w:t>yrs</w:t>
      </w:r>
      <w:proofErr w:type="spellEnd"/>
      <w:r>
        <w:rPr>
          <w:rFonts w:ascii="Calibri" w:hAnsi="Calibri" w:cs="Calibri"/>
          <w:sz w:val="24"/>
          <w:szCs w:val="24"/>
        </w:rPr>
        <w:t xml:space="preserve"> </w:t>
      </w:r>
      <w:r w:rsidRPr="00220A7D">
        <w:rPr>
          <w:rFonts w:ascii="Calibri" w:hAnsi="Calibri" w:cs="Calibri"/>
          <w:sz w:val="24"/>
          <w:szCs w:val="24"/>
        </w:rPr>
        <w:t>historical</w:t>
      </w:r>
      <w:r>
        <w:rPr>
          <w:rFonts w:ascii="Calibri" w:hAnsi="Calibri" w:cs="Calibri"/>
          <w:sz w:val="24"/>
          <w:szCs w:val="24"/>
        </w:rPr>
        <w:t xml:space="preserve">, </w:t>
      </w:r>
      <w:r w:rsidRPr="00220A7D">
        <w:rPr>
          <w:rFonts w:ascii="Calibri" w:hAnsi="Calibri" w:cs="Calibri"/>
          <w:sz w:val="24"/>
          <w:szCs w:val="24"/>
        </w:rPr>
        <w:t>not consecutive years</w:t>
      </w:r>
      <w:r>
        <w:rPr>
          <w:rFonts w:ascii="Calibri" w:hAnsi="Calibri" w:cs="Calibri"/>
          <w:sz w:val="24"/>
          <w:szCs w:val="24"/>
        </w:rPr>
        <w:t xml:space="preserve">, not same years as Rocky </w:t>
      </w:r>
    </w:p>
    <w:p w14:paraId="0D8A9175" w14:textId="77777777" w:rsidR="00220A7D" w:rsidRPr="00220A7D" w:rsidRDefault="00220A7D" w:rsidP="00220A7D">
      <w:pPr>
        <w:pStyle w:val="ListParagraph"/>
        <w:numPr>
          <w:ilvl w:val="1"/>
          <w:numId w:val="7"/>
        </w:numPr>
        <w:autoSpaceDE w:val="0"/>
        <w:autoSpaceDN w:val="0"/>
        <w:adjustRightInd w:val="0"/>
        <w:spacing w:after="0" w:line="240" w:lineRule="auto"/>
        <w:rPr>
          <w:rFonts w:ascii="Calibri" w:hAnsi="Calibri" w:cs="Calibri"/>
          <w:sz w:val="24"/>
          <w:szCs w:val="24"/>
        </w:rPr>
      </w:pPr>
      <w:r w:rsidRPr="00220A7D">
        <w:rPr>
          <w:rFonts w:ascii="Calibri" w:hAnsi="Calibri" w:cs="Calibri"/>
          <w:sz w:val="24"/>
          <w:szCs w:val="24"/>
        </w:rPr>
        <w:t>Limestone – 1 year pre-impact, but historical</w:t>
      </w:r>
      <w:r>
        <w:rPr>
          <w:rFonts w:ascii="Calibri" w:hAnsi="Calibri" w:cs="Calibri"/>
          <w:sz w:val="24"/>
          <w:szCs w:val="24"/>
        </w:rPr>
        <w:t xml:space="preserve">, not same year as Rocky </w:t>
      </w:r>
    </w:p>
    <w:p w14:paraId="17FAF0C6" w14:textId="77777777" w:rsidR="00220A7D" w:rsidRPr="00220A7D" w:rsidRDefault="00220A7D" w:rsidP="00D73520">
      <w:pPr>
        <w:pStyle w:val="ListParagraph"/>
        <w:numPr>
          <w:ilvl w:val="1"/>
          <w:numId w:val="7"/>
        </w:numPr>
        <w:autoSpaceDE w:val="0"/>
        <w:autoSpaceDN w:val="0"/>
        <w:adjustRightInd w:val="0"/>
        <w:spacing w:after="0" w:line="240" w:lineRule="auto"/>
        <w:rPr>
          <w:rFonts w:ascii="Calibri" w:hAnsi="Calibri" w:cs="Calibri"/>
          <w:sz w:val="24"/>
          <w:szCs w:val="24"/>
        </w:rPr>
      </w:pPr>
      <w:r w:rsidRPr="00220A7D">
        <w:rPr>
          <w:rFonts w:ascii="Calibri" w:hAnsi="Calibri" w:cs="Calibri"/>
          <w:sz w:val="24"/>
          <w:szCs w:val="24"/>
        </w:rPr>
        <w:lastRenderedPageBreak/>
        <w:t xml:space="preserve">Fall Creek - 3 years pre-impact, but 1 </w:t>
      </w:r>
      <w:proofErr w:type="spellStart"/>
      <w:r w:rsidRPr="00220A7D">
        <w:rPr>
          <w:rFonts w:ascii="Calibri" w:hAnsi="Calibri" w:cs="Calibri"/>
          <w:sz w:val="24"/>
          <w:szCs w:val="24"/>
        </w:rPr>
        <w:t>yr</w:t>
      </w:r>
      <w:proofErr w:type="spellEnd"/>
      <w:r w:rsidRPr="00220A7D">
        <w:rPr>
          <w:rFonts w:ascii="Calibri" w:hAnsi="Calibri" w:cs="Calibri"/>
          <w:sz w:val="24"/>
          <w:szCs w:val="24"/>
        </w:rPr>
        <w:t xml:space="preserve"> historical, not consecutive years </w:t>
      </w:r>
    </w:p>
    <w:p w14:paraId="10F3A969" w14:textId="77777777" w:rsidR="00B56670" w:rsidRDefault="00220A7D" w:rsidP="00B56670">
      <w:pPr>
        <w:pStyle w:val="ListParagraph"/>
        <w:numPr>
          <w:ilvl w:val="1"/>
          <w:numId w:val="7"/>
        </w:numPr>
        <w:autoSpaceDE w:val="0"/>
        <w:autoSpaceDN w:val="0"/>
        <w:adjustRightInd w:val="0"/>
        <w:spacing w:after="0" w:line="240" w:lineRule="auto"/>
        <w:rPr>
          <w:rFonts w:ascii="Calibri" w:hAnsi="Calibri" w:cs="Calibri"/>
          <w:sz w:val="24"/>
          <w:szCs w:val="24"/>
        </w:rPr>
      </w:pPr>
      <w:r w:rsidRPr="00220A7D">
        <w:rPr>
          <w:rFonts w:ascii="Calibri" w:hAnsi="Calibri" w:cs="Calibri"/>
          <w:sz w:val="24"/>
          <w:szCs w:val="24"/>
        </w:rPr>
        <w:t>Mackenzie</w:t>
      </w:r>
      <w:r>
        <w:rPr>
          <w:rFonts w:ascii="Calibri" w:hAnsi="Calibri" w:cs="Calibri"/>
          <w:color w:val="FF0000"/>
          <w:sz w:val="24"/>
          <w:szCs w:val="24"/>
        </w:rPr>
        <w:t>-</w:t>
      </w:r>
      <w:r w:rsidR="00B56670">
        <w:rPr>
          <w:rFonts w:ascii="Calibri" w:hAnsi="Calibri" w:cs="Calibri"/>
          <w:color w:val="FF0000"/>
          <w:sz w:val="24"/>
          <w:szCs w:val="24"/>
        </w:rPr>
        <w:t xml:space="preserve"> </w:t>
      </w:r>
      <w:r w:rsidR="00B56670">
        <w:rPr>
          <w:rFonts w:ascii="Calibri" w:hAnsi="Calibri" w:cs="Calibri"/>
          <w:sz w:val="24"/>
          <w:szCs w:val="24"/>
        </w:rPr>
        <w:t>4</w:t>
      </w:r>
      <w:r w:rsidR="00B56670" w:rsidRPr="00220A7D">
        <w:rPr>
          <w:rFonts w:ascii="Calibri" w:hAnsi="Calibri" w:cs="Calibri"/>
          <w:sz w:val="24"/>
          <w:szCs w:val="24"/>
        </w:rPr>
        <w:t xml:space="preserve"> years pre-impact, </w:t>
      </w:r>
      <w:r w:rsidR="00B56670">
        <w:rPr>
          <w:rFonts w:ascii="Calibri" w:hAnsi="Calibri" w:cs="Calibri"/>
          <w:sz w:val="24"/>
          <w:szCs w:val="24"/>
        </w:rPr>
        <w:t xml:space="preserve">2 years being </w:t>
      </w:r>
      <w:r w:rsidR="00B56670" w:rsidRPr="00220A7D">
        <w:rPr>
          <w:rFonts w:ascii="Calibri" w:hAnsi="Calibri" w:cs="Calibri"/>
          <w:sz w:val="24"/>
          <w:szCs w:val="24"/>
        </w:rPr>
        <w:t>historical and not consecutive years</w:t>
      </w:r>
      <w:r w:rsidR="00B56670">
        <w:rPr>
          <w:rFonts w:ascii="Calibri" w:hAnsi="Calibri" w:cs="Calibri"/>
          <w:color w:val="C45911" w:themeColor="accent2" w:themeShade="BF"/>
          <w:sz w:val="24"/>
          <w:szCs w:val="24"/>
        </w:rPr>
        <w:t xml:space="preserve"> </w:t>
      </w:r>
    </w:p>
    <w:p w14:paraId="6EB6CD93" w14:textId="77777777" w:rsidR="00220A7D" w:rsidRDefault="00220A7D" w:rsidP="000F0CE9">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Moon-</w:t>
      </w:r>
      <w:r w:rsidR="000F0CE9">
        <w:rPr>
          <w:rFonts w:ascii="Calibri" w:hAnsi="Calibri" w:cs="Calibri"/>
          <w:sz w:val="24"/>
          <w:szCs w:val="24"/>
        </w:rPr>
        <w:t xml:space="preserve"> 6</w:t>
      </w:r>
      <w:r w:rsidR="000F0CE9" w:rsidRPr="00220A7D">
        <w:rPr>
          <w:rFonts w:ascii="Calibri" w:hAnsi="Calibri" w:cs="Calibri"/>
          <w:sz w:val="24"/>
          <w:szCs w:val="24"/>
        </w:rPr>
        <w:t xml:space="preserve"> years pre-impact, </w:t>
      </w:r>
      <w:r w:rsidR="000F0CE9">
        <w:rPr>
          <w:rFonts w:ascii="Calibri" w:hAnsi="Calibri" w:cs="Calibri"/>
          <w:sz w:val="24"/>
          <w:szCs w:val="24"/>
        </w:rPr>
        <w:t xml:space="preserve">4 years being </w:t>
      </w:r>
      <w:r w:rsidR="000F0CE9" w:rsidRPr="00220A7D">
        <w:rPr>
          <w:rFonts w:ascii="Calibri" w:hAnsi="Calibri" w:cs="Calibri"/>
          <w:sz w:val="24"/>
          <w:szCs w:val="24"/>
        </w:rPr>
        <w:t>historical and not consecutive years</w:t>
      </w:r>
    </w:p>
    <w:p w14:paraId="75F97596" w14:textId="77777777" w:rsidR="00220A7D" w:rsidRDefault="00220A7D" w:rsidP="00D73520">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Thistle - </w:t>
      </w:r>
      <w:r w:rsidR="000F0CE9">
        <w:rPr>
          <w:rFonts w:ascii="Calibri" w:hAnsi="Calibri" w:cs="Calibri"/>
          <w:sz w:val="24"/>
          <w:szCs w:val="24"/>
        </w:rPr>
        <w:t>3</w:t>
      </w:r>
      <w:r w:rsidR="000F0CE9" w:rsidRPr="00220A7D">
        <w:rPr>
          <w:rFonts w:ascii="Calibri" w:hAnsi="Calibri" w:cs="Calibri"/>
          <w:sz w:val="24"/>
          <w:szCs w:val="24"/>
        </w:rPr>
        <w:t xml:space="preserve"> years pre-impact, </w:t>
      </w:r>
      <w:r w:rsidR="000F0CE9">
        <w:rPr>
          <w:rFonts w:ascii="Calibri" w:hAnsi="Calibri" w:cs="Calibri"/>
          <w:sz w:val="24"/>
          <w:szCs w:val="24"/>
        </w:rPr>
        <w:t xml:space="preserve">1 year being </w:t>
      </w:r>
      <w:r w:rsidR="000F0CE9" w:rsidRPr="00220A7D">
        <w:rPr>
          <w:rFonts w:ascii="Calibri" w:hAnsi="Calibri" w:cs="Calibri"/>
          <w:sz w:val="24"/>
          <w:szCs w:val="24"/>
        </w:rPr>
        <w:t>historical and not consecutive years</w:t>
      </w:r>
    </w:p>
    <w:p w14:paraId="7E20FEFD" w14:textId="77777777" w:rsidR="00220A7D" w:rsidRDefault="00220A7D" w:rsidP="00220A7D">
      <w:pPr>
        <w:autoSpaceDE w:val="0"/>
        <w:autoSpaceDN w:val="0"/>
        <w:adjustRightInd w:val="0"/>
        <w:spacing w:after="0" w:line="240" w:lineRule="auto"/>
        <w:rPr>
          <w:rFonts w:ascii="Calibri" w:hAnsi="Calibri" w:cs="Calibri"/>
          <w:sz w:val="24"/>
          <w:szCs w:val="24"/>
        </w:rPr>
      </w:pPr>
    </w:p>
    <w:p w14:paraId="52E327B8" w14:textId="77777777" w:rsidR="00AF1E22" w:rsidRPr="00220A7D" w:rsidRDefault="00AF1E22" w:rsidP="00220A7D">
      <w:pPr>
        <w:autoSpaceDE w:val="0"/>
        <w:autoSpaceDN w:val="0"/>
        <w:adjustRightInd w:val="0"/>
        <w:spacing w:after="0" w:line="240" w:lineRule="auto"/>
        <w:rPr>
          <w:rFonts w:ascii="Calibri" w:hAnsi="Calibri" w:cs="Calibri"/>
          <w:sz w:val="24"/>
          <w:szCs w:val="24"/>
        </w:rPr>
      </w:pPr>
      <w:r w:rsidRPr="00220A7D">
        <w:rPr>
          <w:rFonts w:ascii="Calibri" w:hAnsi="Calibri" w:cs="Calibri"/>
          <w:sz w:val="24"/>
          <w:szCs w:val="24"/>
        </w:rPr>
        <w:t>Post-impact sampling:</w:t>
      </w:r>
    </w:p>
    <w:p w14:paraId="6F77A8C4" w14:textId="77777777" w:rsidR="00AF1E22" w:rsidRDefault="00AF1E22" w:rsidP="005A00D0">
      <w:pPr>
        <w:pStyle w:val="ListParagraph"/>
        <w:numPr>
          <w:ilvl w:val="0"/>
          <w:numId w:val="11"/>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B</w:t>
      </w:r>
      <w:r w:rsidRPr="00A46954">
        <w:rPr>
          <w:rFonts w:ascii="Calibri" w:hAnsi="Calibri" w:cs="Calibri"/>
          <w:sz w:val="24"/>
          <w:szCs w:val="24"/>
        </w:rPr>
        <w:t xml:space="preserve">locks of continuous monitoring after the impact provide more </w:t>
      </w:r>
      <w:r>
        <w:rPr>
          <w:rFonts w:ascii="Calibri" w:hAnsi="Calibri" w:cs="Calibri"/>
          <w:sz w:val="24"/>
          <w:szCs w:val="24"/>
        </w:rPr>
        <w:t>robust conclusions (avoids mimicking a natural cycle; better to estimate process error). Recommends data collection in pulses of 3 years (</w:t>
      </w:r>
      <w:proofErr w:type="spellStart"/>
      <w:r w:rsidRPr="00A46954">
        <w:rPr>
          <w:rFonts w:ascii="Calibri" w:hAnsi="Calibri" w:cs="Calibri"/>
          <w:sz w:val="24"/>
          <w:szCs w:val="24"/>
        </w:rPr>
        <w:t>Smokorowski</w:t>
      </w:r>
      <w:proofErr w:type="spellEnd"/>
      <w:r w:rsidRPr="00A46954">
        <w:rPr>
          <w:rFonts w:ascii="Calibri" w:hAnsi="Calibri" w:cs="Calibri"/>
          <w:sz w:val="24"/>
          <w:szCs w:val="24"/>
        </w:rPr>
        <w:t xml:space="preserve"> </w:t>
      </w:r>
      <w:r>
        <w:rPr>
          <w:rFonts w:ascii="Calibri" w:hAnsi="Calibri" w:cs="Calibri"/>
          <w:sz w:val="24"/>
          <w:szCs w:val="24"/>
        </w:rPr>
        <w:t>et al. 2015).</w:t>
      </w:r>
    </w:p>
    <w:p w14:paraId="5C9248C2" w14:textId="77777777" w:rsidR="000F0CE9" w:rsidRPr="000F0CE9" w:rsidRDefault="005A00D0" w:rsidP="000F0CE9">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We will monitor continuously </w:t>
      </w:r>
      <w:r w:rsidR="00BE20B6">
        <w:rPr>
          <w:rFonts w:ascii="Calibri" w:hAnsi="Calibri" w:cs="Calibri"/>
          <w:sz w:val="24"/>
          <w:szCs w:val="24"/>
        </w:rPr>
        <w:t>for 5</w:t>
      </w:r>
      <w:r>
        <w:rPr>
          <w:rFonts w:ascii="Calibri" w:hAnsi="Calibri" w:cs="Calibri"/>
          <w:sz w:val="24"/>
          <w:szCs w:val="24"/>
        </w:rPr>
        <w:t xml:space="preserve"> year</w:t>
      </w:r>
      <w:r w:rsidR="00BE20B6">
        <w:rPr>
          <w:rFonts w:ascii="Calibri" w:hAnsi="Calibri" w:cs="Calibri"/>
          <w:sz w:val="24"/>
          <w:szCs w:val="24"/>
        </w:rPr>
        <w:t>s</w:t>
      </w:r>
      <w:r>
        <w:rPr>
          <w:rFonts w:ascii="Calibri" w:hAnsi="Calibri" w:cs="Calibri"/>
          <w:sz w:val="24"/>
          <w:szCs w:val="24"/>
        </w:rPr>
        <w:t xml:space="preserve"> </w:t>
      </w:r>
      <w:r w:rsidR="000F0CE9">
        <w:rPr>
          <w:rFonts w:ascii="Calibri" w:hAnsi="Calibri" w:cs="Calibri"/>
          <w:sz w:val="24"/>
          <w:szCs w:val="24"/>
        </w:rPr>
        <w:t>(Table</w:t>
      </w:r>
      <w:r w:rsidR="005F4AF2">
        <w:rPr>
          <w:rFonts w:ascii="Calibri" w:hAnsi="Calibri" w:cs="Calibri"/>
          <w:sz w:val="24"/>
          <w:szCs w:val="24"/>
        </w:rPr>
        <w:t xml:space="preserve"> 5</w:t>
      </w:r>
      <w:r w:rsidR="000F0CE9">
        <w:rPr>
          <w:rFonts w:ascii="Calibri" w:hAnsi="Calibri" w:cs="Calibri"/>
          <w:sz w:val="24"/>
          <w:szCs w:val="24"/>
        </w:rPr>
        <w:t xml:space="preserve">) </w:t>
      </w:r>
      <w:r w:rsidRPr="005A00D0">
        <w:rPr>
          <w:rFonts w:ascii="Calibri" w:hAnsi="Calibri" w:cs="Calibri"/>
          <w:color w:val="385623" w:themeColor="accent6" w:themeShade="80"/>
          <w:sz w:val="24"/>
          <w:szCs w:val="24"/>
        </w:rPr>
        <w:sym w:font="Wingdings" w:char="F0FC"/>
      </w:r>
    </w:p>
    <w:p w14:paraId="72FE277F" w14:textId="77777777" w:rsidR="00AF1E22" w:rsidRDefault="00AF1E22" w:rsidP="00AF1E22">
      <w:pPr>
        <w:pStyle w:val="ListParagraph"/>
        <w:numPr>
          <w:ilvl w:val="0"/>
          <w:numId w:val="9"/>
        </w:numPr>
        <w:autoSpaceDE w:val="0"/>
        <w:autoSpaceDN w:val="0"/>
        <w:adjustRightInd w:val="0"/>
        <w:spacing w:after="0" w:line="240" w:lineRule="auto"/>
        <w:rPr>
          <w:rFonts w:ascii="Calibri" w:hAnsi="Calibri" w:cs="Calibri"/>
          <w:sz w:val="24"/>
          <w:szCs w:val="24"/>
        </w:rPr>
      </w:pPr>
      <w:commentRangeStart w:id="5"/>
      <w:r>
        <w:rPr>
          <w:rFonts w:ascii="Calibri" w:hAnsi="Calibri" w:cs="Calibri"/>
          <w:sz w:val="24"/>
          <w:szCs w:val="24"/>
        </w:rPr>
        <w:t xml:space="preserve">Collect immediate, short-term, </w:t>
      </w:r>
      <w:commentRangeEnd w:id="5"/>
      <w:r w:rsidR="001D2072">
        <w:rPr>
          <w:rStyle w:val="CommentReference"/>
        </w:rPr>
        <w:commentReference w:id="5"/>
      </w:r>
      <w:r>
        <w:rPr>
          <w:rFonts w:ascii="Calibri" w:hAnsi="Calibri" w:cs="Calibri"/>
          <w:sz w:val="24"/>
          <w:szCs w:val="24"/>
        </w:rPr>
        <w:t>and long-term data to capture trends and lagged responses (</w:t>
      </w:r>
      <w:proofErr w:type="spellStart"/>
      <w:r w:rsidRPr="00A46954">
        <w:rPr>
          <w:rFonts w:ascii="Calibri" w:hAnsi="Calibri" w:cs="Calibri"/>
          <w:sz w:val="24"/>
          <w:szCs w:val="24"/>
        </w:rPr>
        <w:t>Smokorowski</w:t>
      </w:r>
      <w:proofErr w:type="spellEnd"/>
      <w:r w:rsidRPr="00A46954">
        <w:rPr>
          <w:rFonts w:ascii="Calibri" w:hAnsi="Calibri" w:cs="Calibri"/>
          <w:sz w:val="24"/>
          <w:szCs w:val="24"/>
        </w:rPr>
        <w:t xml:space="preserve"> </w:t>
      </w:r>
      <w:r>
        <w:rPr>
          <w:rFonts w:ascii="Calibri" w:hAnsi="Calibri" w:cs="Calibri"/>
          <w:sz w:val="24"/>
          <w:szCs w:val="24"/>
        </w:rPr>
        <w:t>et al. 2015).</w:t>
      </w:r>
    </w:p>
    <w:p w14:paraId="1B3E17FE" w14:textId="77777777" w:rsidR="005A00D0" w:rsidRDefault="005A00D0" w:rsidP="005A00D0">
      <w:pPr>
        <w:pStyle w:val="ListParagraph"/>
        <w:numPr>
          <w:ilvl w:val="1"/>
          <w:numId w:val="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Only planning on immediate and short-term monitoring. Long-term monitoring dependant on results and funding </w:t>
      </w:r>
      <w:r w:rsidRPr="005A00D0">
        <w:rPr>
          <w:rFonts w:ascii="Calibri" w:hAnsi="Calibri" w:cs="Calibri"/>
          <w:color w:val="385623" w:themeColor="accent6" w:themeShade="80"/>
          <w:sz w:val="24"/>
          <w:szCs w:val="24"/>
        </w:rPr>
        <w:sym w:font="Wingdings" w:char="F0FC"/>
      </w:r>
    </w:p>
    <w:p w14:paraId="382B31A2" w14:textId="77777777" w:rsidR="00873E3A" w:rsidRPr="00873E3A" w:rsidRDefault="00873E3A" w:rsidP="00873E3A">
      <w:pPr>
        <w:pStyle w:val="Heading1"/>
      </w:pPr>
      <w:r w:rsidRPr="00873E3A">
        <w:t>Number of sites</w:t>
      </w:r>
    </w:p>
    <w:p w14:paraId="6C1BDCD4" w14:textId="77777777" w:rsidR="00AF1E22" w:rsidRDefault="00873E3A" w:rsidP="00873E3A">
      <w:pPr>
        <w:pStyle w:val="ListParagraph"/>
        <w:numPr>
          <w:ilvl w:val="0"/>
          <w:numId w:val="13"/>
        </w:numPr>
        <w:autoSpaceDE w:val="0"/>
        <w:autoSpaceDN w:val="0"/>
        <w:adjustRightInd w:val="0"/>
        <w:spacing w:after="0" w:line="240" w:lineRule="auto"/>
        <w:rPr>
          <w:rFonts w:ascii="Calibri" w:hAnsi="Calibri" w:cs="Calibri"/>
          <w:sz w:val="24"/>
          <w:szCs w:val="24"/>
        </w:rPr>
      </w:pPr>
      <w:r w:rsidRPr="00873E3A">
        <w:rPr>
          <w:rFonts w:ascii="Calibri" w:hAnsi="Calibri" w:cs="Calibri"/>
          <w:sz w:val="24"/>
          <w:szCs w:val="24"/>
        </w:rPr>
        <w:t xml:space="preserve">Rocky Creek – </w:t>
      </w:r>
      <w:commentRangeStart w:id="6"/>
      <w:r w:rsidRPr="00873E3A">
        <w:rPr>
          <w:rFonts w:ascii="Calibri" w:hAnsi="Calibri" w:cs="Calibri"/>
          <w:sz w:val="24"/>
          <w:szCs w:val="24"/>
        </w:rPr>
        <w:t>pending power analysis</w:t>
      </w:r>
      <w:commentRangeEnd w:id="6"/>
      <w:r w:rsidR="001D2072">
        <w:rPr>
          <w:rStyle w:val="CommentReference"/>
        </w:rPr>
        <w:commentReference w:id="6"/>
      </w:r>
    </w:p>
    <w:p w14:paraId="03F3AE13" w14:textId="77777777" w:rsidR="00873E3A" w:rsidRDefault="00873E3A" w:rsidP="00873E3A">
      <w:pPr>
        <w:pStyle w:val="ListParagraph"/>
        <w:numPr>
          <w:ilvl w:val="0"/>
          <w:numId w:val="13"/>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Fall Creek </w:t>
      </w:r>
    </w:p>
    <w:p w14:paraId="3669C886" w14:textId="77777777" w:rsidR="00873E3A" w:rsidRDefault="00873E3A" w:rsidP="00873E3A">
      <w:pPr>
        <w:pStyle w:val="ListParagraph"/>
        <w:numPr>
          <w:ilvl w:val="1"/>
          <w:numId w:val="13"/>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power analysis based on trend detection (not BACI design) analysis developed by Swartz in 2017</w:t>
      </w:r>
    </w:p>
    <w:p w14:paraId="133E8A4F" w14:textId="77777777" w:rsidR="00873E3A" w:rsidRDefault="005F4AF2" w:rsidP="00873E3A">
      <w:pPr>
        <w:pStyle w:val="ListParagraph"/>
        <w:numPr>
          <w:ilvl w:val="1"/>
          <w:numId w:val="13"/>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TBD</w:t>
      </w:r>
    </w:p>
    <w:p w14:paraId="614CB311" w14:textId="77777777" w:rsidR="00873E3A" w:rsidRPr="00873E3A" w:rsidRDefault="00873E3A" w:rsidP="00873E3A">
      <w:pPr>
        <w:pStyle w:val="ListParagraph"/>
        <w:numPr>
          <w:ilvl w:val="0"/>
          <w:numId w:val="13"/>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Mackenzie Creek – pending power analysis</w:t>
      </w:r>
    </w:p>
    <w:p w14:paraId="567E801F" w14:textId="77777777" w:rsidR="00873E3A" w:rsidRPr="00873E3A" w:rsidRDefault="00873E3A" w:rsidP="00873E3A">
      <w:pPr>
        <w:pStyle w:val="Heading1"/>
      </w:pPr>
      <w:r w:rsidRPr="00873E3A">
        <w:t>Placement of sites</w:t>
      </w:r>
    </w:p>
    <w:p w14:paraId="4E060325" w14:textId="77777777" w:rsidR="000448D9" w:rsidRDefault="00873E3A" w:rsidP="000448D9">
      <w:pPr>
        <w:rPr>
          <w:rFonts w:ascii="Calibri" w:hAnsi="Calibri" w:cs="Calibri"/>
          <w:sz w:val="24"/>
          <w:szCs w:val="24"/>
        </w:rPr>
      </w:pPr>
      <w:r w:rsidRPr="001D319E">
        <w:rPr>
          <w:rFonts w:ascii="Calibri" w:hAnsi="Calibri" w:cs="Calibri"/>
          <w:sz w:val="24"/>
          <w:szCs w:val="24"/>
        </w:rPr>
        <w:t xml:space="preserve">Sites will be places using GRTS </w:t>
      </w:r>
      <w:r w:rsidRPr="001D319E">
        <w:rPr>
          <w:rFonts w:ascii="Calibri" w:hAnsi="Calibri" w:cs="Calibri"/>
          <w:b/>
          <w:sz w:val="24"/>
          <w:szCs w:val="24"/>
          <w:u w:val="single"/>
        </w:rPr>
        <w:t>OR</w:t>
      </w:r>
      <w:r w:rsidRPr="001D319E">
        <w:rPr>
          <w:rFonts w:ascii="Calibri" w:hAnsi="Calibri" w:cs="Calibri"/>
          <w:sz w:val="24"/>
          <w:szCs w:val="24"/>
        </w:rPr>
        <w:t xml:space="preserve"> </w:t>
      </w:r>
      <w:r w:rsidR="001D319E" w:rsidRPr="001D319E">
        <w:rPr>
          <w:rFonts w:ascii="Calibri" w:hAnsi="Calibri" w:cs="Calibri"/>
          <w:sz w:val="24"/>
          <w:szCs w:val="24"/>
        </w:rPr>
        <w:t xml:space="preserve">sites </w:t>
      </w:r>
      <w:commentRangeStart w:id="7"/>
      <w:r w:rsidR="001D319E" w:rsidRPr="001D319E">
        <w:rPr>
          <w:rFonts w:ascii="Calibri" w:hAnsi="Calibri" w:cs="Calibri"/>
          <w:sz w:val="24"/>
          <w:szCs w:val="24"/>
        </w:rPr>
        <w:t xml:space="preserve">will overlap historical sites </w:t>
      </w:r>
      <w:r w:rsidRPr="001D319E">
        <w:rPr>
          <w:rFonts w:ascii="Calibri" w:hAnsi="Calibri" w:cs="Calibri"/>
          <w:sz w:val="24"/>
          <w:szCs w:val="24"/>
        </w:rPr>
        <w:t xml:space="preserve">in cases where </w:t>
      </w:r>
      <w:r w:rsidR="001D319E" w:rsidRPr="001D319E">
        <w:rPr>
          <w:rFonts w:ascii="Calibri" w:hAnsi="Calibri" w:cs="Calibri"/>
          <w:sz w:val="24"/>
          <w:szCs w:val="24"/>
        </w:rPr>
        <w:t>previous sampling</w:t>
      </w:r>
      <w:r w:rsidR="001D319E">
        <w:rPr>
          <w:rFonts w:ascii="Calibri" w:hAnsi="Calibri" w:cs="Calibri"/>
          <w:sz w:val="24"/>
          <w:szCs w:val="24"/>
        </w:rPr>
        <w:t xml:space="preserve"> designs included random placement of sites. </w:t>
      </w:r>
      <w:commentRangeEnd w:id="7"/>
      <w:r w:rsidR="001D2072">
        <w:rPr>
          <w:rStyle w:val="CommentReference"/>
        </w:rPr>
        <w:commentReference w:id="7"/>
      </w:r>
      <w:r w:rsidR="001D319E">
        <w:rPr>
          <w:rFonts w:ascii="Calibri" w:hAnsi="Calibri" w:cs="Calibri"/>
          <w:sz w:val="24"/>
          <w:szCs w:val="24"/>
        </w:rPr>
        <w:t xml:space="preserve">If previous design includes additional sites, GRTS will be used to select a sub-set. </w:t>
      </w:r>
    </w:p>
    <w:p w14:paraId="57B39322" w14:textId="77777777" w:rsidR="000448D9" w:rsidRDefault="000448D9" w:rsidP="000448D9">
      <w:pPr>
        <w:pStyle w:val="Heading1"/>
      </w:pPr>
      <w:r w:rsidRPr="000448D9">
        <w:t>Analysis</w:t>
      </w:r>
    </w:p>
    <w:p w14:paraId="1F206063" w14:textId="77777777" w:rsidR="000448D9" w:rsidRDefault="000448D9" w:rsidP="000448D9">
      <w:r>
        <w:t>(Pending assistance from C. Swartz)</w:t>
      </w:r>
    </w:p>
    <w:p w14:paraId="381E720F" w14:textId="77777777" w:rsidR="000448D9" w:rsidRPr="000448D9" w:rsidRDefault="000448D9" w:rsidP="00626738">
      <w:pPr>
        <w:pStyle w:val="ListParagraph"/>
        <w:numPr>
          <w:ilvl w:val="0"/>
          <w:numId w:val="13"/>
        </w:numPr>
        <w:autoSpaceDE w:val="0"/>
        <w:autoSpaceDN w:val="0"/>
        <w:adjustRightInd w:val="0"/>
        <w:spacing w:before="240" w:after="240" w:line="240" w:lineRule="auto"/>
        <w:rPr>
          <w:rFonts w:ascii="Open Sans" w:eastAsia="Times New Roman" w:hAnsi="Open Sans" w:cs="Arial"/>
          <w:color w:val="333333"/>
          <w:sz w:val="24"/>
          <w:szCs w:val="24"/>
          <w:lang w:val="en" w:eastAsia="en-CA"/>
        </w:rPr>
      </w:pPr>
      <w:commentRangeStart w:id="8"/>
      <w:r w:rsidRPr="000448D9">
        <w:rPr>
          <w:rFonts w:ascii="Calibri" w:hAnsi="Calibri" w:cs="Calibri"/>
          <w:sz w:val="24"/>
          <w:szCs w:val="24"/>
        </w:rPr>
        <w:t xml:space="preserve">T-test </w:t>
      </w:r>
      <w:commentRangeEnd w:id="8"/>
      <w:r w:rsidR="001D2072">
        <w:rPr>
          <w:rStyle w:val="CommentReference"/>
        </w:rPr>
        <w:commentReference w:id="8"/>
      </w:r>
      <w:r w:rsidRPr="000448D9">
        <w:rPr>
          <w:rFonts w:ascii="Calibri" w:hAnsi="Calibri" w:cs="Calibri"/>
          <w:sz w:val="24"/>
          <w:szCs w:val="24"/>
        </w:rPr>
        <w:t>(This approach is best suited for indicators that exhibit either stepwise change or change in a dramatic fashion over a short period of time (O’Neal 2016))</w:t>
      </w:r>
      <w:r>
        <w:rPr>
          <w:rFonts w:ascii="Calibri" w:hAnsi="Calibri" w:cs="Calibri"/>
          <w:sz w:val="24"/>
          <w:szCs w:val="24"/>
        </w:rPr>
        <w:t>. Change in immature/adult FSI category is target measure (~200% change).</w:t>
      </w:r>
    </w:p>
    <w:p w14:paraId="030A76DB" w14:textId="77777777" w:rsidR="000448D9" w:rsidRDefault="000448D9" w:rsidP="0087290D">
      <w:pPr>
        <w:pStyle w:val="ListParagraph"/>
        <w:numPr>
          <w:ilvl w:val="0"/>
          <w:numId w:val="13"/>
        </w:numPr>
        <w:autoSpaceDE w:val="0"/>
        <w:autoSpaceDN w:val="0"/>
        <w:adjustRightInd w:val="0"/>
        <w:spacing w:before="240" w:after="240" w:line="240" w:lineRule="auto"/>
        <w:rPr>
          <w:rFonts w:ascii="Calibri" w:hAnsi="Calibri" w:cs="Calibri"/>
          <w:sz w:val="24"/>
          <w:szCs w:val="24"/>
        </w:rPr>
      </w:pPr>
      <w:commentRangeStart w:id="9"/>
      <w:r w:rsidRPr="000448D9">
        <w:rPr>
          <w:rFonts w:ascii="Calibri" w:hAnsi="Calibri" w:cs="Calibri"/>
          <w:sz w:val="24"/>
          <w:szCs w:val="24"/>
        </w:rPr>
        <w:t xml:space="preserve">BACI ANOVA </w:t>
      </w:r>
      <w:commentRangeEnd w:id="9"/>
      <w:r w:rsidR="001D2072">
        <w:rPr>
          <w:rStyle w:val="CommentReference"/>
        </w:rPr>
        <w:commentReference w:id="9"/>
      </w:r>
      <w:r w:rsidRPr="000448D9">
        <w:rPr>
          <w:rFonts w:ascii="Calibri" w:hAnsi="Calibri" w:cs="Calibri"/>
          <w:sz w:val="24"/>
          <w:szCs w:val="24"/>
        </w:rPr>
        <w:t xml:space="preserve">(This approach is best suited for indicators that exhibit either stepwise change or change in a dramatic fashion over a short period of time (O’Neal 2016)). Change in </w:t>
      </w:r>
      <w:r>
        <w:rPr>
          <w:rFonts w:ascii="Calibri" w:hAnsi="Calibri" w:cs="Calibri"/>
          <w:sz w:val="24"/>
          <w:szCs w:val="24"/>
        </w:rPr>
        <w:t xml:space="preserve">immature/adult </w:t>
      </w:r>
      <w:r w:rsidRPr="000448D9">
        <w:rPr>
          <w:rFonts w:ascii="Calibri" w:hAnsi="Calibri" w:cs="Calibri"/>
          <w:sz w:val="24"/>
          <w:szCs w:val="24"/>
        </w:rPr>
        <w:t>FSI category is target measure (~200% change).</w:t>
      </w:r>
    </w:p>
    <w:p w14:paraId="437E5506" w14:textId="77777777" w:rsidR="000448D9" w:rsidRPr="000448D9" w:rsidRDefault="000448D9" w:rsidP="000448D9">
      <w:pPr>
        <w:pStyle w:val="ListParagraph"/>
        <w:numPr>
          <w:ilvl w:val="0"/>
          <w:numId w:val="13"/>
        </w:numPr>
        <w:autoSpaceDE w:val="0"/>
        <w:autoSpaceDN w:val="0"/>
        <w:adjustRightInd w:val="0"/>
        <w:spacing w:before="240" w:after="240" w:line="240" w:lineRule="auto"/>
        <w:rPr>
          <w:rFonts w:ascii="Calibri" w:hAnsi="Calibri" w:cs="Calibri"/>
          <w:sz w:val="24"/>
          <w:szCs w:val="24"/>
        </w:rPr>
      </w:pPr>
      <w:r w:rsidRPr="000448D9">
        <w:rPr>
          <w:rFonts w:ascii="Calibri" w:hAnsi="Calibri" w:cs="Calibri"/>
          <w:sz w:val="24"/>
          <w:szCs w:val="24"/>
        </w:rPr>
        <w:t xml:space="preserve">Trend analysis </w:t>
      </w:r>
      <w:r>
        <w:rPr>
          <w:rFonts w:ascii="Calibri" w:hAnsi="Calibri" w:cs="Calibri"/>
          <w:sz w:val="24"/>
          <w:szCs w:val="24"/>
        </w:rPr>
        <w:t>(</w:t>
      </w:r>
      <w:r w:rsidRPr="000448D9">
        <w:rPr>
          <w:rFonts w:ascii="Calibri" w:hAnsi="Calibri" w:cs="Calibri"/>
          <w:sz w:val="24"/>
          <w:szCs w:val="24"/>
        </w:rPr>
        <w:t xml:space="preserve">This approach </w:t>
      </w:r>
      <w:r>
        <w:rPr>
          <w:rFonts w:ascii="Calibri" w:hAnsi="Calibri" w:cs="Calibri"/>
          <w:sz w:val="24"/>
          <w:szCs w:val="24"/>
        </w:rPr>
        <w:t>is best suited for</w:t>
      </w:r>
      <w:r w:rsidRPr="000448D9">
        <w:rPr>
          <w:rFonts w:ascii="Calibri" w:hAnsi="Calibri" w:cs="Calibri"/>
          <w:sz w:val="24"/>
          <w:szCs w:val="24"/>
        </w:rPr>
        <w:t xml:space="preserve"> indicators that change slowly through time but are on </w:t>
      </w:r>
      <w:r>
        <w:rPr>
          <w:rFonts w:ascii="Calibri" w:hAnsi="Calibri" w:cs="Calibri"/>
          <w:sz w:val="24"/>
          <w:szCs w:val="24"/>
        </w:rPr>
        <w:t>a distinct trajectory of change</w:t>
      </w:r>
      <w:r w:rsidRPr="000448D9">
        <w:rPr>
          <w:rFonts w:ascii="Calibri" w:hAnsi="Calibri" w:cs="Calibri"/>
          <w:sz w:val="24"/>
          <w:szCs w:val="24"/>
        </w:rPr>
        <w:t xml:space="preserve"> O’Neal 2016)).</w:t>
      </w:r>
      <w:r>
        <w:rPr>
          <w:rFonts w:ascii="Calibri" w:hAnsi="Calibri" w:cs="Calibri"/>
          <w:sz w:val="24"/>
          <w:szCs w:val="24"/>
        </w:rPr>
        <w:t xml:space="preserve"> Consider this for immature and adult CUE – not sure how quickly the population may respond. Expect adult CUE to respond slower. (trend different than zero).</w:t>
      </w:r>
    </w:p>
    <w:p w14:paraId="60909A20" w14:textId="77777777" w:rsidR="000448D9" w:rsidRPr="000448D9" w:rsidRDefault="000448D9" w:rsidP="000448D9">
      <w:pPr>
        <w:pStyle w:val="Heading1"/>
      </w:pPr>
      <w:r w:rsidRPr="000448D9">
        <w:lastRenderedPageBreak/>
        <w:t>Limitations</w:t>
      </w:r>
    </w:p>
    <w:p w14:paraId="2675B164" w14:textId="77777777" w:rsidR="000448D9" w:rsidRPr="000448D9" w:rsidRDefault="000448D9" w:rsidP="000448D9">
      <w:pPr>
        <w:rPr>
          <w:rFonts w:ascii="Arial" w:hAnsi="Arial" w:cs="Arial"/>
          <w:color w:val="333333"/>
          <w:lang w:val="en"/>
        </w:rPr>
      </w:pPr>
      <w:r>
        <w:rPr>
          <w:rFonts w:ascii="Calibri" w:hAnsi="Calibri" w:cs="Calibri"/>
          <w:sz w:val="24"/>
          <w:szCs w:val="24"/>
        </w:rPr>
        <w:t xml:space="preserve">The study watersheds likely contain resident and migratory </w:t>
      </w:r>
      <w:r w:rsidRPr="000448D9">
        <w:rPr>
          <w:rFonts w:ascii="Calibri" w:hAnsi="Calibri" w:cs="Calibri"/>
          <w:sz w:val="24"/>
          <w:szCs w:val="24"/>
        </w:rPr>
        <w:t>bull trout</w:t>
      </w:r>
      <w:r>
        <w:rPr>
          <w:rFonts w:ascii="Calibri" w:hAnsi="Calibri" w:cs="Calibri"/>
          <w:sz w:val="24"/>
          <w:szCs w:val="24"/>
        </w:rPr>
        <w:t xml:space="preserve"> populations. The survival of large, migratory fish </w:t>
      </w:r>
      <w:r w:rsidR="00650ABD">
        <w:rPr>
          <w:rFonts w:ascii="Calibri" w:hAnsi="Calibri" w:cs="Calibri"/>
          <w:sz w:val="24"/>
          <w:szCs w:val="24"/>
        </w:rPr>
        <w:t>is</w:t>
      </w:r>
      <w:r>
        <w:rPr>
          <w:rFonts w:ascii="Calibri" w:hAnsi="Calibri" w:cs="Calibri"/>
          <w:sz w:val="24"/>
          <w:szCs w:val="24"/>
        </w:rPr>
        <w:t xml:space="preserve"> influenced by factors outside the HUC 10 and 12 study areas (e.g., </w:t>
      </w:r>
      <w:r w:rsidR="00650ABD">
        <w:rPr>
          <w:rFonts w:ascii="Calibri" w:hAnsi="Calibri" w:cs="Calibri"/>
          <w:sz w:val="24"/>
          <w:szCs w:val="24"/>
        </w:rPr>
        <w:t>fishing mortality)</w:t>
      </w:r>
      <w:r>
        <w:rPr>
          <w:rFonts w:ascii="Calibri" w:hAnsi="Calibri" w:cs="Calibri"/>
          <w:sz w:val="24"/>
          <w:szCs w:val="24"/>
        </w:rPr>
        <w:t xml:space="preserve">. </w:t>
      </w:r>
      <w:r w:rsidRPr="000448D9">
        <w:rPr>
          <w:rFonts w:ascii="Calibri" w:hAnsi="Calibri" w:cs="Calibri"/>
          <w:sz w:val="24"/>
          <w:szCs w:val="24"/>
        </w:rPr>
        <w:t>Therefore,</w:t>
      </w:r>
      <w:r>
        <w:rPr>
          <w:rFonts w:ascii="Calibri" w:hAnsi="Calibri" w:cs="Calibri"/>
          <w:sz w:val="24"/>
          <w:szCs w:val="24"/>
        </w:rPr>
        <w:t xml:space="preserve"> the</w:t>
      </w:r>
      <w:r w:rsidRPr="000448D9">
        <w:rPr>
          <w:rFonts w:ascii="Calibri" w:hAnsi="Calibri" w:cs="Calibri"/>
          <w:sz w:val="24"/>
          <w:szCs w:val="24"/>
        </w:rPr>
        <w:t xml:space="preserve"> response to OHV reclamation may be </w:t>
      </w:r>
      <w:r w:rsidR="00650ABD">
        <w:rPr>
          <w:rFonts w:ascii="Calibri" w:hAnsi="Calibri" w:cs="Calibri"/>
          <w:sz w:val="24"/>
          <w:szCs w:val="24"/>
        </w:rPr>
        <w:t>under-</w:t>
      </w:r>
      <w:r>
        <w:rPr>
          <w:rFonts w:ascii="Calibri" w:hAnsi="Calibri" w:cs="Calibri"/>
          <w:sz w:val="24"/>
          <w:szCs w:val="24"/>
        </w:rPr>
        <w:t xml:space="preserve"> or over-estimated </w:t>
      </w:r>
      <w:r w:rsidRPr="000448D9">
        <w:rPr>
          <w:rFonts w:ascii="Calibri" w:hAnsi="Calibri" w:cs="Calibri"/>
          <w:sz w:val="24"/>
          <w:szCs w:val="24"/>
        </w:rPr>
        <w:t xml:space="preserve">should there be changes </w:t>
      </w:r>
      <w:r>
        <w:rPr>
          <w:rFonts w:ascii="Calibri" w:hAnsi="Calibri" w:cs="Calibri"/>
          <w:sz w:val="24"/>
          <w:szCs w:val="24"/>
        </w:rPr>
        <w:t xml:space="preserve">outside of the treatment and control watersheds that </w:t>
      </w:r>
      <w:r w:rsidR="00650ABD">
        <w:rPr>
          <w:rFonts w:ascii="Calibri" w:hAnsi="Calibri" w:cs="Calibri"/>
          <w:sz w:val="24"/>
          <w:szCs w:val="24"/>
        </w:rPr>
        <w:t>e</w:t>
      </w:r>
      <w:r>
        <w:rPr>
          <w:rFonts w:ascii="Calibri" w:hAnsi="Calibri" w:cs="Calibri"/>
          <w:sz w:val="24"/>
          <w:szCs w:val="24"/>
        </w:rPr>
        <w:t xml:space="preserve">ffect the </w:t>
      </w:r>
      <w:r w:rsidRPr="000448D9">
        <w:rPr>
          <w:rFonts w:ascii="Calibri" w:hAnsi="Calibri" w:cs="Calibri"/>
          <w:sz w:val="24"/>
          <w:szCs w:val="24"/>
        </w:rPr>
        <w:t>survival of large, migratory fish</w:t>
      </w:r>
      <w:r w:rsidR="00650ABD">
        <w:rPr>
          <w:rFonts w:ascii="Calibri" w:hAnsi="Calibri" w:cs="Calibri"/>
          <w:sz w:val="24"/>
          <w:szCs w:val="24"/>
        </w:rPr>
        <w:t xml:space="preserve">. </w:t>
      </w:r>
      <w:r w:rsidRPr="000448D9">
        <w:rPr>
          <w:rFonts w:ascii="Calibri" w:hAnsi="Calibri" w:cs="Calibri"/>
          <w:sz w:val="24"/>
          <w:szCs w:val="24"/>
        </w:rPr>
        <w:t xml:space="preserve"> </w:t>
      </w:r>
    </w:p>
    <w:p w14:paraId="0C231529" w14:textId="77777777" w:rsidR="00873E3A" w:rsidRPr="000448D9" w:rsidRDefault="00873E3A" w:rsidP="000448D9">
      <w:pPr>
        <w:autoSpaceDE w:val="0"/>
        <w:autoSpaceDN w:val="0"/>
        <w:adjustRightInd w:val="0"/>
        <w:spacing w:after="0" w:line="240" w:lineRule="auto"/>
        <w:rPr>
          <w:rFonts w:ascii="Calibri" w:hAnsi="Calibri" w:cs="Calibri"/>
          <w:sz w:val="24"/>
          <w:szCs w:val="24"/>
        </w:rPr>
      </w:pPr>
    </w:p>
    <w:p w14:paraId="38EF727A" w14:textId="77777777" w:rsidR="00CF1A4C" w:rsidRDefault="00CF1A4C" w:rsidP="00CF1A4C">
      <w:pPr>
        <w:pStyle w:val="Heading2"/>
      </w:pPr>
      <w:r>
        <w:t>Clearwater River watershed</w:t>
      </w:r>
    </w:p>
    <w:p w14:paraId="55078F15" w14:textId="77777777" w:rsidR="00CF1A4C" w:rsidRDefault="002E60CD" w:rsidP="00CF1A4C">
      <w:pPr>
        <w:autoSpaceDE w:val="0"/>
        <w:autoSpaceDN w:val="0"/>
        <w:adjustRightInd w:val="0"/>
        <w:spacing w:after="0" w:line="240" w:lineRule="auto"/>
        <w:jc w:val="center"/>
        <w:rPr>
          <w:rFonts w:ascii="Calibri" w:hAnsi="Calibri" w:cs="Calibri"/>
          <w:sz w:val="24"/>
          <w:szCs w:val="24"/>
        </w:rPr>
      </w:pPr>
      <w:r w:rsidRPr="002E60CD">
        <w:rPr>
          <w:rFonts w:ascii="Calibri" w:hAnsi="Calibri" w:cs="Calibri"/>
          <w:noProof/>
          <w:sz w:val="24"/>
          <w:szCs w:val="24"/>
        </w:rPr>
        <w:drawing>
          <wp:anchor distT="0" distB="0" distL="114300" distR="114300" simplePos="0" relativeHeight="251658240" behindDoc="0" locked="0" layoutInCell="1" allowOverlap="1" wp14:anchorId="5DBCBD4F" wp14:editId="2CB7648E">
            <wp:simplePos x="0" y="0"/>
            <wp:positionH relativeFrom="column">
              <wp:posOffset>1600200</wp:posOffset>
            </wp:positionH>
            <wp:positionV relativeFrom="paragraph">
              <wp:posOffset>4046220</wp:posOffset>
            </wp:positionV>
            <wp:extent cx="1993392" cy="274320"/>
            <wp:effectExtent l="0" t="0" r="6985" b="0"/>
            <wp:wrapNone/>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rotWithShape="1">
                    <a:blip r:embed="rId11" cstate="print">
                      <a:extLst>
                        <a:ext uri="{28A0092B-C50C-407E-A947-70E740481C1C}">
                          <a14:useLocalDpi xmlns:a14="http://schemas.microsoft.com/office/drawing/2010/main" val="0"/>
                        </a:ext>
                      </a:extLst>
                    </a:blip>
                    <a:srcRect l="74116" t="79032" r="1423" b="16594"/>
                    <a:stretch/>
                  </pic:blipFill>
                  <pic:spPr bwMode="auto">
                    <a:xfrm>
                      <a:off x="0" y="0"/>
                      <a:ext cx="1993392" cy="274320"/>
                    </a:xfrm>
                    <a:prstGeom prst="rect">
                      <a:avLst/>
                    </a:prstGeom>
                    <a:solidFill>
                      <a:schemeClr val="accent2">
                        <a:lumMod val="60000"/>
                        <a:lumOff val="40000"/>
                      </a:schemeClr>
                    </a:solidFill>
                    <a:ln>
                      <a:noFill/>
                    </a:ln>
                    <a:extLst/>
                  </pic:spPr>
                </pic:pic>
              </a:graphicData>
            </a:graphic>
            <wp14:sizeRelH relativeFrom="margin">
              <wp14:pctWidth>0</wp14:pctWidth>
            </wp14:sizeRelH>
            <wp14:sizeRelV relativeFrom="margin">
              <wp14:pctHeight>0</wp14:pctHeight>
            </wp14:sizeRelV>
          </wp:anchor>
        </w:drawing>
      </w:r>
      <w:r w:rsidR="00CF1A4C">
        <w:rPr>
          <w:rFonts w:ascii="Calibri" w:hAnsi="Calibri" w:cs="Calibri"/>
          <w:noProof/>
          <w:sz w:val="24"/>
          <w:szCs w:val="24"/>
          <w:lang w:eastAsia="en-CA"/>
        </w:rPr>
        <w:drawing>
          <wp:inline distT="0" distB="0" distL="0" distR="0" wp14:anchorId="129961CC" wp14:editId="21498A28">
            <wp:extent cx="5540918"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9875" cy="4549412"/>
                    </a:xfrm>
                    <a:prstGeom prst="rect">
                      <a:avLst/>
                    </a:prstGeom>
                    <a:noFill/>
                  </pic:spPr>
                </pic:pic>
              </a:graphicData>
            </a:graphic>
          </wp:inline>
        </w:drawing>
      </w:r>
    </w:p>
    <w:p w14:paraId="1E08ED86" w14:textId="77777777" w:rsidR="00CF1A4C" w:rsidRDefault="00CF1A4C" w:rsidP="009865F2">
      <w:pPr>
        <w:autoSpaceDE w:val="0"/>
        <w:autoSpaceDN w:val="0"/>
        <w:adjustRightInd w:val="0"/>
        <w:spacing w:after="0" w:line="240" w:lineRule="auto"/>
        <w:rPr>
          <w:rFonts w:ascii="Calibri" w:hAnsi="Calibri" w:cs="Calibri"/>
          <w:sz w:val="24"/>
          <w:szCs w:val="24"/>
        </w:rPr>
      </w:pPr>
      <w:r>
        <w:rPr>
          <w:rFonts w:ascii="Calibri" w:hAnsi="Calibri" w:cs="Calibri"/>
          <w:sz w:val="24"/>
          <w:szCs w:val="24"/>
        </w:rPr>
        <w:t>Figure 1. General study area showing treatment and control watersheds within the Clearwater River watershed.</w:t>
      </w:r>
    </w:p>
    <w:p w14:paraId="578CFFCD" w14:textId="77777777" w:rsidR="00CF1A4C" w:rsidRDefault="00CF1A4C" w:rsidP="009865F2">
      <w:pPr>
        <w:autoSpaceDE w:val="0"/>
        <w:autoSpaceDN w:val="0"/>
        <w:adjustRightInd w:val="0"/>
        <w:spacing w:after="0" w:line="240" w:lineRule="auto"/>
        <w:rPr>
          <w:rFonts w:ascii="Calibri" w:hAnsi="Calibri" w:cs="Calibri"/>
          <w:sz w:val="24"/>
          <w:szCs w:val="24"/>
        </w:rPr>
      </w:pPr>
    </w:p>
    <w:p w14:paraId="573E384F" w14:textId="77777777" w:rsidR="00CF1A4C" w:rsidRDefault="00CF1A4C" w:rsidP="009865F2">
      <w:pPr>
        <w:autoSpaceDE w:val="0"/>
        <w:autoSpaceDN w:val="0"/>
        <w:adjustRightInd w:val="0"/>
        <w:spacing w:after="0" w:line="240" w:lineRule="auto"/>
        <w:rPr>
          <w:rFonts w:ascii="Calibri" w:hAnsi="Calibri" w:cs="Calibri"/>
          <w:sz w:val="24"/>
          <w:szCs w:val="24"/>
        </w:rPr>
      </w:pPr>
    </w:p>
    <w:p w14:paraId="09030A91" w14:textId="77777777" w:rsidR="00CF1A4C" w:rsidRDefault="00CF1A4C" w:rsidP="009865F2">
      <w:pPr>
        <w:autoSpaceDE w:val="0"/>
        <w:autoSpaceDN w:val="0"/>
        <w:adjustRightInd w:val="0"/>
        <w:spacing w:after="0" w:line="240" w:lineRule="auto"/>
        <w:rPr>
          <w:rFonts w:ascii="Calibri" w:hAnsi="Calibri" w:cs="Calibri"/>
          <w:sz w:val="24"/>
          <w:szCs w:val="24"/>
        </w:rPr>
      </w:pPr>
    </w:p>
    <w:p w14:paraId="54B90450" w14:textId="77777777" w:rsidR="00CF1A4C" w:rsidRDefault="00CF1A4C" w:rsidP="009865F2">
      <w:pPr>
        <w:autoSpaceDE w:val="0"/>
        <w:autoSpaceDN w:val="0"/>
        <w:adjustRightInd w:val="0"/>
        <w:spacing w:after="0" w:line="240" w:lineRule="auto"/>
        <w:rPr>
          <w:rFonts w:ascii="Calibri" w:hAnsi="Calibri" w:cs="Calibri"/>
          <w:sz w:val="24"/>
          <w:szCs w:val="24"/>
        </w:rPr>
      </w:pPr>
    </w:p>
    <w:p w14:paraId="58E74E46" w14:textId="77777777" w:rsidR="00CF1A4C" w:rsidRDefault="00CF1A4C" w:rsidP="009865F2">
      <w:pPr>
        <w:autoSpaceDE w:val="0"/>
        <w:autoSpaceDN w:val="0"/>
        <w:adjustRightInd w:val="0"/>
        <w:spacing w:after="0" w:line="240" w:lineRule="auto"/>
        <w:rPr>
          <w:rFonts w:ascii="Calibri" w:hAnsi="Calibri" w:cs="Calibri"/>
          <w:sz w:val="24"/>
          <w:szCs w:val="24"/>
        </w:rPr>
      </w:pPr>
    </w:p>
    <w:p w14:paraId="3CB2ABC5" w14:textId="77777777" w:rsidR="005F4AF2" w:rsidRDefault="005F4AF2" w:rsidP="009865F2">
      <w:pPr>
        <w:autoSpaceDE w:val="0"/>
        <w:autoSpaceDN w:val="0"/>
        <w:adjustRightInd w:val="0"/>
        <w:spacing w:after="0" w:line="240" w:lineRule="auto"/>
        <w:rPr>
          <w:rFonts w:ascii="Calibri" w:hAnsi="Calibri" w:cs="Calibri"/>
          <w:sz w:val="24"/>
          <w:szCs w:val="24"/>
        </w:rPr>
      </w:pPr>
    </w:p>
    <w:p w14:paraId="2D748454" w14:textId="77777777" w:rsidR="005F4AF2" w:rsidRDefault="005F4AF2" w:rsidP="009865F2">
      <w:pPr>
        <w:autoSpaceDE w:val="0"/>
        <w:autoSpaceDN w:val="0"/>
        <w:adjustRightInd w:val="0"/>
        <w:spacing w:after="0" w:line="240" w:lineRule="auto"/>
        <w:rPr>
          <w:rFonts w:ascii="Calibri" w:hAnsi="Calibri" w:cs="Calibri"/>
          <w:sz w:val="24"/>
          <w:szCs w:val="24"/>
        </w:rPr>
      </w:pPr>
    </w:p>
    <w:p w14:paraId="6A05433C" w14:textId="77777777" w:rsidR="00CF1A4C" w:rsidRDefault="00CF1A4C" w:rsidP="009865F2">
      <w:pPr>
        <w:autoSpaceDE w:val="0"/>
        <w:autoSpaceDN w:val="0"/>
        <w:adjustRightInd w:val="0"/>
        <w:spacing w:after="0" w:line="240" w:lineRule="auto"/>
        <w:rPr>
          <w:rFonts w:ascii="Calibri" w:hAnsi="Calibri" w:cs="Calibri"/>
          <w:sz w:val="24"/>
          <w:szCs w:val="24"/>
        </w:rPr>
      </w:pPr>
    </w:p>
    <w:p w14:paraId="66F141E4" w14:textId="77777777" w:rsidR="009865F2" w:rsidRPr="009865F2" w:rsidRDefault="009865F2" w:rsidP="009865F2">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 xml:space="preserve">Table 1. </w:t>
      </w:r>
      <w:r w:rsidR="00CF1A4C">
        <w:rPr>
          <w:rFonts w:ascii="Calibri" w:hAnsi="Calibri" w:cs="Calibri"/>
          <w:sz w:val="24"/>
          <w:szCs w:val="24"/>
        </w:rPr>
        <w:t>Characteristics of t</w:t>
      </w:r>
      <w:r>
        <w:rPr>
          <w:rFonts w:ascii="Calibri" w:hAnsi="Calibri" w:cs="Calibri"/>
          <w:sz w:val="24"/>
          <w:szCs w:val="24"/>
        </w:rPr>
        <w:t>reatment and control watersheds within the Clearwater River watershed.</w:t>
      </w:r>
    </w:p>
    <w:p w14:paraId="5079B3A6" w14:textId="77777777" w:rsidR="00CA56F2" w:rsidRDefault="009865F2" w:rsidP="00537494">
      <w:pPr>
        <w:pStyle w:val="Heading2"/>
      </w:pPr>
      <w:r w:rsidRPr="009865F2">
        <w:rPr>
          <w:noProof/>
        </w:rPr>
        <w:drawing>
          <wp:inline distT="0" distB="0" distL="0" distR="0" wp14:anchorId="1D45D91B" wp14:editId="1BA6999B">
            <wp:extent cx="5943600" cy="228199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81995"/>
                    </a:xfrm>
                    <a:prstGeom prst="rect">
                      <a:avLst/>
                    </a:prstGeom>
                    <a:noFill/>
                    <a:ln>
                      <a:noFill/>
                    </a:ln>
                  </pic:spPr>
                </pic:pic>
              </a:graphicData>
            </a:graphic>
          </wp:inline>
        </w:drawing>
      </w:r>
    </w:p>
    <w:p w14:paraId="67EDCFC1" w14:textId="77777777" w:rsidR="00CA56F2" w:rsidRDefault="00CA56F2" w:rsidP="00CA56F2"/>
    <w:p w14:paraId="294800E5" w14:textId="77777777" w:rsidR="00CF1A4C" w:rsidRPr="009865F2" w:rsidRDefault="00CF1A4C" w:rsidP="00CF1A4C">
      <w:pPr>
        <w:autoSpaceDE w:val="0"/>
        <w:autoSpaceDN w:val="0"/>
        <w:adjustRightInd w:val="0"/>
        <w:spacing w:after="0" w:line="240" w:lineRule="auto"/>
        <w:rPr>
          <w:rFonts w:ascii="Calibri" w:hAnsi="Calibri" w:cs="Calibri"/>
          <w:sz w:val="24"/>
          <w:szCs w:val="24"/>
        </w:rPr>
      </w:pPr>
      <w:r>
        <w:rPr>
          <w:rFonts w:ascii="Calibri" w:hAnsi="Calibri" w:cs="Calibri"/>
          <w:sz w:val="24"/>
          <w:szCs w:val="24"/>
        </w:rPr>
        <w:t>Table 2. Bull trout catch-per-unit-effort and previous sampling record in treatment and control watersheds within the Clearwater River watershed.</w:t>
      </w:r>
    </w:p>
    <w:p w14:paraId="4A572C9B" w14:textId="77777777" w:rsidR="00CF1A4C" w:rsidRDefault="005F4AF2" w:rsidP="00CA56F2">
      <w:r w:rsidRPr="005F4AF2">
        <w:rPr>
          <w:noProof/>
        </w:rPr>
        <w:drawing>
          <wp:inline distT="0" distB="0" distL="0" distR="0" wp14:anchorId="615F9D02" wp14:editId="2C173D6E">
            <wp:extent cx="594360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D5700DE" w14:textId="77777777" w:rsidR="00A46954" w:rsidRPr="00A46954" w:rsidRDefault="00A46954" w:rsidP="00A46954">
      <w:pPr>
        <w:autoSpaceDE w:val="0"/>
        <w:autoSpaceDN w:val="0"/>
        <w:adjustRightInd w:val="0"/>
        <w:spacing w:after="0" w:line="240" w:lineRule="auto"/>
        <w:rPr>
          <w:rFonts w:ascii="Calibri" w:hAnsi="Calibri" w:cs="Calibri"/>
          <w:sz w:val="24"/>
          <w:szCs w:val="24"/>
        </w:rPr>
      </w:pPr>
    </w:p>
    <w:p w14:paraId="5DC8EDDC" w14:textId="77777777" w:rsidR="00A46954" w:rsidRDefault="00A46954" w:rsidP="00A46954">
      <w:pPr>
        <w:pStyle w:val="ListParagraph"/>
        <w:autoSpaceDE w:val="0"/>
        <w:autoSpaceDN w:val="0"/>
        <w:adjustRightInd w:val="0"/>
        <w:spacing w:after="0" w:line="240" w:lineRule="auto"/>
        <w:ind w:left="360"/>
        <w:rPr>
          <w:rFonts w:ascii="Calibri" w:hAnsi="Calibri" w:cs="Calibri"/>
          <w:sz w:val="24"/>
          <w:szCs w:val="24"/>
        </w:rPr>
      </w:pPr>
    </w:p>
    <w:p w14:paraId="0059E705"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140052FB"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6B7C2872"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15288DA4"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4FCE8BBE"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41D3D695"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76DBF4CE"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6F4B8B81"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4033B9B1" w14:textId="77777777" w:rsidR="005F4AF2" w:rsidRDefault="005F4AF2" w:rsidP="00A46954">
      <w:pPr>
        <w:pStyle w:val="ListParagraph"/>
        <w:autoSpaceDE w:val="0"/>
        <w:autoSpaceDN w:val="0"/>
        <w:adjustRightInd w:val="0"/>
        <w:spacing w:after="0" w:line="240" w:lineRule="auto"/>
        <w:ind w:left="360"/>
        <w:rPr>
          <w:rFonts w:ascii="Calibri" w:hAnsi="Calibri" w:cs="Calibri"/>
          <w:sz w:val="24"/>
          <w:szCs w:val="24"/>
        </w:rPr>
      </w:pPr>
    </w:p>
    <w:p w14:paraId="1B678F73" w14:textId="77777777" w:rsidR="002E60CD" w:rsidRDefault="002E60CD" w:rsidP="002E60CD">
      <w:pPr>
        <w:autoSpaceDE w:val="0"/>
        <w:autoSpaceDN w:val="0"/>
        <w:adjustRightInd w:val="0"/>
        <w:spacing w:after="0" w:line="240" w:lineRule="auto"/>
        <w:jc w:val="center"/>
        <w:rPr>
          <w:rFonts w:ascii="Calibri" w:hAnsi="Calibri" w:cs="Calibri"/>
          <w:sz w:val="24"/>
          <w:szCs w:val="24"/>
        </w:rPr>
      </w:pPr>
      <w:r>
        <w:rPr>
          <w:rFonts w:ascii="Calibri" w:hAnsi="Calibri" w:cs="Calibri"/>
          <w:noProof/>
          <w:sz w:val="24"/>
          <w:szCs w:val="24"/>
          <w:lang w:eastAsia="en-CA"/>
        </w:rPr>
        <w:lastRenderedPageBreak/>
        <w:drawing>
          <wp:inline distT="0" distB="0" distL="0" distR="0" wp14:anchorId="129C676D" wp14:editId="1538787F">
            <wp:extent cx="3856652" cy="4048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033" cy="4050624"/>
                    </a:xfrm>
                    <a:prstGeom prst="rect">
                      <a:avLst/>
                    </a:prstGeom>
                    <a:noFill/>
                  </pic:spPr>
                </pic:pic>
              </a:graphicData>
            </a:graphic>
          </wp:inline>
        </w:drawing>
      </w:r>
    </w:p>
    <w:p w14:paraId="6EF6E194" w14:textId="77777777" w:rsidR="002E60CD" w:rsidRDefault="002E60CD" w:rsidP="005F4AF2">
      <w:pPr>
        <w:autoSpaceDE w:val="0"/>
        <w:autoSpaceDN w:val="0"/>
        <w:adjustRightInd w:val="0"/>
        <w:spacing w:after="0" w:line="240" w:lineRule="auto"/>
        <w:rPr>
          <w:rFonts w:ascii="Calibri" w:hAnsi="Calibri" w:cs="Calibri"/>
          <w:sz w:val="24"/>
          <w:szCs w:val="24"/>
        </w:rPr>
      </w:pPr>
    </w:p>
    <w:p w14:paraId="1038CA74" w14:textId="77777777" w:rsidR="005F4AF2" w:rsidRDefault="005F4AF2" w:rsidP="005F4AF2">
      <w:pPr>
        <w:autoSpaceDE w:val="0"/>
        <w:autoSpaceDN w:val="0"/>
        <w:adjustRightInd w:val="0"/>
        <w:spacing w:after="0" w:line="240" w:lineRule="auto"/>
        <w:rPr>
          <w:rFonts w:ascii="Calibri" w:hAnsi="Calibri" w:cs="Calibri"/>
          <w:sz w:val="24"/>
          <w:szCs w:val="24"/>
        </w:rPr>
      </w:pPr>
      <w:r>
        <w:rPr>
          <w:rFonts w:ascii="Calibri" w:hAnsi="Calibri" w:cs="Calibri"/>
          <w:sz w:val="24"/>
          <w:szCs w:val="24"/>
        </w:rPr>
        <w:t>Figure 2. General study area showing treatment and control watersheds within the Athabasca and North Saskatchewan River watersheds.</w:t>
      </w:r>
    </w:p>
    <w:p w14:paraId="6DBB75F7" w14:textId="77777777" w:rsidR="005F4AF2" w:rsidRDefault="005F4AF2" w:rsidP="005F4AF2">
      <w:pPr>
        <w:autoSpaceDE w:val="0"/>
        <w:autoSpaceDN w:val="0"/>
        <w:adjustRightInd w:val="0"/>
        <w:spacing w:after="0" w:line="240" w:lineRule="auto"/>
        <w:rPr>
          <w:rFonts w:ascii="Calibri" w:hAnsi="Calibri" w:cs="Calibri"/>
          <w:sz w:val="24"/>
          <w:szCs w:val="24"/>
        </w:rPr>
      </w:pPr>
    </w:p>
    <w:p w14:paraId="4BA97CEA" w14:textId="77777777" w:rsidR="005F4AF2" w:rsidRDefault="005F4AF2" w:rsidP="005F4AF2">
      <w:pPr>
        <w:autoSpaceDE w:val="0"/>
        <w:autoSpaceDN w:val="0"/>
        <w:adjustRightInd w:val="0"/>
        <w:spacing w:after="0" w:line="240" w:lineRule="auto"/>
        <w:rPr>
          <w:rFonts w:ascii="Calibri" w:hAnsi="Calibri" w:cs="Calibri"/>
          <w:sz w:val="24"/>
          <w:szCs w:val="24"/>
        </w:rPr>
      </w:pPr>
    </w:p>
    <w:p w14:paraId="402A0456" w14:textId="77777777" w:rsidR="005F4AF2" w:rsidRPr="009865F2" w:rsidRDefault="005F4AF2" w:rsidP="005F4AF2">
      <w:pPr>
        <w:autoSpaceDE w:val="0"/>
        <w:autoSpaceDN w:val="0"/>
        <w:adjustRightInd w:val="0"/>
        <w:spacing w:after="0" w:line="240" w:lineRule="auto"/>
        <w:rPr>
          <w:rFonts w:ascii="Calibri" w:hAnsi="Calibri" w:cs="Calibri"/>
          <w:sz w:val="24"/>
          <w:szCs w:val="24"/>
        </w:rPr>
      </w:pPr>
      <w:r>
        <w:rPr>
          <w:rFonts w:ascii="Calibri" w:hAnsi="Calibri" w:cs="Calibri"/>
          <w:sz w:val="24"/>
          <w:szCs w:val="24"/>
        </w:rPr>
        <w:t>Table 3. Characteristics of treatment and control watersheds within the Athabasca and North Saskatchewan River watersheds.</w:t>
      </w:r>
    </w:p>
    <w:p w14:paraId="26F51D3A" w14:textId="77777777" w:rsidR="005F4AF2" w:rsidRDefault="005F4AF2" w:rsidP="005F4AF2">
      <w:pPr>
        <w:autoSpaceDE w:val="0"/>
        <w:autoSpaceDN w:val="0"/>
        <w:adjustRightInd w:val="0"/>
        <w:spacing w:after="0" w:line="240" w:lineRule="auto"/>
        <w:rPr>
          <w:rFonts w:ascii="Calibri" w:hAnsi="Calibri" w:cs="Calibri"/>
          <w:sz w:val="24"/>
          <w:szCs w:val="24"/>
        </w:rPr>
      </w:pPr>
      <w:r w:rsidRPr="005F4AF2">
        <w:rPr>
          <w:noProof/>
        </w:rPr>
        <w:drawing>
          <wp:inline distT="0" distB="0" distL="0" distR="0" wp14:anchorId="327366F2" wp14:editId="10411E58">
            <wp:extent cx="5943600" cy="183908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39089"/>
                    </a:xfrm>
                    <a:prstGeom prst="rect">
                      <a:avLst/>
                    </a:prstGeom>
                    <a:noFill/>
                    <a:ln>
                      <a:noFill/>
                    </a:ln>
                  </pic:spPr>
                </pic:pic>
              </a:graphicData>
            </a:graphic>
          </wp:inline>
        </w:drawing>
      </w:r>
    </w:p>
    <w:p w14:paraId="246F0693" w14:textId="77777777" w:rsidR="005F4AF2" w:rsidRDefault="005F4AF2" w:rsidP="005F4AF2">
      <w:pPr>
        <w:autoSpaceDE w:val="0"/>
        <w:autoSpaceDN w:val="0"/>
        <w:adjustRightInd w:val="0"/>
        <w:spacing w:after="0" w:line="240" w:lineRule="auto"/>
        <w:rPr>
          <w:rFonts w:ascii="Calibri" w:hAnsi="Calibri" w:cs="Calibri"/>
          <w:sz w:val="24"/>
          <w:szCs w:val="24"/>
        </w:rPr>
      </w:pPr>
    </w:p>
    <w:p w14:paraId="525BFA56" w14:textId="77777777" w:rsidR="00F317CE" w:rsidRDefault="00F317CE" w:rsidP="005F4AF2">
      <w:pPr>
        <w:autoSpaceDE w:val="0"/>
        <w:autoSpaceDN w:val="0"/>
        <w:adjustRightInd w:val="0"/>
        <w:spacing w:after="0" w:line="240" w:lineRule="auto"/>
        <w:rPr>
          <w:rFonts w:ascii="Calibri" w:hAnsi="Calibri" w:cs="Calibri"/>
          <w:sz w:val="24"/>
          <w:szCs w:val="24"/>
        </w:rPr>
      </w:pPr>
    </w:p>
    <w:p w14:paraId="2D9F9347" w14:textId="77777777" w:rsidR="00F317CE" w:rsidRDefault="00F317CE" w:rsidP="005F4AF2">
      <w:pPr>
        <w:autoSpaceDE w:val="0"/>
        <w:autoSpaceDN w:val="0"/>
        <w:adjustRightInd w:val="0"/>
        <w:spacing w:after="0" w:line="240" w:lineRule="auto"/>
        <w:rPr>
          <w:rFonts w:ascii="Calibri" w:hAnsi="Calibri" w:cs="Calibri"/>
          <w:sz w:val="24"/>
          <w:szCs w:val="24"/>
        </w:rPr>
      </w:pPr>
    </w:p>
    <w:p w14:paraId="5DE1E30F" w14:textId="77777777" w:rsidR="00F317CE" w:rsidRDefault="00F317CE" w:rsidP="005F4AF2">
      <w:pPr>
        <w:autoSpaceDE w:val="0"/>
        <w:autoSpaceDN w:val="0"/>
        <w:adjustRightInd w:val="0"/>
        <w:spacing w:after="0" w:line="240" w:lineRule="auto"/>
        <w:rPr>
          <w:rFonts w:ascii="Calibri" w:hAnsi="Calibri" w:cs="Calibri"/>
          <w:sz w:val="24"/>
          <w:szCs w:val="24"/>
        </w:rPr>
      </w:pPr>
    </w:p>
    <w:p w14:paraId="3DD08F3D" w14:textId="77777777" w:rsidR="005F4AF2" w:rsidRPr="009865F2" w:rsidRDefault="005F4AF2" w:rsidP="005F4AF2">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Table 4. Bull trout catch-per-unit-effort and previous sampling record in treatment and control watersheds within the Athabasca and North Saskatchewan River watersheds.</w:t>
      </w:r>
    </w:p>
    <w:p w14:paraId="0513FA5E" w14:textId="77777777" w:rsidR="005F4AF2" w:rsidRPr="009865F2" w:rsidRDefault="005F4AF2" w:rsidP="005F4AF2">
      <w:pPr>
        <w:autoSpaceDE w:val="0"/>
        <w:autoSpaceDN w:val="0"/>
        <w:adjustRightInd w:val="0"/>
        <w:spacing w:after="0" w:line="240" w:lineRule="auto"/>
        <w:rPr>
          <w:rFonts w:ascii="Calibri" w:hAnsi="Calibri" w:cs="Calibri"/>
          <w:sz w:val="24"/>
          <w:szCs w:val="24"/>
        </w:rPr>
      </w:pPr>
      <w:r w:rsidRPr="005F4AF2">
        <w:rPr>
          <w:noProof/>
        </w:rPr>
        <w:drawing>
          <wp:inline distT="0" distB="0" distL="0" distR="0" wp14:anchorId="2D35D3F0" wp14:editId="051059FC">
            <wp:extent cx="594360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6A78AE81" w14:textId="77777777" w:rsidR="005F4AF2" w:rsidRDefault="005F4AF2" w:rsidP="005F4AF2">
      <w:pPr>
        <w:autoSpaceDE w:val="0"/>
        <w:autoSpaceDN w:val="0"/>
        <w:adjustRightInd w:val="0"/>
        <w:spacing w:after="0" w:line="240" w:lineRule="auto"/>
        <w:rPr>
          <w:rFonts w:ascii="Calibri" w:hAnsi="Calibri" w:cs="Calibri"/>
          <w:sz w:val="24"/>
          <w:szCs w:val="24"/>
        </w:rPr>
      </w:pPr>
    </w:p>
    <w:p w14:paraId="32CB7A35" w14:textId="77777777" w:rsidR="00BE20B6" w:rsidRDefault="00BE20B6" w:rsidP="005F4AF2">
      <w:pPr>
        <w:autoSpaceDE w:val="0"/>
        <w:autoSpaceDN w:val="0"/>
        <w:adjustRightInd w:val="0"/>
        <w:spacing w:after="0" w:line="240" w:lineRule="auto"/>
        <w:rPr>
          <w:rFonts w:ascii="Calibri" w:hAnsi="Calibri" w:cs="Calibri"/>
          <w:sz w:val="24"/>
          <w:szCs w:val="24"/>
        </w:rPr>
      </w:pPr>
    </w:p>
    <w:p w14:paraId="431C19F2" w14:textId="77777777" w:rsidR="00BE20B6" w:rsidRDefault="00BE20B6" w:rsidP="005F4AF2">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Table 5. </w:t>
      </w:r>
      <w:commentRangeStart w:id="11"/>
      <w:r>
        <w:rPr>
          <w:rFonts w:ascii="Calibri" w:hAnsi="Calibri" w:cs="Calibri"/>
          <w:sz w:val="24"/>
          <w:szCs w:val="24"/>
        </w:rPr>
        <w:t>Historical sampling frequency and proposed monitoring schedule.</w:t>
      </w:r>
      <w:commentRangeEnd w:id="11"/>
      <w:r w:rsidR="001D2072">
        <w:rPr>
          <w:rStyle w:val="CommentReference"/>
        </w:rPr>
        <w:commentReference w:id="11"/>
      </w:r>
    </w:p>
    <w:p w14:paraId="281C38D3" w14:textId="77777777" w:rsidR="00BE20B6" w:rsidRPr="005F4AF2" w:rsidRDefault="00BE20B6" w:rsidP="005F4AF2">
      <w:pPr>
        <w:autoSpaceDE w:val="0"/>
        <w:autoSpaceDN w:val="0"/>
        <w:adjustRightInd w:val="0"/>
        <w:spacing w:after="0" w:line="240" w:lineRule="auto"/>
        <w:rPr>
          <w:rFonts w:ascii="Calibri" w:hAnsi="Calibri" w:cs="Calibri"/>
          <w:sz w:val="24"/>
          <w:szCs w:val="24"/>
        </w:rPr>
      </w:pPr>
      <w:r w:rsidRPr="00BE20B6">
        <w:rPr>
          <w:noProof/>
        </w:rPr>
        <w:drawing>
          <wp:inline distT="0" distB="0" distL="0" distR="0" wp14:anchorId="5F58CA13" wp14:editId="6C4D1736">
            <wp:extent cx="5943600" cy="23759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5969"/>
                    </a:xfrm>
                    <a:prstGeom prst="rect">
                      <a:avLst/>
                    </a:prstGeom>
                    <a:noFill/>
                    <a:ln>
                      <a:noFill/>
                    </a:ln>
                  </pic:spPr>
                </pic:pic>
              </a:graphicData>
            </a:graphic>
          </wp:inline>
        </w:drawing>
      </w:r>
    </w:p>
    <w:sectPr w:rsidR="00BE20B6" w:rsidRPr="005F4AF2">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rl Schwarz" w:date="2018-05-08T14:09:00Z" w:initials="CJS">
    <w:p w14:paraId="1E5CDCE3" w14:textId="77777777" w:rsidR="001D2072" w:rsidRDefault="001D2072">
      <w:pPr>
        <w:pStyle w:val="CommentText"/>
      </w:pPr>
      <w:r>
        <w:rPr>
          <w:rStyle w:val="CommentReference"/>
        </w:rPr>
        <w:annotationRef/>
      </w:r>
      <w:r>
        <w:t xml:space="preserve">This may need to be </w:t>
      </w:r>
      <w:proofErr w:type="spellStart"/>
      <w:r>
        <w:t>tightend</w:t>
      </w:r>
      <w:proofErr w:type="spellEnd"/>
      <w:r>
        <w:t xml:space="preserve"> a bit. For example, suppose that the before density is just below the FSI 1-2 boundary, and then after restoration, is just above the FSI 1-2 boundary. Technically, the FSI category has increased, but the density hasn’t changed very much. </w:t>
      </w:r>
      <w:proofErr w:type="gramStart"/>
      <w:r>
        <w:t>So</w:t>
      </w:r>
      <w:proofErr w:type="gramEnd"/>
      <w:r>
        <w:t xml:space="preserve"> a 200% (3x) change is the real criteria? </w:t>
      </w:r>
    </w:p>
  </w:comment>
  <w:comment w:id="1" w:author="Carl Schwarz" w:date="2018-05-08T14:11:00Z" w:initials="CJS">
    <w:p w14:paraId="6B92A104" w14:textId="77777777" w:rsidR="001D2072" w:rsidRDefault="001D2072">
      <w:pPr>
        <w:pStyle w:val="CommentText"/>
      </w:pPr>
      <w:r>
        <w:rPr>
          <w:rStyle w:val="CommentReference"/>
        </w:rPr>
        <w:annotationRef/>
      </w:r>
      <w:r>
        <w:t xml:space="preserve">Because of time lags and </w:t>
      </w:r>
      <w:proofErr w:type="spellStart"/>
      <w:r>
        <w:t>intertia</w:t>
      </w:r>
      <w:proofErr w:type="spellEnd"/>
      <w:r>
        <w:t>, it may take many years before you see an increase. For example, if the average age span is 7 years, then it likely will take 4 or 5 before the immatures have increases enough to affect the population level.</w:t>
      </w:r>
    </w:p>
  </w:comment>
  <w:comment w:id="2" w:author="Carl Schwarz" w:date="2018-05-08T14:13:00Z" w:initials="CJS">
    <w:p w14:paraId="73380B43" w14:textId="77777777" w:rsidR="001D2072" w:rsidRDefault="001D2072">
      <w:pPr>
        <w:pStyle w:val="CommentText"/>
      </w:pPr>
      <w:r>
        <w:rPr>
          <w:rStyle w:val="CommentReference"/>
        </w:rPr>
        <w:annotationRef/>
      </w:r>
      <w:r>
        <w:t xml:space="preserve">What variables will you be measuring to tease this out? To you plan to modify the restoration actions between projects? Do you mean to look at physical characteristics of the streams? </w:t>
      </w:r>
    </w:p>
  </w:comment>
  <w:comment w:id="3" w:author="Carl Schwarz" w:date="2018-05-08T14:15:00Z" w:initials="CJS">
    <w:p w14:paraId="4815106F" w14:textId="77777777" w:rsidR="001D2072" w:rsidRDefault="001D2072">
      <w:pPr>
        <w:pStyle w:val="CommentText"/>
      </w:pPr>
      <w:r>
        <w:rPr>
          <w:rStyle w:val="CommentReference"/>
        </w:rPr>
        <w:annotationRef/>
      </w:r>
      <w:r>
        <w:t xml:space="preserve">Yes, see my email comments about the different levels of </w:t>
      </w:r>
      <w:proofErr w:type="spellStart"/>
      <w:r>
        <w:t>mBACI</w:t>
      </w:r>
      <w:proofErr w:type="spellEnd"/>
      <w:r>
        <w:t xml:space="preserve"> analysis.</w:t>
      </w:r>
    </w:p>
  </w:comment>
  <w:comment w:id="4" w:author="Carl Schwarz" w:date="2018-05-08T14:29:00Z" w:initials="CJS">
    <w:p w14:paraId="6B245F58" w14:textId="77777777" w:rsidR="001D2072" w:rsidRDefault="001D2072">
      <w:pPr>
        <w:pStyle w:val="CommentText"/>
      </w:pPr>
      <w:r>
        <w:rPr>
          <w:rStyle w:val="CommentReference"/>
        </w:rPr>
        <w:annotationRef/>
      </w:r>
      <w:r>
        <w:t>See email comments.</w:t>
      </w:r>
    </w:p>
  </w:comment>
  <w:comment w:id="5" w:author="Carl Schwarz" w:date="2018-05-08T14:29:00Z" w:initials="CJS">
    <w:p w14:paraId="6D6A97D2" w14:textId="77777777" w:rsidR="001D2072" w:rsidRDefault="001D2072">
      <w:pPr>
        <w:pStyle w:val="CommentText"/>
      </w:pPr>
      <w:r>
        <w:rPr>
          <w:rStyle w:val="CommentReference"/>
        </w:rPr>
        <w:annotationRef/>
      </w:r>
      <w:r>
        <w:t xml:space="preserve">Concerned about see changes in adult numbers in short and intermediate time frames. </w:t>
      </w:r>
    </w:p>
  </w:comment>
  <w:comment w:id="6" w:author="Carl Schwarz" w:date="2018-05-08T14:30:00Z" w:initials="CJS">
    <w:p w14:paraId="2D4F4003" w14:textId="77777777" w:rsidR="001D2072" w:rsidRDefault="001D2072">
      <w:pPr>
        <w:pStyle w:val="CommentText"/>
      </w:pPr>
      <w:r>
        <w:rPr>
          <w:rStyle w:val="CommentReference"/>
        </w:rPr>
        <w:annotationRef/>
      </w:r>
      <w:r>
        <w:t xml:space="preserve">The power will depend on number of sites in a year, number of years of monitoring, variation among sites, among years etc. In general, the limiting factor is often the number of YEARS of monitoring and not the number of sites. </w:t>
      </w:r>
    </w:p>
  </w:comment>
  <w:comment w:id="7" w:author="Carl Schwarz" w:date="2018-05-08T14:31:00Z" w:initials="CJS">
    <w:p w14:paraId="54577C25" w14:textId="77777777" w:rsidR="001D2072" w:rsidRDefault="001D2072">
      <w:pPr>
        <w:pStyle w:val="CommentText"/>
      </w:pPr>
      <w:r>
        <w:rPr>
          <w:rStyle w:val="CommentReference"/>
        </w:rPr>
        <w:annotationRef/>
      </w:r>
      <w:r>
        <w:t xml:space="preserve">Is the plan then to measure the same set of sites repeated over time to try and control site-to-site variation? </w:t>
      </w:r>
    </w:p>
  </w:comment>
  <w:comment w:id="8" w:author="Carl Schwarz" w:date="2018-05-08T14:32:00Z" w:initials="CJS">
    <w:p w14:paraId="3B42751A" w14:textId="77777777" w:rsidR="001D2072" w:rsidRDefault="001D2072">
      <w:pPr>
        <w:pStyle w:val="CommentText"/>
      </w:pPr>
      <w:r>
        <w:rPr>
          <w:rStyle w:val="CommentReference"/>
        </w:rPr>
        <w:annotationRef/>
      </w:r>
      <w:r>
        <w:t xml:space="preserve">Do you mean a Before/After analysis here?  A t-test will be need to be modified to account for multiple years and multiple-sites within years. You could simply average the site values for each year and then use the data at the yearly level or use a random effect </w:t>
      </w:r>
      <w:proofErr w:type="spellStart"/>
      <w:r>
        <w:t>anova</w:t>
      </w:r>
      <w:proofErr w:type="spellEnd"/>
      <w:r>
        <w:t xml:space="preserve"> to account for year and sites within years. </w:t>
      </w:r>
    </w:p>
  </w:comment>
  <w:comment w:id="9" w:author="Carl Schwarz" w:date="2018-05-08T14:34:00Z" w:initials="CJS">
    <w:p w14:paraId="7F93423B" w14:textId="77777777" w:rsidR="001D2072" w:rsidRDefault="001D2072">
      <w:pPr>
        <w:pStyle w:val="CommentText"/>
      </w:pPr>
      <w:r>
        <w:rPr>
          <w:rStyle w:val="CommentReference"/>
        </w:rPr>
        <w:annotationRef/>
      </w:r>
      <w:r>
        <w:t xml:space="preserve">We will need some modifications to allow for pooling data over the watersheds and for the intermediate analysis. </w:t>
      </w:r>
      <w:bookmarkStart w:id="10" w:name="_GoBack"/>
      <w:bookmarkEnd w:id="10"/>
    </w:p>
  </w:comment>
  <w:comment w:id="11" w:author="Carl Schwarz" w:date="2018-05-08T14:27:00Z" w:initials="CJS">
    <w:p w14:paraId="4F60BED4" w14:textId="77777777" w:rsidR="001D2072" w:rsidRDefault="001D2072">
      <w:pPr>
        <w:pStyle w:val="CommentText"/>
      </w:pPr>
      <w:r>
        <w:rPr>
          <w:rStyle w:val="CommentReference"/>
        </w:rPr>
        <w:annotationRef/>
      </w:r>
      <w:r>
        <w:t>See my comments in email about using data for than 5 years and some more than 10 years old. Ok, but this could introduce problems…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5CDCE3" w15:done="0"/>
  <w15:commentEx w15:paraId="6B92A104" w15:done="0"/>
  <w15:commentEx w15:paraId="73380B43" w15:done="0"/>
  <w15:commentEx w15:paraId="4815106F" w15:done="0"/>
  <w15:commentEx w15:paraId="6B245F58" w15:done="0"/>
  <w15:commentEx w15:paraId="6D6A97D2" w15:done="0"/>
  <w15:commentEx w15:paraId="2D4F4003" w15:done="0"/>
  <w15:commentEx w15:paraId="54577C25" w15:done="0"/>
  <w15:commentEx w15:paraId="3B42751A" w15:done="0"/>
  <w15:commentEx w15:paraId="7F93423B" w15:done="0"/>
  <w15:commentEx w15:paraId="4F60BE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5CDCE3" w16cid:durableId="1E9C2DFE"/>
  <w16cid:commentId w16cid:paraId="6B92A104" w16cid:durableId="1E9C2EAC"/>
  <w16cid:commentId w16cid:paraId="73380B43" w16cid:durableId="1E9C2F26"/>
  <w16cid:commentId w16cid:paraId="4815106F" w16cid:durableId="1E9C2F65"/>
  <w16cid:commentId w16cid:paraId="6B245F58" w16cid:durableId="1E9C32B3"/>
  <w16cid:commentId w16cid:paraId="6D6A97D2" w16cid:durableId="1E9C32DA"/>
  <w16cid:commentId w16cid:paraId="2D4F4003" w16cid:durableId="1E9C32F6"/>
  <w16cid:commentId w16cid:paraId="54577C25" w16cid:durableId="1E9C333E"/>
  <w16cid:commentId w16cid:paraId="3B42751A" w16cid:durableId="1E9C3382"/>
  <w16cid:commentId w16cid:paraId="7F93423B" w16cid:durableId="1E9C33D9"/>
  <w16cid:commentId w16cid:paraId="4F60BED4" w16cid:durableId="1E9C32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28A65" w14:textId="77777777" w:rsidR="00F317CE" w:rsidRDefault="00F317CE" w:rsidP="00F317CE">
      <w:pPr>
        <w:spacing w:after="0" w:line="240" w:lineRule="auto"/>
      </w:pPr>
      <w:r>
        <w:separator/>
      </w:r>
    </w:p>
  </w:endnote>
  <w:endnote w:type="continuationSeparator" w:id="0">
    <w:p w14:paraId="4665D4AE" w14:textId="77777777" w:rsidR="00F317CE" w:rsidRDefault="00F317CE" w:rsidP="00F31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79E05" w14:textId="77777777" w:rsidR="00F317CE" w:rsidRDefault="00F31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18F22" w14:textId="77777777" w:rsidR="00F317CE" w:rsidRDefault="00F317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9341A" w14:textId="77777777" w:rsidR="00F317CE" w:rsidRDefault="00F31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1AA4D" w14:textId="77777777" w:rsidR="00F317CE" w:rsidRDefault="00F317CE" w:rsidP="00F317CE">
      <w:pPr>
        <w:spacing w:after="0" w:line="240" w:lineRule="auto"/>
      </w:pPr>
      <w:r>
        <w:separator/>
      </w:r>
    </w:p>
  </w:footnote>
  <w:footnote w:type="continuationSeparator" w:id="0">
    <w:p w14:paraId="30E4E028" w14:textId="77777777" w:rsidR="00F317CE" w:rsidRDefault="00F317CE" w:rsidP="00F31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BB26" w14:textId="77777777" w:rsidR="00F317CE" w:rsidRDefault="001D2072">
    <w:pPr>
      <w:pStyle w:val="Header"/>
    </w:pPr>
    <w:r>
      <w:rPr>
        <w:noProof/>
      </w:rPr>
      <w:pict w14:anchorId="211FA8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614797" o:spid="_x0000_s1027" type="#_x0000_t136" alt="" style="position:absolute;margin-left:0;margin-top:0;width:412.4pt;height:247.45pt;rotation:315;z-index:-25165516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FBBA" w14:textId="77777777" w:rsidR="00F317CE" w:rsidRDefault="001D2072">
    <w:pPr>
      <w:pStyle w:val="Header"/>
    </w:pPr>
    <w:r>
      <w:rPr>
        <w:noProof/>
      </w:rPr>
      <w:pict w14:anchorId="1687B6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614798" o:spid="_x0000_s1028" type="#_x0000_t136" alt="" style="position:absolute;margin-left:0;margin-top:0;width:412.4pt;height:247.45pt;rotation:315;z-index:-251653120;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CF929" w14:textId="77777777" w:rsidR="00F317CE" w:rsidRDefault="001D2072">
    <w:pPr>
      <w:pStyle w:val="Header"/>
    </w:pPr>
    <w:r>
      <w:rPr>
        <w:noProof/>
      </w:rPr>
      <w:pict w14:anchorId="189942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614796" o:spid="_x0000_s1026" type="#_x0000_t136" alt="" style="position:absolute;margin-left:0;margin-top:0;width:412.4pt;height:247.45pt;rotation:315;z-index:-25165721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B0A19"/>
    <w:multiLevelType w:val="hybridMultilevel"/>
    <w:tmpl w:val="00AE6B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AA47892"/>
    <w:multiLevelType w:val="hybridMultilevel"/>
    <w:tmpl w:val="B3AC6C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1004F8"/>
    <w:multiLevelType w:val="multilevel"/>
    <w:tmpl w:val="B60E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E76B4"/>
    <w:multiLevelType w:val="hybridMultilevel"/>
    <w:tmpl w:val="6980DA2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1C13A0B"/>
    <w:multiLevelType w:val="hybridMultilevel"/>
    <w:tmpl w:val="075A7B5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C9705FB"/>
    <w:multiLevelType w:val="hybridMultilevel"/>
    <w:tmpl w:val="36B0491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5696A6E"/>
    <w:multiLevelType w:val="hybridMultilevel"/>
    <w:tmpl w:val="AA9485D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94E3E24"/>
    <w:multiLevelType w:val="hybridMultilevel"/>
    <w:tmpl w:val="D1BCC85A"/>
    <w:lvl w:ilvl="0" w:tplc="883CCA6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D664D34"/>
    <w:multiLevelType w:val="hybridMultilevel"/>
    <w:tmpl w:val="AE5C903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E442387"/>
    <w:multiLevelType w:val="hybridMultilevel"/>
    <w:tmpl w:val="6AAA99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456A8A"/>
    <w:multiLevelType w:val="multilevel"/>
    <w:tmpl w:val="E214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565E0"/>
    <w:multiLevelType w:val="hybridMultilevel"/>
    <w:tmpl w:val="FD6A63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D356294"/>
    <w:multiLevelType w:val="hybridMultilevel"/>
    <w:tmpl w:val="0EA66A82"/>
    <w:lvl w:ilvl="0" w:tplc="4BF08400">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3FAD1CBC"/>
    <w:multiLevelType w:val="hybridMultilevel"/>
    <w:tmpl w:val="2E68A858"/>
    <w:lvl w:ilvl="0" w:tplc="4BF08400">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40BF2A7C"/>
    <w:multiLevelType w:val="hybridMultilevel"/>
    <w:tmpl w:val="09FED00A"/>
    <w:lvl w:ilvl="0" w:tplc="2FDA242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6E8E0EB3"/>
    <w:multiLevelType w:val="hybridMultilevel"/>
    <w:tmpl w:val="2B7E06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15159D"/>
    <w:multiLevelType w:val="hybridMultilevel"/>
    <w:tmpl w:val="ED1CFFCC"/>
    <w:lvl w:ilvl="0" w:tplc="5174307A">
      <w:start w:val="1"/>
      <w:numFmt w:val="decimal"/>
      <w:lvlText w:val="%1."/>
      <w:lvlJc w:val="left"/>
      <w:pPr>
        <w:ind w:left="360" w:hanging="360"/>
      </w:pPr>
      <w:rPr>
        <w:rFonts w:ascii="Calibri" w:eastAsiaTheme="minorHAnsi" w:hAnsi="Calibri" w:cs="Calibri"/>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2"/>
  </w:num>
  <w:num w:numId="2">
    <w:abstractNumId w:val="10"/>
  </w:num>
  <w:num w:numId="3">
    <w:abstractNumId w:val="1"/>
  </w:num>
  <w:num w:numId="4">
    <w:abstractNumId w:val="6"/>
  </w:num>
  <w:num w:numId="5">
    <w:abstractNumId w:val="7"/>
  </w:num>
  <w:num w:numId="6">
    <w:abstractNumId w:val="5"/>
  </w:num>
  <w:num w:numId="7">
    <w:abstractNumId w:val="16"/>
  </w:num>
  <w:num w:numId="8">
    <w:abstractNumId w:val="3"/>
  </w:num>
  <w:num w:numId="9">
    <w:abstractNumId w:val="8"/>
  </w:num>
  <w:num w:numId="10">
    <w:abstractNumId w:val="14"/>
  </w:num>
  <w:num w:numId="11">
    <w:abstractNumId w:val="13"/>
  </w:num>
  <w:num w:numId="12">
    <w:abstractNumId w:val="12"/>
  </w:num>
  <w:num w:numId="13">
    <w:abstractNumId w:val="4"/>
  </w:num>
  <w:num w:numId="14">
    <w:abstractNumId w:val="15"/>
  </w:num>
  <w:num w:numId="15">
    <w:abstractNumId w:val="11"/>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trackRevisions/>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370"/>
    <w:rsid w:val="000448D9"/>
    <w:rsid w:val="00051032"/>
    <w:rsid w:val="000C6C9B"/>
    <w:rsid w:val="000D1F04"/>
    <w:rsid w:val="000F0CE9"/>
    <w:rsid w:val="00110996"/>
    <w:rsid w:val="001538C1"/>
    <w:rsid w:val="001D2072"/>
    <w:rsid w:val="001D319E"/>
    <w:rsid w:val="00220A7D"/>
    <w:rsid w:val="00231404"/>
    <w:rsid w:val="0023291B"/>
    <w:rsid w:val="002B44FB"/>
    <w:rsid w:val="002E60CD"/>
    <w:rsid w:val="00363358"/>
    <w:rsid w:val="00421084"/>
    <w:rsid w:val="0044175C"/>
    <w:rsid w:val="00514D73"/>
    <w:rsid w:val="0053440F"/>
    <w:rsid w:val="00537494"/>
    <w:rsid w:val="0056660E"/>
    <w:rsid w:val="00585EA5"/>
    <w:rsid w:val="005A00D0"/>
    <w:rsid w:val="005F4AF2"/>
    <w:rsid w:val="0061199E"/>
    <w:rsid w:val="00650ABD"/>
    <w:rsid w:val="0067647D"/>
    <w:rsid w:val="006B7008"/>
    <w:rsid w:val="006D0C34"/>
    <w:rsid w:val="0074182C"/>
    <w:rsid w:val="007873CC"/>
    <w:rsid w:val="007D7AB2"/>
    <w:rsid w:val="00824B9D"/>
    <w:rsid w:val="00854370"/>
    <w:rsid w:val="00873E3A"/>
    <w:rsid w:val="00907339"/>
    <w:rsid w:val="009448D8"/>
    <w:rsid w:val="00953A48"/>
    <w:rsid w:val="00961A92"/>
    <w:rsid w:val="00974BD5"/>
    <w:rsid w:val="009865F2"/>
    <w:rsid w:val="00A46954"/>
    <w:rsid w:val="00A86E90"/>
    <w:rsid w:val="00AF05CE"/>
    <w:rsid w:val="00AF1E22"/>
    <w:rsid w:val="00AF6C57"/>
    <w:rsid w:val="00B56670"/>
    <w:rsid w:val="00B62DCD"/>
    <w:rsid w:val="00BE20B6"/>
    <w:rsid w:val="00C277E5"/>
    <w:rsid w:val="00C66E57"/>
    <w:rsid w:val="00CA56F2"/>
    <w:rsid w:val="00CD0EAB"/>
    <w:rsid w:val="00CF1A4C"/>
    <w:rsid w:val="00D97E26"/>
    <w:rsid w:val="00DE3605"/>
    <w:rsid w:val="00E03B6A"/>
    <w:rsid w:val="00E1210A"/>
    <w:rsid w:val="00E31016"/>
    <w:rsid w:val="00E7651B"/>
    <w:rsid w:val="00EC6D23"/>
    <w:rsid w:val="00EE29DD"/>
    <w:rsid w:val="00F20C3C"/>
    <w:rsid w:val="00F317CE"/>
    <w:rsid w:val="00F4757C"/>
    <w:rsid w:val="00F859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3218D3E"/>
  <w15:chartTrackingRefBased/>
  <w15:docId w15:val="{8CB68F0B-1FE6-4653-BE7C-735E43362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4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74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5EA5"/>
    <w:pPr>
      <w:spacing w:before="240" w:after="240" w:line="240" w:lineRule="auto"/>
    </w:pPr>
    <w:rPr>
      <w:rFonts w:ascii="Times New Roman" w:eastAsia="Times New Roman" w:hAnsi="Times New Roman" w:cs="Times New Roman"/>
      <w:sz w:val="24"/>
      <w:szCs w:val="24"/>
      <w:lang w:eastAsia="en-CA"/>
    </w:rPr>
  </w:style>
  <w:style w:type="character" w:customStyle="1" w:styleId="captionlabel">
    <w:name w:val="captionlabel"/>
    <w:basedOn w:val="DefaultParagraphFont"/>
    <w:rsid w:val="00585EA5"/>
  </w:style>
  <w:style w:type="character" w:styleId="Hyperlink">
    <w:name w:val="Hyperlink"/>
    <w:basedOn w:val="DefaultParagraphFont"/>
    <w:uiPriority w:val="99"/>
    <w:semiHidden/>
    <w:unhideWhenUsed/>
    <w:rsid w:val="00585EA5"/>
    <w:rPr>
      <w:strike w:val="0"/>
      <w:dstrike w:val="0"/>
      <w:color w:val="10147E"/>
      <w:u w:val="none"/>
      <w:effect w:val="none"/>
      <w:shd w:val="clear" w:color="auto" w:fill="auto"/>
    </w:rPr>
  </w:style>
  <w:style w:type="character" w:customStyle="1" w:styleId="ref-lnk">
    <w:name w:val="ref-lnk"/>
    <w:basedOn w:val="DefaultParagraphFont"/>
    <w:rsid w:val="00585EA5"/>
  </w:style>
  <w:style w:type="character" w:customStyle="1" w:styleId="ref-overlay2">
    <w:name w:val="ref-overlay2"/>
    <w:basedOn w:val="DefaultParagraphFont"/>
    <w:rsid w:val="00585EA5"/>
    <w:rPr>
      <w:shd w:val="clear" w:color="auto" w:fill="FFFFFF"/>
    </w:rPr>
  </w:style>
  <w:style w:type="character" w:customStyle="1" w:styleId="hlfld-contribauthor">
    <w:name w:val="hlfld-contribauthor"/>
    <w:basedOn w:val="DefaultParagraphFont"/>
    <w:rsid w:val="00585EA5"/>
  </w:style>
  <w:style w:type="character" w:customStyle="1" w:styleId="nlmgiven-names">
    <w:name w:val="nlm_given-names"/>
    <w:basedOn w:val="DefaultParagraphFont"/>
    <w:rsid w:val="00585EA5"/>
  </w:style>
  <w:style w:type="character" w:customStyle="1" w:styleId="nlmyear">
    <w:name w:val="nlm_year"/>
    <w:basedOn w:val="DefaultParagraphFont"/>
    <w:rsid w:val="00585EA5"/>
  </w:style>
  <w:style w:type="character" w:customStyle="1" w:styleId="nlmpublisher-name">
    <w:name w:val="nlm_publisher-name"/>
    <w:basedOn w:val="DefaultParagraphFont"/>
    <w:rsid w:val="00585EA5"/>
  </w:style>
  <w:style w:type="character" w:customStyle="1" w:styleId="nlmpublisher-loc">
    <w:name w:val="nlm_publisher-loc"/>
    <w:basedOn w:val="DefaultParagraphFont"/>
    <w:rsid w:val="00585EA5"/>
  </w:style>
  <w:style w:type="character" w:customStyle="1" w:styleId="ref-links2">
    <w:name w:val="ref-links2"/>
    <w:basedOn w:val="DefaultParagraphFont"/>
    <w:rsid w:val="00585EA5"/>
  </w:style>
  <w:style w:type="character" w:customStyle="1" w:styleId="googlescholar-container">
    <w:name w:val="googlescholar-container"/>
    <w:basedOn w:val="DefaultParagraphFont"/>
    <w:rsid w:val="00585EA5"/>
  </w:style>
  <w:style w:type="paragraph" w:customStyle="1" w:styleId="inline">
    <w:name w:val="inline"/>
    <w:basedOn w:val="Normal"/>
    <w:rsid w:val="00585EA5"/>
    <w:pPr>
      <w:spacing w:before="240" w:after="240" w:line="240" w:lineRule="auto"/>
    </w:pPr>
    <w:rPr>
      <w:rFonts w:ascii="Times New Roman" w:eastAsia="Times New Roman" w:hAnsi="Times New Roman" w:cs="Times New Roman"/>
      <w:sz w:val="24"/>
      <w:szCs w:val="24"/>
      <w:lang w:eastAsia="en-CA"/>
    </w:rPr>
  </w:style>
  <w:style w:type="character" w:customStyle="1" w:styleId="nlmarticle-title">
    <w:name w:val="nlm_article-title"/>
    <w:basedOn w:val="DefaultParagraphFont"/>
    <w:rsid w:val="00DE3605"/>
  </w:style>
  <w:style w:type="character" w:customStyle="1" w:styleId="nlmfpage">
    <w:name w:val="nlm_fpage"/>
    <w:basedOn w:val="DefaultParagraphFont"/>
    <w:rsid w:val="00DE3605"/>
  </w:style>
  <w:style w:type="character" w:customStyle="1" w:styleId="nlmlpage">
    <w:name w:val="nlm_lpage"/>
    <w:basedOn w:val="DefaultParagraphFont"/>
    <w:rsid w:val="00DE3605"/>
  </w:style>
  <w:style w:type="character" w:customStyle="1" w:styleId="xlinks-container">
    <w:name w:val="xlinks-container"/>
    <w:basedOn w:val="DefaultParagraphFont"/>
    <w:rsid w:val="00DE3605"/>
  </w:style>
  <w:style w:type="character" w:customStyle="1" w:styleId="pubyear">
    <w:name w:val="pubyear"/>
    <w:basedOn w:val="DefaultParagraphFont"/>
    <w:rsid w:val="0067647D"/>
  </w:style>
  <w:style w:type="character" w:customStyle="1" w:styleId="articletitle">
    <w:name w:val="articletitle"/>
    <w:basedOn w:val="DefaultParagraphFont"/>
    <w:rsid w:val="0067647D"/>
  </w:style>
  <w:style w:type="character" w:customStyle="1" w:styleId="vol">
    <w:name w:val="vol"/>
    <w:basedOn w:val="DefaultParagraphFont"/>
    <w:rsid w:val="0067647D"/>
  </w:style>
  <w:style w:type="character" w:styleId="Strong">
    <w:name w:val="Strong"/>
    <w:basedOn w:val="DefaultParagraphFont"/>
    <w:uiPriority w:val="22"/>
    <w:qFormat/>
    <w:rsid w:val="00824B9D"/>
    <w:rPr>
      <w:b/>
      <w:bCs/>
    </w:rPr>
  </w:style>
  <w:style w:type="paragraph" w:styleId="ListParagraph">
    <w:name w:val="List Paragraph"/>
    <w:basedOn w:val="Normal"/>
    <w:uiPriority w:val="34"/>
    <w:qFormat/>
    <w:rsid w:val="002B44FB"/>
    <w:pPr>
      <w:ind w:left="720"/>
      <w:contextualSpacing/>
    </w:pPr>
  </w:style>
  <w:style w:type="paragraph" w:customStyle="1" w:styleId="Default">
    <w:name w:val="Default"/>
    <w:rsid w:val="0023140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537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3749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A5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1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7CE"/>
  </w:style>
  <w:style w:type="paragraph" w:styleId="Footer">
    <w:name w:val="footer"/>
    <w:basedOn w:val="Normal"/>
    <w:link w:val="FooterChar"/>
    <w:uiPriority w:val="99"/>
    <w:unhideWhenUsed/>
    <w:rsid w:val="00F31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7CE"/>
  </w:style>
  <w:style w:type="character" w:styleId="CommentReference">
    <w:name w:val="annotation reference"/>
    <w:basedOn w:val="DefaultParagraphFont"/>
    <w:uiPriority w:val="99"/>
    <w:semiHidden/>
    <w:unhideWhenUsed/>
    <w:rsid w:val="001D2072"/>
    <w:rPr>
      <w:sz w:val="16"/>
      <w:szCs w:val="16"/>
    </w:rPr>
  </w:style>
  <w:style w:type="paragraph" w:styleId="CommentText">
    <w:name w:val="annotation text"/>
    <w:basedOn w:val="Normal"/>
    <w:link w:val="CommentTextChar"/>
    <w:uiPriority w:val="99"/>
    <w:semiHidden/>
    <w:unhideWhenUsed/>
    <w:rsid w:val="001D2072"/>
    <w:pPr>
      <w:spacing w:line="240" w:lineRule="auto"/>
    </w:pPr>
    <w:rPr>
      <w:sz w:val="20"/>
      <w:szCs w:val="20"/>
    </w:rPr>
  </w:style>
  <w:style w:type="character" w:customStyle="1" w:styleId="CommentTextChar">
    <w:name w:val="Comment Text Char"/>
    <w:basedOn w:val="DefaultParagraphFont"/>
    <w:link w:val="CommentText"/>
    <w:uiPriority w:val="99"/>
    <w:semiHidden/>
    <w:rsid w:val="001D2072"/>
    <w:rPr>
      <w:sz w:val="20"/>
      <w:szCs w:val="20"/>
    </w:rPr>
  </w:style>
  <w:style w:type="paragraph" w:styleId="CommentSubject">
    <w:name w:val="annotation subject"/>
    <w:basedOn w:val="CommentText"/>
    <w:next w:val="CommentText"/>
    <w:link w:val="CommentSubjectChar"/>
    <w:uiPriority w:val="99"/>
    <w:semiHidden/>
    <w:unhideWhenUsed/>
    <w:rsid w:val="001D2072"/>
    <w:rPr>
      <w:b/>
      <w:bCs/>
    </w:rPr>
  </w:style>
  <w:style w:type="character" w:customStyle="1" w:styleId="CommentSubjectChar">
    <w:name w:val="Comment Subject Char"/>
    <w:basedOn w:val="CommentTextChar"/>
    <w:link w:val="CommentSubject"/>
    <w:uiPriority w:val="99"/>
    <w:semiHidden/>
    <w:rsid w:val="001D2072"/>
    <w:rPr>
      <w:b/>
      <w:bCs/>
      <w:sz w:val="20"/>
      <w:szCs w:val="20"/>
    </w:rPr>
  </w:style>
  <w:style w:type="paragraph" w:styleId="BalloonText">
    <w:name w:val="Balloon Text"/>
    <w:basedOn w:val="Normal"/>
    <w:link w:val="BalloonTextChar"/>
    <w:uiPriority w:val="99"/>
    <w:semiHidden/>
    <w:unhideWhenUsed/>
    <w:rsid w:val="001D207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207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577580">
      <w:bodyDiv w:val="1"/>
      <w:marLeft w:val="0"/>
      <w:marRight w:val="0"/>
      <w:marTop w:val="0"/>
      <w:marBottom w:val="0"/>
      <w:divBdr>
        <w:top w:val="none" w:sz="0" w:space="0" w:color="auto"/>
        <w:left w:val="none" w:sz="0" w:space="0" w:color="auto"/>
        <w:bottom w:val="none" w:sz="0" w:space="0" w:color="auto"/>
        <w:right w:val="none" w:sz="0" w:space="0" w:color="auto"/>
      </w:divBdr>
      <w:divsChild>
        <w:div w:id="740982763">
          <w:marLeft w:val="0"/>
          <w:marRight w:val="0"/>
          <w:marTop w:val="100"/>
          <w:marBottom w:val="100"/>
          <w:divBdr>
            <w:top w:val="none" w:sz="0" w:space="0" w:color="auto"/>
            <w:left w:val="none" w:sz="0" w:space="0" w:color="auto"/>
            <w:bottom w:val="none" w:sz="0" w:space="0" w:color="auto"/>
            <w:right w:val="none" w:sz="0" w:space="0" w:color="auto"/>
          </w:divBdr>
          <w:divsChild>
            <w:div w:id="277494289">
              <w:marLeft w:val="0"/>
              <w:marRight w:val="0"/>
              <w:marTop w:val="0"/>
              <w:marBottom w:val="0"/>
              <w:divBdr>
                <w:top w:val="none" w:sz="0" w:space="0" w:color="auto"/>
                <w:left w:val="none" w:sz="0" w:space="0" w:color="auto"/>
                <w:bottom w:val="none" w:sz="0" w:space="0" w:color="auto"/>
                <w:right w:val="none" w:sz="0" w:space="0" w:color="auto"/>
              </w:divBdr>
              <w:divsChild>
                <w:div w:id="976103801">
                  <w:marLeft w:val="105"/>
                  <w:marRight w:val="105"/>
                  <w:marTop w:val="105"/>
                  <w:marBottom w:val="105"/>
                  <w:divBdr>
                    <w:top w:val="none" w:sz="0" w:space="0" w:color="auto"/>
                    <w:left w:val="none" w:sz="0" w:space="0" w:color="auto"/>
                    <w:bottom w:val="none" w:sz="0" w:space="0" w:color="auto"/>
                    <w:right w:val="none" w:sz="0" w:space="0" w:color="auto"/>
                  </w:divBdr>
                  <w:divsChild>
                    <w:div w:id="1561165754">
                      <w:marLeft w:val="0"/>
                      <w:marRight w:val="0"/>
                      <w:marTop w:val="0"/>
                      <w:marBottom w:val="0"/>
                      <w:divBdr>
                        <w:top w:val="none" w:sz="0" w:space="0" w:color="auto"/>
                        <w:left w:val="none" w:sz="0" w:space="0" w:color="auto"/>
                        <w:bottom w:val="none" w:sz="0" w:space="0" w:color="auto"/>
                        <w:right w:val="none" w:sz="0" w:space="0" w:color="auto"/>
                      </w:divBdr>
                      <w:divsChild>
                        <w:div w:id="406265527">
                          <w:marLeft w:val="0"/>
                          <w:marRight w:val="0"/>
                          <w:marTop w:val="300"/>
                          <w:marBottom w:val="300"/>
                          <w:divBdr>
                            <w:top w:val="none" w:sz="0" w:space="0" w:color="auto"/>
                            <w:left w:val="none" w:sz="0" w:space="0" w:color="auto"/>
                            <w:bottom w:val="none" w:sz="0" w:space="0" w:color="auto"/>
                            <w:right w:val="none" w:sz="0" w:space="0" w:color="auto"/>
                          </w:divBdr>
                          <w:divsChild>
                            <w:div w:id="795877015">
                              <w:marLeft w:val="0"/>
                              <w:marRight w:val="0"/>
                              <w:marTop w:val="0"/>
                              <w:marBottom w:val="0"/>
                              <w:divBdr>
                                <w:top w:val="none" w:sz="0" w:space="0" w:color="auto"/>
                                <w:left w:val="none" w:sz="0" w:space="0" w:color="auto"/>
                                <w:bottom w:val="none" w:sz="0" w:space="0" w:color="auto"/>
                                <w:right w:val="none" w:sz="0" w:space="0" w:color="auto"/>
                              </w:divBdr>
                              <w:divsChild>
                                <w:div w:id="1379017245">
                                  <w:marLeft w:val="30"/>
                                  <w:marRight w:val="30"/>
                                  <w:marTop w:val="105"/>
                                  <w:marBottom w:val="300"/>
                                  <w:divBdr>
                                    <w:top w:val="none" w:sz="0" w:space="0" w:color="auto"/>
                                    <w:left w:val="none" w:sz="0" w:space="0" w:color="auto"/>
                                    <w:bottom w:val="none" w:sz="0" w:space="0" w:color="auto"/>
                                    <w:right w:val="none" w:sz="0" w:space="0" w:color="auto"/>
                                  </w:divBdr>
                                </w:div>
                              </w:divsChild>
                            </w:div>
                            <w:div w:id="6627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679908">
      <w:bodyDiv w:val="1"/>
      <w:marLeft w:val="0"/>
      <w:marRight w:val="0"/>
      <w:marTop w:val="0"/>
      <w:marBottom w:val="0"/>
      <w:divBdr>
        <w:top w:val="none" w:sz="0" w:space="0" w:color="auto"/>
        <w:left w:val="none" w:sz="0" w:space="0" w:color="auto"/>
        <w:bottom w:val="none" w:sz="0" w:space="0" w:color="auto"/>
        <w:right w:val="none" w:sz="0" w:space="0" w:color="auto"/>
      </w:divBdr>
      <w:divsChild>
        <w:div w:id="756244434">
          <w:marLeft w:val="0"/>
          <w:marRight w:val="0"/>
          <w:marTop w:val="0"/>
          <w:marBottom w:val="0"/>
          <w:divBdr>
            <w:top w:val="none" w:sz="0" w:space="0" w:color="auto"/>
            <w:left w:val="none" w:sz="0" w:space="0" w:color="auto"/>
            <w:bottom w:val="none" w:sz="0" w:space="0" w:color="auto"/>
            <w:right w:val="none" w:sz="0" w:space="0" w:color="auto"/>
          </w:divBdr>
        </w:div>
      </w:divsChild>
    </w:div>
    <w:div w:id="531844577">
      <w:bodyDiv w:val="1"/>
      <w:marLeft w:val="0"/>
      <w:marRight w:val="0"/>
      <w:marTop w:val="0"/>
      <w:marBottom w:val="0"/>
      <w:divBdr>
        <w:top w:val="none" w:sz="0" w:space="0" w:color="auto"/>
        <w:left w:val="none" w:sz="0" w:space="0" w:color="auto"/>
        <w:bottom w:val="none" w:sz="0" w:space="0" w:color="auto"/>
        <w:right w:val="none" w:sz="0" w:space="0" w:color="auto"/>
      </w:divBdr>
      <w:divsChild>
        <w:div w:id="558711253">
          <w:marLeft w:val="0"/>
          <w:marRight w:val="0"/>
          <w:marTop w:val="100"/>
          <w:marBottom w:val="100"/>
          <w:divBdr>
            <w:top w:val="none" w:sz="0" w:space="0" w:color="auto"/>
            <w:left w:val="none" w:sz="0" w:space="0" w:color="auto"/>
            <w:bottom w:val="none" w:sz="0" w:space="0" w:color="auto"/>
            <w:right w:val="none" w:sz="0" w:space="0" w:color="auto"/>
          </w:divBdr>
          <w:divsChild>
            <w:div w:id="503594459">
              <w:marLeft w:val="0"/>
              <w:marRight w:val="0"/>
              <w:marTop w:val="0"/>
              <w:marBottom w:val="0"/>
              <w:divBdr>
                <w:top w:val="none" w:sz="0" w:space="0" w:color="auto"/>
                <w:left w:val="none" w:sz="0" w:space="0" w:color="auto"/>
                <w:bottom w:val="none" w:sz="0" w:space="0" w:color="auto"/>
                <w:right w:val="none" w:sz="0" w:space="0" w:color="auto"/>
              </w:divBdr>
              <w:divsChild>
                <w:div w:id="1032533183">
                  <w:marLeft w:val="105"/>
                  <w:marRight w:val="105"/>
                  <w:marTop w:val="105"/>
                  <w:marBottom w:val="105"/>
                  <w:divBdr>
                    <w:top w:val="none" w:sz="0" w:space="0" w:color="auto"/>
                    <w:left w:val="none" w:sz="0" w:space="0" w:color="auto"/>
                    <w:bottom w:val="none" w:sz="0" w:space="0" w:color="auto"/>
                    <w:right w:val="none" w:sz="0" w:space="0" w:color="auto"/>
                  </w:divBdr>
                  <w:divsChild>
                    <w:div w:id="606811645">
                      <w:marLeft w:val="0"/>
                      <w:marRight w:val="0"/>
                      <w:marTop w:val="0"/>
                      <w:marBottom w:val="0"/>
                      <w:divBdr>
                        <w:top w:val="none" w:sz="0" w:space="0" w:color="auto"/>
                        <w:left w:val="none" w:sz="0" w:space="0" w:color="auto"/>
                        <w:bottom w:val="none" w:sz="0" w:space="0" w:color="auto"/>
                        <w:right w:val="none" w:sz="0" w:space="0" w:color="auto"/>
                      </w:divBdr>
                      <w:divsChild>
                        <w:div w:id="1546871295">
                          <w:marLeft w:val="0"/>
                          <w:marRight w:val="0"/>
                          <w:marTop w:val="0"/>
                          <w:marBottom w:val="0"/>
                          <w:divBdr>
                            <w:top w:val="none" w:sz="0" w:space="0" w:color="auto"/>
                            <w:left w:val="none" w:sz="0" w:space="0" w:color="auto"/>
                            <w:bottom w:val="none" w:sz="0" w:space="0" w:color="auto"/>
                            <w:right w:val="none" w:sz="0" w:space="0" w:color="auto"/>
                          </w:divBdr>
                          <w:divsChild>
                            <w:div w:id="1411849697">
                              <w:marLeft w:val="0"/>
                              <w:marRight w:val="0"/>
                              <w:marTop w:val="0"/>
                              <w:marBottom w:val="0"/>
                              <w:divBdr>
                                <w:top w:val="none" w:sz="0" w:space="0" w:color="auto"/>
                                <w:left w:val="none" w:sz="0" w:space="0" w:color="auto"/>
                                <w:bottom w:val="none" w:sz="0" w:space="0" w:color="auto"/>
                                <w:right w:val="none" w:sz="0" w:space="0" w:color="auto"/>
                              </w:divBdr>
                              <w:divsChild>
                                <w:div w:id="223180043">
                                  <w:marLeft w:val="0"/>
                                  <w:marRight w:val="0"/>
                                  <w:marTop w:val="0"/>
                                  <w:marBottom w:val="0"/>
                                  <w:divBdr>
                                    <w:top w:val="none" w:sz="0" w:space="0" w:color="auto"/>
                                    <w:left w:val="none" w:sz="0" w:space="0" w:color="auto"/>
                                    <w:bottom w:val="none" w:sz="0" w:space="0" w:color="auto"/>
                                    <w:right w:val="none" w:sz="0" w:space="0" w:color="auto"/>
                                  </w:divBdr>
                                  <w:divsChild>
                                    <w:div w:id="969632926">
                                      <w:marLeft w:val="105"/>
                                      <w:marRight w:val="105"/>
                                      <w:marTop w:val="105"/>
                                      <w:marBottom w:val="105"/>
                                      <w:divBdr>
                                        <w:top w:val="none" w:sz="0" w:space="0" w:color="auto"/>
                                        <w:left w:val="none" w:sz="0" w:space="0" w:color="auto"/>
                                        <w:bottom w:val="none" w:sz="0" w:space="0" w:color="auto"/>
                                        <w:right w:val="none" w:sz="0" w:space="0" w:color="auto"/>
                                      </w:divBdr>
                                      <w:divsChild>
                                        <w:div w:id="1627077267">
                                          <w:marLeft w:val="0"/>
                                          <w:marRight w:val="0"/>
                                          <w:marTop w:val="0"/>
                                          <w:marBottom w:val="0"/>
                                          <w:divBdr>
                                            <w:top w:val="none" w:sz="0" w:space="0" w:color="auto"/>
                                            <w:left w:val="none" w:sz="0" w:space="0" w:color="auto"/>
                                            <w:bottom w:val="none" w:sz="0" w:space="0" w:color="auto"/>
                                            <w:right w:val="none" w:sz="0" w:space="0" w:color="auto"/>
                                          </w:divBdr>
                                          <w:divsChild>
                                            <w:div w:id="789589785">
                                              <w:marLeft w:val="0"/>
                                              <w:marRight w:val="0"/>
                                              <w:marTop w:val="0"/>
                                              <w:marBottom w:val="0"/>
                                              <w:divBdr>
                                                <w:top w:val="none" w:sz="0" w:space="0" w:color="auto"/>
                                                <w:left w:val="none" w:sz="0" w:space="0" w:color="auto"/>
                                                <w:bottom w:val="none" w:sz="0" w:space="0" w:color="auto"/>
                                                <w:right w:val="none" w:sz="0" w:space="0" w:color="auto"/>
                                              </w:divBdr>
                                              <w:divsChild>
                                                <w:div w:id="1276910268">
                                                  <w:marLeft w:val="0"/>
                                                  <w:marRight w:val="0"/>
                                                  <w:marTop w:val="0"/>
                                                  <w:marBottom w:val="0"/>
                                                  <w:divBdr>
                                                    <w:top w:val="none" w:sz="0" w:space="0" w:color="auto"/>
                                                    <w:left w:val="none" w:sz="0" w:space="0" w:color="auto"/>
                                                    <w:bottom w:val="none" w:sz="0" w:space="0" w:color="auto"/>
                                                    <w:right w:val="none" w:sz="0" w:space="0" w:color="auto"/>
                                                  </w:divBdr>
                                                  <w:divsChild>
                                                    <w:div w:id="796797370">
                                                      <w:marLeft w:val="0"/>
                                                      <w:marRight w:val="0"/>
                                                      <w:marTop w:val="0"/>
                                                      <w:marBottom w:val="0"/>
                                                      <w:divBdr>
                                                        <w:top w:val="none" w:sz="0" w:space="0" w:color="auto"/>
                                                        <w:left w:val="none" w:sz="0" w:space="0" w:color="auto"/>
                                                        <w:bottom w:val="none" w:sz="0" w:space="0" w:color="auto"/>
                                                        <w:right w:val="none" w:sz="0" w:space="0" w:color="auto"/>
                                                      </w:divBdr>
                                                      <w:divsChild>
                                                        <w:div w:id="1067530168">
                                                          <w:marLeft w:val="0"/>
                                                          <w:marRight w:val="0"/>
                                                          <w:marTop w:val="0"/>
                                                          <w:marBottom w:val="0"/>
                                                          <w:divBdr>
                                                            <w:top w:val="none" w:sz="0" w:space="0" w:color="auto"/>
                                                            <w:left w:val="none" w:sz="0" w:space="0" w:color="auto"/>
                                                            <w:bottom w:val="none" w:sz="0" w:space="0" w:color="auto"/>
                                                            <w:right w:val="none" w:sz="0" w:space="0" w:color="auto"/>
                                                          </w:divBdr>
                                                          <w:divsChild>
                                                            <w:div w:id="1447118154">
                                                              <w:marLeft w:val="0"/>
                                                              <w:marRight w:val="0"/>
                                                              <w:marTop w:val="0"/>
                                                              <w:marBottom w:val="0"/>
                                                              <w:divBdr>
                                                                <w:top w:val="none" w:sz="0" w:space="0" w:color="auto"/>
                                                                <w:left w:val="none" w:sz="0" w:space="0" w:color="auto"/>
                                                                <w:bottom w:val="none" w:sz="0" w:space="0" w:color="auto"/>
                                                                <w:right w:val="none" w:sz="0" w:space="0" w:color="auto"/>
                                                              </w:divBdr>
                                                              <w:divsChild>
                                                                <w:div w:id="1843469399">
                                                                  <w:marLeft w:val="105"/>
                                                                  <w:marRight w:val="105"/>
                                                                  <w:marTop w:val="105"/>
                                                                  <w:marBottom w:val="105"/>
                                                                  <w:divBdr>
                                                                    <w:top w:val="none" w:sz="0" w:space="0" w:color="auto"/>
                                                                    <w:left w:val="none" w:sz="0" w:space="0" w:color="auto"/>
                                                                    <w:bottom w:val="none" w:sz="0" w:space="0" w:color="auto"/>
                                                                    <w:right w:val="none" w:sz="0" w:space="0" w:color="auto"/>
                                                                  </w:divBdr>
                                                                  <w:divsChild>
                                                                    <w:div w:id="1515681596">
                                                                      <w:marLeft w:val="0"/>
                                                                      <w:marRight w:val="0"/>
                                                                      <w:marTop w:val="0"/>
                                                                      <w:marBottom w:val="0"/>
                                                                      <w:divBdr>
                                                                        <w:top w:val="none" w:sz="0" w:space="0" w:color="auto"/>
                                                                        <w:left w:val="none" w:sz="0" w:space="0" w:color="auto"/>
                                                                        <w:bottom w:val="none" w:sz="0" w:space="0" w:color="auto"/>
                                                                        <w:right w:val="none" w:sz="0" w:space="0" w:color="auto"/>
                                                                      </w:divBdr>
                                                                      <w:divsChild>
                                                                        <w:div w:id="1965040271">
                                                                          <w:marLeft w:val="0"/>
                                                                          <w:marRight w:val="0"/>
                                                                          <w:marTop w:val="0"/>
                                                                          <w:marBottom w:val="0"/>
                                                                          <w:divBdr>
                                                                            <w:top w:val="none" w:sz="0" w:space="0" w:color="auto"/>
                                                                            <w:left w:val="none" w:sz="0" w:space="0" w:color="auto"/>
                                                                            <w:bottom w:val="none" w:sz="0" w:space="0" w:color="auto"/>
                                                                            <w:right w:val="none" w:sz="0" w:space="0" w:color="auto"/>
                                                                          </w:divBdr>
                                                                          <w:divsChild>
                                                                            <w:div w:id="92436385">
                                                                              <w:marLeft w:val="0"/>
                                                                              <w:marRight w:val="0"/>
                                                                              <w:marTop w:val="0"/>
                                                                              <w:marBottom w:val="0"/>
                                                                              <w:divBdr>
                                                                                <w:top w:val="none" w:sz="0" w:space="0" w:color="auto"/>
                                                                                <w:left w:val="none" w:sz="0" w:space="0" w:color="auto"/>
                                                                                <w:bottom w:val="none" w:sz="0" w:space="0" w:color="auto"/>
                                                                                <w:right w:val="none" w:sz="0" w:space="0" w:color="auto"/>
                                                                              </w:divBdr>
                                                                              <w:divsChild>
                                                                                <w:div w:id="39785543">
                                                                                  <w:marLeft w:val="0"/>
                                                                                  <w:marRight w:val="0"/>
                                                                                  <w:marTop w:val="0"/>
                                                                                  <w:marBottom w:val="0"/>
                                                                                  <w:divBdr>
                                                                                    <w:top w:val="none" w:sz="0" w:space="0" w:color="auto"/>
                                                                                    <w:left w:val="none" w:sz="0" w:space="0" w:color="auto"/>
                                                                                    <w:bottom w:val="none" w:sz="0" w:space="0" w:color="auto"/>
                                                                                    <w:right w:val="none" w:sz="0" w:space="0" w:color="auto"/>
                                                                                  </w:divBdr>
                                                                                  <w:divsChild>
                                                                                    <w:div w:id="2058580032">
                                                                                      <w:marLeft w:val="0"/>
                                                                                      <w:marRight w:val="0"/>
                                                                                      <w:marTop w:val="0"/>
                                                                                      <w:marBottom w:val="0"/>
                                                                                      <w:divBdr>
                                                                                        <w:top w:val="none" w:sz="0" w:space="0" w:color="auto"/>
                                                                                        <w:left w:val="none" w:sz="0" w:space="0" w:color="auto"/>
                                                                                        <w:bottom w:val="none" w:sz="0" w:space="0" w:color="auto"/>
                                                                                        <w:right w:val="none" w:sz="0" w:space="0" w:color="auto"/>
                                                                                      </w:divBdr>
                                                                                      <w:divsChild>
                                                                                        <w:div w:id="146824388">
                                                                                          <w:marLeft w:val="0"/>
                                                                                          <w:marRight w:val="0"/>
                                                                                          <w:marTop w:val="0"/>
                                                                                          <w:marBottom w:val="0"/>
                                                                                          <w:divBdr>
                                                                                            <w:top w:val="none" w:sz="0" w:space="0" w:color="auto"/>
                                                                                            <w:left w:val="none" w:sz="0" w:space="0" w:color="auto"/>
                                                                                            <w:bottom w:val="none" w:sz="0" w:space="0" w:color="auto"/>
                                                                                            <w:right w:val="none" w:sz="0" w:space="0" w:color="auto"/>
                                                                                          </w:divBdr>
                                                                                          <w:divsChild>
                                                                                            <w:div w:id="1970938389">
                                                                                              <w:marLeft w:val="0"/>
                                                                                              <w:marRight w:val="0"/>
                                                                                              <w:marTop w:val="0"/>
                                                                                              <w:marBottom w:val="0"/>
                                                                                              <w:divBdr>
                                                                                                <w:top w:val="none" w:sz="0" w:space="0" w:color="auto"/>
                                                                                                <w:left w:val="none" w:sz="0" w:space="0" w:color="auto"/>
                                                                                                <w:bottom w:val="none" w:sz="0" w:space="0" w:color="auto"/>
                                                                                                <w:right w:val="none" w:sz="0" w:space="0" w:color="auto"/>
                                                                                              </w:divBdr>
                                                                                              <w:divsChild>
                                                                                                <w:div w:id="1702318602">
                                                                                                  <w:marLeft w:val="0"/>
                                                                                                  <w:marRight w:val="0"/>
                                                                                                  <w:marTop w:val="0"/>
                                                                                                  <w:marBottom w:val="0"/>
                                                                                                  <w:divBdr>
                                                                                                    <w:top w:val="none" w:sz="0" w:space="0" w:color="auto"/>
                                                                                                    <w:left w:val="none" w:sz="0" w:space="0" w:color="auto"/>
                                                                                                    <w:bottom w:val="none" w:sz="0" w:space="0" w:color="auto"/>
                                                                                                    <w:right w:val="none" w:sz="0" w:space="0" w:color="auto"/>
                                                                                                  </w:divBdr>
                                                                                                  <w:divsChild>
                                                                                                    <w:div w:id="238905370">
                                                                                                      <w:marLeft w:val="0"/>
                                                                                                      <w:marRight w:val="0"/>
                                                                                                      <w:marTop w:val="0"/>
                                                                                                      <w:marBottom w:val="0"/>
                                                                                                      <w:divBdr>
                                                                                                        <w:top w:val="none" w:sz="0" w:space="0" w:color="auto"/>
                                                                                                        <w:left w:val="none" w:sz="0" w:space="0" w:color="auto"/>
                                                                                                        <w:bottom w:val="none" w:sz="0" w:space="0" w:color="auto"/>
                                                                                                        <w:right w:val="none" w:sz="0" w:space="0" w:color="auto"/>
                                                                                                      </w:divBdr>
                                                                                                      <w:divsChild>
                                                                                                        <w:div w:id="5575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0145651">
      <w:bodyDiv w:val="1"/>
      <w:marLeft w:val="0"/>
      <w:marRight w:val="0"/>
      <w:marTop w:val="0"/>
      <w:marBottom w:val="0"/>
      <w:divBdr>
        <w:top w:val="none" w:sz="0" w:space="0" w:color="auto"/>
        <w:left w:val="none" w:sz="0" w:space="0" w:color="auto"/>
        <w:bottom w:val="none" w:sz="0" w:space="0" w:color="auto"/>
        <w:right w:val="none" w:sz="0" w:space="0" w:color="auto"/>
      </w:divBdr>
      <w:divsChild>
        <w:div w:id="162479233">
          <w:marLeft w:val="0"/>
          <w:marRight w:val="0"/>
          <w:marTop w:val="0"/>
          <w:marBottom w:val="0"/>
          <w:divBdr>
            <w:top w:val="none" w:sz="0" w:space="0" w:color="auto"/>
            <w:left w:val="none" w:sz="0" w:space="0" w:color="auto"/>
            <w:bottom w:val="none" w:sz="0" w:space="0" w:color="auto"/>
            <w:right w:val="none" w:sz="0" w:space="0" w:color="auto"/>
          </w:divBdr>
        </w:div>
      </w:divsChild>
    </w:div>
    <w:div w:id="1317109647">
      <w:bodyDiv w:val="1"/>
      <w:marLeft w:val="0"/>
      <w:marRight w:val="0"/>
      <w:marTop w:val="0"/>
      <w:marBottom w:val="0"/>
      <w:divBdr>
        <w:top w:val="none" w:sz="0" w:space="0" w:color="auto"/>
        <w:left w:val="none" w:sz="0" w:space="0" w:color="auto"/>
        <w:bottom w:val="none" w:sz="0" w:space="0" w:color="auto"/>
        <w:right w:val="none" w:sz="0" w:space="0" w:color="auto"/>
      </w:divBdr>
      <w:divsChild>
        <w:div w:id="2076079888">
          <w:marLeft w:val="0"/>
          <w:marRight w:val="0"/>
          <w:marTop w:val="100"/>
          <w:marBottom w:val="100"/>
          <w:divBdr>
            <w:top w:val="none" w:sz="0" w:space="0" w:color="auto"/>
            <w:left w:val="none" w:sz="0" w:space="0" w:color="auto"/>
            <w:bottom w:val="none" w:sz="0" w:space="0" w:color="auto"/>
            <w:right w:val="none" w:sz="0" w:space="0" w:color="auto"/>
          </w:divBdr>
          <w:divsChild>
            <w:div w:id="564074674">
              <w:marLeft w:val="0"/>
              <w:marRight w:val="0"/>
              <w:marTop w:val="0"/>
              <w:marBottom w:val="0"/>
              <w:divBdr>
                <w:top w:val="none" w:sz="0" w:space="0" w:color="auto"/>
                <w:left w:val="none" w:sz="0" w:space="0" w:color="auto"/>
                <w:bottom w:val="none" w:sz="0" w:space="0" w:color="auto"/>
                <w:right w:val="none" w:sz="0" w:space="0" w:color="auto"/>
              </w:divBdr>
              <w:divsChild>
                <w:div w:id="1556349916">
                  <w:marLeft w:val="105"/>
                  <w:marRight w:val="105"/>
                  <w:marTop w:val="105"/>
                  <w:marBottom w:val="105"/>
                  <w:divBdr>
                    <w:top w:val="none" w:sz="0" w:space="0" w:color="auto"/>
                    <w:left w:val="none" w:sz="0" w:space="0" w:color="auto"/>
                    <w:bottom w:val="none" w:sz="0" w:space="0" w:color="auto"/>
                    <w:right w:val="none" w:sz="0" w:space="0" w:color="auto"/>
                  </w:divBdr>
                  <w:divsChild>
                    <w:div w:id="1430929675">
                      <w:marLeft w:val="0"/>
                      <w:marRight w:val="0"/>
                      <w:marTop w:val="0"/>
                      <w:marBottom w:val="0"/>
                      <w:divBdr>
                        <w:top w:val="none" w:sz="0" w:space="0" w:color="auto"/>
                        <w:left w:val="none" w:sz="0" w:space="0" w:color="auto"/>
                        <w:bottom w:val="none" w:sz="0" w:space="0" w:color="auto"/>
                        <w:right w:val="none" w:sz="0" w:space="0" w:color="auto"/>
                      </w:divBdr>
                      <w:divsChild>
                        <w:div w:id="304357994">
                          <w:marLeft w:val="0"/>
                          <w:marRight w:val="0"/>
                          <w:marTop w:val="300"/>
                          <w:marBottom w:val="300"/>
                          <w:divBdr>
                            <w:top w:val="none" w:sz="0" w:space="0" w:color="auto"/>
                            <w:left w:val="none" w:sz="0" w:space="0" w:color="auto"/>
                            <w:bottom w:val="none" w:sz="0" w:space="0" w:color="auto"/>
                            <w:right w:val="none" w:sz="0" w:space="0" w:color="auto"/>
                          </w:divBdr>
                          <w:divsChild>
                            <w:div w:id="1646279776">
                              <w:marLeft w:val="0"/>
                              <w:marRight w:val="0"/>
                              <w:marTop w:val="0"/>
                              <w:marBottom w:val="0"/>
                              <w:divBdr>
                                <w:top w:val="none" w:sz="0" w:space="0" w:color="auto"/>
                                <w:left w:val="none" w:sz="0" w:space="0" w:color="auto"/>
                                <w:bottom w:val="none" w:sz="0" w:space="0" w:color="auto"/>
                                <w:right w:val="none" w:sz="0" w:space="0" w:color="auto"/>
                              </w:divBdr>
                              <w:divsChild>
                                <w:div w:id="1480918881">
                                  <w:marLeft w:val="30"/>
                                  <w:marRight w:val="30"/>
                                  <w:marTop w:val="105"/>
                                  <w:marBottom w:val="300"/>
                                  <w:divBdr>
                                    <w:top w:val="none" w:sz="0" w:space="0" w:color="auto"/>
                                    <w:left w:val="none" w:sz="0" w:space="0" w:color="auto"/>
                                    <w:bottom w:val="none" w:sz="0" w:space="0" w:color="auto"/>
                                    <w:right w:val="none" w:sz="0" w:space="0" w:color="auto"/>
                                  </w:divBdr>
                                </w:div>
                              </w:divsChild>
                            </w:div>
                            <w:div w:id="10230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66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onlinelibrary-wiley-com.login.ezproxy.library.ualberta.ca/doi/full/10.1111/fme.12077" TargetMode="Externa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8</Pages>
  <Words>1637</Words>
  <Characters>9333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GoA</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Reilly</dc:creator>
  <cp:keywords/>
  <dc:description/>
  <cp:lastModifiedBy>Carl Schwarz</cp:lastModifiedBy>
  <cp:revision>36</cp:revision>
  <dcterms:created xsi:type="dcterms:W3CDTF">2018-05-02T15:12:00Z</dcterms:created>
  <dcterms:modified xsi:type="dcterms:W3CDTF">2018-05-08T21:36:00Z</dcterms:modified>
</cp:coreProperties>
</file>