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</w:t>
      </w:r>
      <w:r>
        <w:t xml:space="preserve"> </w:t>
      </w:r>
      <w:r>
        <w:t xml:space="preserve">Arrays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(04:24:51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array-manipulation-practice"/>
    <w:p>
      <w:pPr>
        <w:pStyle w:val="Heading1"/>
      </w:pPr>
      <w:r>
        <w:t xml:space="preserve">Array Manipulation Practice</w:t>
      </w:r>
    </w:p>
    <w:p>
      <w:pPr>
        <w:pStyle w:val="FirstParagraph"/>
      </w:pPr>
      <w:r>
        <w:t xml:space="preserve">Read the following instructions (</w:t>
      </w:r>
      <w:r>
        <w:t xml:space="preserve">“</w:t>
      </w:r>
      <w:r>
        <w:t xml:space="preserve">set-up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your goal</w:t>
      </w:r>
      <w:r>
        <w:t xml:space="preserve">”</w:t>
      </w:r>
      <w:r>
        <w:t xml:space="preserve">) completely and carefully before starting.</w:t>
      </w:r>
    </w:p>
    <w:bookmarkStart w:id="22" w:name="set-up"/>
    <w:p>
      <w:pPr>
        <w:pStyle w:val="Heading2"/>
      </w:pPr>
      <w:r>
        <w:t xml:space="preserve">Set-Up</w:t>
      </w:r>
    </w:p>
    <w:p>
      <w:pPr>
        <w:pStyle w:val="FirstParagraph"/>
      </w:pPr>
      <w:r>
        <w:t xml:space="preserve">For this exercise:</w:t>
      </w:r>
    </w:p>
    <w:p>
      <w:pPr>
        <w:numPr>
          <w:ilvl w:val="0"/>
          <w:numId w:val="1001"/>
        </w:numPr>
        <w:pStyle w:val="Compact"/>
      </w:pPr>
      <w:r>
        <w:t xml:space="preserve">Download and extract</w:t>
      </w:r>
      <w:r>
        <w:t xml:space="preserve"> </w:t>
      </w:r>
      <w:hyperlink r:id="rId21">
        <w:r>
          <w:rPr>
            <w:rStyle w:val="Hyperlink"/>
          </w:rPr>
          <w:t xml:space="preserve">ArrayManipulation</w:t>
        </w:r>
      </w:hyperlink>
      <w:r>
        <w:t xml:space="preserve"> </w:t>
      </w:r>
      <w:r>
        <w:t xml:space="preserve">project.</w:t>
      </w:r>
    </w:p>
    <w:p>
      <w:pPr>
        <w:numPr>
          <w:ilvl w:val="0"/>
          <w:numId w:val="1001"/>
        </w:numPr>
        <w:pStyle w:val="Compact"/>
      </w:pPr>
      <w:r>
        <w:t xml:space="preserve">It contains two .cs files,</w:t>
      </w:r>
      <w:r>
        <w:t xml:space="preserve"> </w:t>
      </w:r>
      <w:r>
        <w:rPr>
          <w:rStyle w:val="NormalTok"/>
        </w:rPr>
        <w:t xml:space="preserve">ArrayLib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Compile and execute it.</w:t>
      </w:r>
    </w:p>
    <w:p>
      <w:pPr>
        <w:numPr>
          <w:ilvl w:val="0"/>
          <w:numId w:val="1001"/>
        </w:numPr>
        <w:pStyle w:val="Compact"/>
      </w:pPr>
      <w:r>
        <w:t xml:space="preserve">Observe</w:t>
      </w:r>
      <w:r>
        <w:t xml:space="preserve"> 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t xml:space="preserve">: this is a</w:t>
      </w:r>
      <w:r>
        <w:t xml:space="preserve"> </w:t>
      </w:r>
      <w:r>
        <w:rPr>
          <w:iCs/>
          <w:i/>
        </w:rPr>
        <w:t xml:space="preserve">test program</w:t>
      </w:r>
      <w:r>
        <w:t xml:space="preserve"> </w:t>
      </w:r>
      <w:r>
        <w:t xml:space="preserve">that you</w:t>
      </w:r>
      <w:r>
        <w:t xml:space="preserve"> </w:t>
      </w:r>
      <w:r>
        <w:rPr>
          <w:bCs/>
          <w:b/>
        </w:rPr>
        <w:t xml:space="preserve">should not modify</w:t>
      </w:r>
      <w:r>
        <w:t xml:space="preserve">. It will be useful to test the methods that you will be writing in the</w:t>
      </w:r>
      <w:r>
        <w:t xml:space="preserve"> </w:t>
      </w:r>
      <w:r>
        <w:rPr>
          <w:rStyle w:val="NormalTok"/>
        </w:rPr>
        <w:t xml:space="preserve">ArrayLib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t xml:space="preserve"> </w:t>
      </w:r>
      <w:r>
        <w:t xml:space="preserve">class file. For each method, this program displays the expected value, and what is actually returned. As you can see, only the</w:t>
      </w:r>
      <w:r>
        <w:t xml:space="preserve"> </w:t>
      </w:r>
      <w:r>
        <w:rPr>
          <w:rStyle w:val="NormalTok"/>
        </w:rPr>
        <w:t xml:space="preserve">Display</w:t>
      </w:r>
      <w:r>
        <w:t xml:space="preserve"> </w:t>
      </w:r>
      <w:r>
        <w:t xml:space="preserve">method seems to be always correct.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Now, read</w:t>
      </w:r>
      <w:r>
        <w:t xml:space="preserve"> </w:t>
      </w:r>
      <w:r>
        <w:rPr>
          <w:rStyle w:val="NormalTok"/>
        </w:rPr>
        <w:t xml:space="preserve">ArrayLib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t xml:space="preserve">. Every method used by</w:t>
      </w:r>
      <w:r>
        <w:t xml:space="preserve"> 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t xml:space="preserve"> </w:t>
      </w:r>
      <w:r>
        <w:t xml:space="preserve">has a header, but all the bodies are returning</w:t>
      </w:r>
      <w:r>
        <w:t xml:space="preserve"> </w:t>
      </w:r>
      <w:r>
        <w:t xml:space="preserve">“</w:t>
      </w:r>
      <w:r>
        <w:t xml:space="preserve">default</w:t>
      </w:r>
      <w:r>
        <w:t xml:space="preserve">”</w:t>
      </w:r>
      <w:r>
        <w:t xml:space="preserve"> </w:t>
      </w:r>
      <w:r>
        <w:t xml:space="preserve">values or do nothing, with the exception of</w:t>
      </w:r>
      <w:r>
        <w:t xml:space="preserve"> </w:t>
      </w:r>
      <w:r>
        <w:rPr>
          <w:rStyle w:val="NormalTok"/>
        </w:rPr>
        <w:t xml:space="preserve">Display</w:t>
      </w:r>
      <w:r>
        <w:t xml:space="preserve">. This method was written for you.</w:t>
      </w:r>
    </w:p>
    <w:bookmarkEnd w:id="22"/>
    <w:bookmarkStart w:id="24" w:name="your-goal"/>
    <w:p>
      <w:pPr>
        <w:pStyle w:val="Heading2"/>
      </w:pPr>
      <w:r>
        <w:t xml:space="preserve">Your goal</w:t>
      </w:r>
    </w:p>
    <w:p>
      <w:pPr>
        <w:numPr>
          <w:ilvl w:val="0"/>
          <w:numId w:val="1002"/>
        </w:numPr>
        <w:pStyle w:val="Compact"/>
      </w:pPr>
      <w:r>
        <w:t xml:space="preserve">Your goal is to write the body of the methods in the</w:t>
      </w:r>
      <w:r>
        <w:t xml:space="preserve"> </w:t>
      </w:r>
      <w:r>
        <w:rPr>
          <w:rStyle w:val="NormalTok"/>
        </w:rPr>
        <w:t xml:space="preserve">ArrayLib</w:t>
      </w:r>
      <w:r>
        <w:t xml:space="preserve"> </w:t>
      </w:r>
      <w:r>
        <w:t xml:space="preserve">class.</w:t>
      </w:r>
    </w:p>
    <w:p>
      <w:pPr>
        <w:numPr>
          <w:ilvl w:val="0"/>
          <w:numId w:val="1002"/>
        </w:numPr>
        <w:pStyle w:val="Compact"/>
      </w:pPr>
      <w:r>
        <w:t xml:space="preserve">Do not change any method headers in</w:t>
      </w:r>
      <w:r>
        <w:t xml:space="preserve"> </w:t>
      </w:r>
      <w:r>
        <w:rPr>
          <w:rStyle w:val="NormalTok"/>
        </w:rPr>
        <w:t xml:space="preserve">ArrayLib</w:t>
      </w:r>
      <w:r>
        <w:t xml:space="preserve"> </w:t>
      </w:r>
      <w:r>
        <w:t xml:space="preserve">class.</w:t>
      </w:r>
    </w:p>
    <w:p>
      <w:pPr>
        <w:numPr>
          <w:ilvl w:val="0"/>
          <w:numId w:val="1002"/>
        </w:numPr>
        <w:pStyle w:val="Compact"/>
      </w:pPr>
      <w:r>
        <w:t xml:space="preserve">Modify only method bodies, so that they return the</w:t>
      </w:r>
      <w:r>
        <w:t xml:space="preserve"> </w:t>
      </w:r>
      <w:r>
        <w:t xml:space="preserve">“</w:t>
      </w:r>
      <w:r>
        <w:t xml:space="preserve">right</w:t>
      </w:r>
      <w:r>
        <w:t xml:space="preserve">”</w:t>
      </w:r>
      <w:r>
        <w:t xml:space="preserve"> </w:t>
      </w:r>
      <w:r>
        <w:t xml:space="preserve">values, according to their description (in comments after their headers) and the test given in</w:t>
      </w:r>
      <w:r>
        <w:t xml:space="preserve"> 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You can change their order within</w:t>
      </w:r>
      <w:r>
        <w:t xml:space="preserve"> </w:t>
      </w:r>
      <w:r>
        <w:rPr>
          <w:rStyle w:val="NormalTok"/>
        </w:rPr>
        <w:t xml:space="preserve">ArrayLib</w:t>
      </w:r>
      <w:r>
        <w:t xml:space="preserve">, and you can implement them in any order.</w:t>
      </w:r>
    </w:p>
    <w:p>
      <w:pPr>
        <w:numPr>
          <w:ilvl w:val="0"/>
          <w:numId w:val="1002"/>
        </w:numPr>
        <w:pStyle w:val="Compact"/>
      </w:pPr>
      <w:r>
        <w:t xml:space="preserve">Some of them are actually easier to write, and they are not the first ones: can you find a method that seems easy enough to start your project?</w:t>
      </w:r>
    </w:p>
    <w:p>
      <w:pPr>
        <w:pStyle w:val="FirstParagraph"/>
      </w:pPr>
      <w:r>
        <w:t xml:space="preserve">If you have the time and interest, have a look at the challenges offered at the end of the</w:t>
      </w:r>
      <w:r>
        <w:t xml:space="preserve"> </w:t>
      </w:r>
      <w:r>
        <w:rPr>
          <w:rStyle w:val="NormalTok"/>
        </w:rPr>
        <w:t xml:space="preserve">ArrayLib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find a possible solution</w:t>
      </w:r>
      <w:r>
        <w:t xml:space="preserve"> </w:t>
      </w:r>
      <w:hyperlink r:id="rId23">
        <w:r>
          <w:rPr>
            <w:rStyle w:val="Hyperlink"/>
          </w:rPr>
          <w:t xml:space="preserve">in this archive</w:t>
        </w:r>
      </w:hyperlink>
      <w:r>
        <w:t xml:space="preserve">.</w:t>
      </w:r>
    </w:p>
    <w:bookmarkEnd w:id="24"/>
    <w:bookmarkEnd w:id="25"/>
    <w:bookmarkStart w:id="27" w:name="pushing-further-optional"/>
    <w:p>
      <w:pPr>
        <w:pStyle w:val="Heading1"/>
      </w:pPr>
      <w:r>
        <w:t xml:space="preserve">Pushing Further (Optional)</w:t>
      </w:r>
    </w:p>
    <w:p>
      <w:pPr>
        <w:pStyle w:val="FirstParagraph"/>
      </w:pPr>
      <w:r>
        <w:t xml:space="preserve">Here, we will explore the difference between value and reference types.</w:t>
      </w:r>
      <w:r>
        <w:t xml:space="preserve"> </w:t>
      </w:r>
      <w:r>
        <w:t xml:space="preserve">Since arrays are reference types, it is important for you to understand how reference types work.</w:t>
      </w:r>
    </w:p>
    <w:p>
      <w:pPr>
        <w:pStyle w:val="BodyText"/>
      </w:pPr>
      <w:r>
        <w:t xml:space="preserve">Let us show why this notion is so critical with an example: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Declare a simple array of integers</w:t>
      </w:r>
      <w:r>
        <w:br/>
      </w:r>
      <w:r>
        <w:br/>
      </w:r>
      <w:r>
        <w:rPr>
          <w:rStyle w:val="CommentTok"/>
        </w:rPr>
        <w:t xml:space="preserve">// I'd like to make a copy of that array. Let me try the following: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arrayCopyWrong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arrayCopyWrong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It seems to be working! Except that if we change a value in our copy:</w:t>
      </w:r>
      <w:r>
        <w:br/>
      </w:r>
      <w:r>
        <w:rPr>
          <w:rStyle w:val="NormalTok"/>
        </w:rPr>
        <w:t xml:space="preserve">arrayCopyWrong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It also changes the value in our original array!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arrayA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Try running this program yourself to see what happens.</w:t>
      </w:r>
      <w:r>
        <w:t xml:space="preserve"> </w:t>
      </w:r>
      <w:r>
        <w:t xml:space="preserve">The problem is that when we wrote the assignment statement</w:t>
      </w:r>
      <w: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arrayCopyWrong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arrayA</w:t>
      </w:r>
      <w:r>
        <w:t xml:space="preserve">, we copied the</w:t>
      </w:r>
      <w:r>
        <w:t xml:space="preserve"> </w:t>
      </w:r>
      <w:r>
        <w:rPr>
          <w:iCs/>
          <w:i/>
        </w:rPr>
        <w:t xml:space="preserve">reference</w:t>
      </w:r>
      <w:r>
        <w:t xml:space="preserve"> </w:t>
      </w:r>
      <w:r>
        <w:t xml:space="preserve">to the array, but not the array itself.</w:t>
      </w:r>
      <w:r>
        <w:t xml:space="preserve"> </w:t>
      </w:r>
      <w:r>
        <w:t xml:space="preserve">We now have two ways of accessing our array, using</w:t>
      </w:r>
      <w:r>
        <w:t xml:space="preserve"> </w:t>
      </w:r>
      <w:r>
        <w:rPr>
          <w:rStyle w:val="NormalTok"/>
        </w:rPr>
        <w:t xml:space="preserve">arrayA</w:t>
      </w:r>
      <w:r>
        <w:t xml:space="preserve"> </w:t>
      </w:r>
      <w:r>
        <w:t xml:space="preserve">or</w:t>
      </w:r>
      <w:r>
        <w:t xml:space="preserve"> </w:t>
      </w:r>
      <w:r>
        <w:rPr>
          <w:rStyle w:val="NormalTok"/>
        </w:rPr>
        <w:t xml:space="preserve">arrayCopyWrong</w:t>
      </w:r>
      <w:r>
        <w:t xml:space="preserve">, but still only one array.</w:t>
      </w:r>
    </w:p>
    <w:p>
      <w:pPr>
        <w:pStyle w:val="BodyText"/>
      </w:pPr>
      <w:r>
        <w:t xml:space="preserve">To correctly copy the array, we need to do something like the following: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CommentTok"/>
        </w:rPr>
        <w:t xml:space="preserve">// Create a new array object and assign it to a new reference variable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arrayCopyRight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arrayB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Copy each value in the array, one by one:</w:t>
      </w:r>
      <w:r>
        <w:br/>
      </w:r>
      <w:r>
        <w:rPr>
          <w:rStyle w:val="Keyword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arrayCopyRight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If we change a value in our copy:</w:t>
      </w:r>
      <w:r>
        <w:br/>
      </w:r>
      <w:r>
        <w:rPr>
          <w:rStyle w:val="NormalTok"/>
        </w:rPr>
        <w:t xml:space="preserve">arrayCopyRight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It changes the value only in that copy: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arrayB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arrayCopyRight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Try running this program. Can you see the difference?</w:t>
      </w:r>
    </w:p>
    <w:p>
      <w:pPr>
        <w:pStyle w:val="BodyText"/>
      </w:pPr>
      <w:r>
        <w:rPr>
          <w:rStyle w:val="NormalTok"/>
        </w:rPr>
        <w:t xml:space="preserve">Array</w:t>
      </w:r>
      <w:r>
        <w:t xml:space="preserve"> </w:t>
      </w:r>
      <w:r>
        <w:t xml:space="preserve">is actually a class (documented at</w:t>
      </w:r>
      <w:r>
        <w:t xml:space="preserve"> </w:t>
      </w:r>
      <w:hyperlink r:id="rId26">
        <w:r>
          <w:rPr>
            <w:rStyle w:val="Hyperlink"/>
          </w:rPr>
          <w:t xml:space="preserve">https://msdn.microsoft.com/en-us/library/system.array(v=vs.110).aspx</w:t>
        </w:r>
      </w:hyperlink>
      <w:r>
        <w:t xml:space="preserve">), and as such provides several methods.</w:t>
      </w:r>
      <w:r>
        <w:t xml:space="preserve"> </w:t>
      </w:r>
      <w:r>
        <w:t xml:space="preserve">If you have two arrays,</w:t>
      </w:r>
      <w:r>
        <w:t xml:space="preserve"> </w:t>
      </w:r>
      <w:r>
        <w:rPr>
          <w:rStyle w:val="NormalTok"/>
        </w:rPr>
        <w:t xml:space="preserve">array1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array2</w:t>
      </w:r>
      <w:r>
        <w:t xml:space="preserve"> </w:t>
      </w:r>
      <w:r>
        <w:t xml:space="preserve">containing the same type of values and of size at least</w:t>
      </w:r>
      <w:r>
        <w:t xml:space="preserve"> </w:t>
      </w:r>
      <w:r>
        <w:rPr>
          <w:rStyle w:val="NormalTok"/>
        </w:rPr>
        <w:t xml:space="preserve">x</w:t>
      </w:r>
      <w:r>
        <w:t xml:space="preserve">, you can copy the first</w:t>
      </w:r>
      <w:r>
        <w:t xml:space="preserve"> </w:t>
      </w:r>
      <w:r>
        <w:rPr>
          <w:rStyle w:val="NormalTok"/>
        </w:rPr>
        <w:t xml:space="preserve">x</w:t>
      </w:r>
      <w:r>
        <w:t xml:space="preserve"> </w:t>
      </w:r>
      <w:r>
        <w:t xml:space="preserve">values of</w:t>
      </w:r>
      <w:r>
        <w:t xml:space="preserve"> </w:t>
      </w:r>
      <w:r>
        <w:rPr>
          <w:rStyle w:val="NormalTok"/>
        </w:rPr>
        <w:t xml:space="preserve">array1</w:t>
      </w:r>
      <w:r>
        <w:t xml:space="preserve"> </w:t>
      </w:r>
      <w:r>
        <w:t xml:space="preserve">into</w:t>
      </w:r>
      <w:r>
        <w:t xml:space="preserve"> </w:t>
      </w:r>
      <w:r>
        <w:rPr>
          <w:rStyle w:val="NormalTok"/>
        </w:rPr>
        <w:t xml:space="preserve">array2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array1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t xml:space="preserve">.</w:t>
      </w:r>
      <w:r>
        <w:t xml:space="preserve"> </w:t>
      </w:r>
      <w:r>
        <w:t xml:space="preserve">Try using this method with the previous example to create a copy of</w:t>
      </w:r>
      <w:r>
        <w:t xml:space="preserve"> </w:t>
      </w:r>
      <w:r>
        <w:rPr>
          <w:rStyle w:val="NormalTok"/>
        </w:rPr>
        <w:t xml:space="preserve">arrayB</w:t>
      </w:r>
      <w:r>
        <w:t xml:space="preserve">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ArrayManipulation.zip" TargetMode="External" /><Relationship Type="http://schemas.openxmlformats.org/officeDocument/2006/relationships/hyperlink" Id="rId23" Target="Solution_ArrayManipulation.zip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6" Target="https://msdn.microsoft.com/en-us/library/system.array(v=vs.110).asp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rrayManipulation.zip" TargetMode="External" /><Relationship Type="http://schemas.openxmlformats.org/officeDocument/2006/relationships/hyperlink" Id="rId23" Target="Solution_ArrayManipulation.zip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6" Target="https://msdn.microsoft.com/en-us/library/system.array(v=vs.110)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Arrays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2022-05-21T20:25:04Z</dcterms:created>
  <dcterms:modified xsi:type="dcterms:W3CDTF">2022-05-21T20:25:04Z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(04:24:51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