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Char</w:t>
      </w:r>
      <w:r>
        <w:t xml:space="preserve"> </w:t>
      </w:r>
      <w:r>
        <w:t xml:space="preserve">and</w:t>
      </w:r>
      <w:r>
        <w:t xml:space="preserve"> </w:t>
      </w:r>
      <w:r>
        <w:t xml:space="preserve">Int</w:t>
      </w:r>
      <w:r>
        <w:t xml:space="preserve"> </w:t>
      </w:r>
      <w:r>
        <w:t xml:space="preserve">Conversion,</w:t>
      </w:r>
      <w:r>
        <w:t xml:space="preserve"> </w:t>
      </w:r>
      <w:r>
        <w:t xml:space="preserve">Ordering</w:t>
      </w:r>
      <w:r>
        <w:t xml:space="preserve"> </w:t>
      </w:r>
      <w:r>
        <w:t xml:space="preserve">of</w:t>
      </w:r>
      <w:r>
        <w:t xml:space="preserve"> </w:t>
      </w:r>
      <w:r>
        <w:t xml:space="preserve">Characters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introduce you to the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datatype,</w:t>
      </w:r>
    </w:p>
    <w:p>
      <w:pPr>
        <w:pStyle w:val="Compact"/>
        <w:numPr>
          <w:ilvl w:val="0"/>
          <w:numId w:val="1001"/>
        </w:numPr>
      </w:pPr>
      <w:r>
        <w:t xml:space="preserve">To introduce you to the different representations of characters,</w:t>
      </w:r>
    </w:p>
    <w:p>
      <w:pPr>
        <w:pStyle w:val="Compact"/>
        <w:numPr>
          <w:ilvl w:val="0"/>
          <w:numId w:val="1001"/>
        </w:numPr>
      </w:pPr>
      <w:r>
        <w:t xml:space="preserve">To exemplify how to convert between representations of characters,</w:t>
      </w:r>
    </w:p>
    <w:p>
      <w:pPr>
        <w:pStyle w:val="Compact"/>
        <w:numPr>
          <w:ilvl w:val="0"/>
          <w:numId w:val="1001"/>
        </w:numPr>
      </w:pPr>
      <w:r>
        <w:t xml:space="preserve">To introduce the order of characters,</w:t>
      </w:r>
    </w:p>
    <w:p>
      <w:pPr>
        <w:pStyle w:val="Compact"/>
        <w:numPr>
          <w:ilvl w:val="0"/>
          <w:numId w:val="1001"/>
        </w:numPr>
      </w:pPr>
      <w:r>
        <w:t xml:space="preserve">(Optional) To illustrate the comparison of strings.</w:t>
      </w:r>
    </w:p>
    <w:bookmarkStart w:id="23" w:name="warm-up"/>
    <w:p>
      <w:pPr>
        <w:pStyle w:val="Heading1"/>
      </w:pPr>
      <w:r>
        <w:t xml:space="preserve">Warm Up</w:t>
      </w:r>
    </w:p>
    <w:p>
      <w:pPr>
        <w:pStyle w:val="FirstParagraph"/>
      </w:pPr>
      <w:r>
        <w:t xml:space="preserve">Characters are represented by integers: you can read</w:t>
      </w:r>
      <w:r>
        <w:t xml:space="preserve"> </w:t>
      </w:r>
      <w:hyperlink r:id="rId21">
        <w:r>
          <w:rPr>
            <w:rStyle w:val="Hyperlink"/>
          </w:rPr>
          <w:t xml:space="preserve">on wikipedia</w:t>
        </w:r>
      </w:hyperlink>
      <w:r>
        <w:t xml:space="preserve"> </w:t>
      </w:r>
      <w:r>
        <w:t xml:space="preserve">a mapping between the glyphs (e.g., space,</w:t>
      </w:r>
      <w:r>
        <w:t xml:space="preserve"> </w:t>
      </w:r>
      <w:r>
        <w:rPr>
          <w:rStyle w:val="NormalTok"/>
        </w:rPr>
        <w:t xml:space="preserve">A</w:t>
      </w:r>
      <w:r>
        <w:t xml:space="preserve">,</w:t>
      </w:r>
      <w:r>
        <w:t xml:space="preserve"> </w:t>
      </w:r>
      <w:r>
        <w:rPr>
          <w:rStyle w:val="OperatorTok"/>
        </w:rPr>
        <w:t xml:space="preserve">!</w:t>
      </w:r>
      <w:r>
        <w:t xml:space="preserve">, etc.) and decimal values, to be read as</w:t>
      </w:r>
      <w:r>
        <w:t xml:space="preserve"> </w:t>
      </w:r>
      <w:r>
        <w:t xml:space="preserve">“</w:t>
      </w:r>
      <w:r>
        <w:t xml:space="preserve">integer code</w:t>
      </w:r>
      <w:r>
        <w:t xml:space="preserve">”</w:t>
      </w:r>
      <w:r>
        <w:t xml:space="preserve"> </w:t>
      </w:r>
      <w:r>
        <w:t xml:space="preserve">(e.g., 32, 33, 34, etc.).</w:t>
      </w:r>
    </w:p>
    <w:p>
      <w:pPr>
        <w:pStyle w:val="BodyText"/>
      </w:pPr>
      <w:r>
        <w:t xml:space="preserve">In the referenced table</w:t>
      </w:r>
      <w:r>
        <w:t xml:space="preserve"> </w:t>
      </w:r>
      <w:hyperlink r:id="rId21">
        <w:r>
          <w:rPr>
            <w:rStyle w:val="Hyperlink"/>
          </w:rPr>
          <w:t xml:space="preserve">on wikipedia</w:t>
        </w:r>
      </w:hyperlink>
      <w:r>
        <w:t xml:space="preserve">, each character’s integer code is given for different</w:t>
      </w:r>
      <w:r>
        <w:t xml:space="preserve"> </w:t>
      </w:r>
      <w:hyperlink r:id="rId22">
        <w:r>
          <w:rPr>
            <w:rStyle w:val="Hyperlink"/>
          </w:rPr>
          <w:t xml:space="preserve">numeral systems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Binary: base 2</w:t>
      </w:r>
    </w:p>
    <w:p>
      <w:pPr>
        <w:pStyle w:val="Compact"/>
        <w:numPr>
          <w:ilvl w:val="0"/>
          <w:numId w:val="1002"/>
        </w:numPr>
      </w:pPr>
      <w:r>
        <w:t xml:space="preserve">Oct: octal, base 8</w:t>
      </w:r>
    </w:p>
    <w:p>
      <w:pPr>
        <w:pStyle w:val="Compact"/>
        <w:numPr>
          <w:ilvl w:val="0"/>
          <w:numId w:val="1002"/>
        </w:numPr>
      </w:pPr>
      <w:r>
        <w:t xml:space="preserve">Dec: decimal, base 10</w:t>
      </w:r>
    </w:p>
    <w:p>
      <w:pPr>
        <w:pStyle w:val="Compact"/>
        <w:numPr>
          <w:ilvl w:val="0"/>
          <w:numId w:val="1002"/>
        </w:numPr>
      </w:pPr>
      <w:r>
        <w:t xml:space="preserve">Hex: hexadecimal, base 16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decimal system</w:t>
      </w:r>
      <w:r>
        <w:t xml:space="preserve"> </w:t>
      </w:r>
      <w:r>
        <w:t xml:space="preserve">is what we use every day, but computer programs occasionally use other numerical systems.</w:t>
      </w:r>
      <w:r>
        <w:t xml:space="preserve"> </w:t>
      </w:r>
      <w:r>
        <w:t xml:space="preserve">For that system, it gives (no need to memorize this information, this is simply for your general awareness):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Decimal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Glyph (character)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</w:tr>
    </w:tbl>
    <w:p>
      <w:pPr>
        <w:pStyle w:val="BodyText"/>
      </w:pPr>
      <w:r>
        <w:t xml:space="preserve">Note that the characters are divided into groups and that there are 95 printable characters.</w:t>
      </w:r>
    </w:p>
    <w:bookmarkEnd w:id="23"/>
    <w:bookmarkStart w:id="24" w:name="Xe94d3d9e3bc9dacbffb3ee664f7bcd5d9fcde19"/>
    <w:p>
      <w:pPr>
        <w:pStyle w:val="Heading1"/>
      </w:pPr>
      <w:r>
        <w:t xml:space="preserve">Converting Between Characters Representations</w:t>
      </w:r>
    </w:p>
    <w:p>
      <w:pPr>
        <w:pStyle w:val="FirstParagraph"/>
      </w:pPr>
      <w:r>
        <w:t xml:space="preserve">Copy the following snippet of code in a</w:t>
      </w:r>
      <w:r>
        <w:t xml:space="preserve"> </w:t>
      </w:r>
      <w:r>
        <w:rPr>
          <w:rStyle w:val="NormalTok"/>
        </w:rPr>
        <w:t xml:space="preserve">Main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"'C' is represented as {intVar}"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"{charVar} corresponds to the value 84"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And note that we can explicitly convert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DataTypeTok"/>
        </w:rPr>
        <w:t xml:space="preserve">char</w:t>
      </w:r>
      <w:r>
        <w:t xml:space="preserve">, and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DataTypeTok"/>
        </w:rPr>
        <w:t xml:space="preserve">int</w:t>
      </w:r>
      <w:r>
        <w:t xml:space="preserve">, but the conversion from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to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could be done implicitly by C#; replace the previous first line with: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note that your program still compiles.</w:t>
      </w:r>
    </w:p>
    <w:p>
      <w:pPr>
        <w:pStyle w:val="BodyText"/>
      </w:pPr>
      <w:r>
        <w:t xml:space="preserve">Can you also convert implicitly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DataTypeTok"/>
        </w:rPr>
        <w:t xml:space="preserve">char</w:t>
      </w:r>
      <w:r>
        <w:t xml:space="preserve">?</w:t>
      </w:r>
    </w:p>
    <w:p>
      <w:pPr>
        <w:pStyle w:val="BodyText"/>
      </w:pPr>
      <w:r>
        <w:t xml:space="preserve">Next, write code to determine the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values for the following characters: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char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NormalTok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NormalTok"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ecValTok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NormalTok"/>
              </w:rPr>
              <w:t xml:space="preserve">#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Also determine what characters the following integers (in the decimal system) represent: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char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ecValTok"/>
              </w:rPr>
              <w:t xml:space="preserve">49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ecValTok"/>
              </w:rP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ecValTok"/>
              </w:rPr>
              <w:t xml:space="preserve">89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Your code could look like the following: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 value | char value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"--------- | 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| w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|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| 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| 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"--------- | 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"49       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"104      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"89       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);</w:t>
      </w:r>
    </w:p>
    <w:bookmarkEnd w:id="24"/>
    <w:bookmarkStart w:id="25" w:name="testing-for-equality"/>
    <w:p>
      <w:pPr>
        <w:pStyle w:val="Heading1"/>
      </w:pPr>
      <w:r>
        <w:t xml:space="preserve">Testing for Equality</w:t>
      </w:r>
    </w:p>
    <w:p>
      <w:pPr>
        <w:pStyle w:val="FirstParagraph"/>
      </w:pPr>
      <w:r>
        <w:t xml:space="preserve">You can test if a character is equal to another by using</w:t>
      </w:r>
      <w:r>
        <w:t xml:space="preserve"> </w:t>
      </w:r>
      <w:r>
        <w:rPr>
          <w:rStyle w:val="OperatorTok"/>
        </w:rPr>
        <w:t xml:space="preserve">==</w:t>
      </w:r>
      <w:r>
        <w:t xml:space="preserve">, as for integer values.</w:t>
      </w:r>
      <w:r>
        <w:t xml:space="preserve"> </w:t>
      </w:r>
      <w:r>
        <w:t xml:space="preserve">This is particularly useful when we want to ask the user for a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decision.</w:t>
      </w:r>
    </w:p>
    <w:p>
      <w:pPr>
        <w:pStyle w:val="BodyText"/>
      </w:pPr>
      <w:r>
        <w:t xml:space="preserve">Write a program that</w:t>
      </w:r>
    </w:p>
    <w:p>
      <w:pPr>
        <w:pStyle w:val="Compact"/>
        <w:numPr>
          <w:ilvl w:val="0"/>
          <w:numId w:val="1003"/>
        </w:numPr>
      </w:pPr>
      <w:r>
        <w:t xml:space="preserve">Asks the user for a character. To read</w:t>
      </w:r>
      <w:r>
        <w:t xml:space="preserve"> </w:t>
      </w:r>
      <w:r>
        <w:rPr>
          <w:i/>
          <w:iCs/>
        </w:rPr>
        <w:t xml:space="preserve">a single character</w:t>
      </w:r>
      <w:r>
        <w:t xml:space="preserve"> </w:t>
      </w:r>
      <w:r>
        <w:t xml:space="preserve">(instead of a whole string), use the</w:t>
      </w:r>
      <w:r>
        <w:t xml:space="preserve"> </w:t>
      </w:r>
      <w:r>
        <w:rPr>
          <w:rStyle w:val="FunctionTok"/>
        </w:rPr>
        <w:t xml:space="preserve">ReadKey</w:t>
      </w:r>
      <w:r>
        <w:rPr>
          <w:rStyle w:val="OperatorTok"/>
        </w:rPr>
        <w:t xml:space="preserve">()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KeyChar</w:t>
      </w:r>
      <w:r>
        <w:t xml:space="preserve"> </w:t>
      </w:r>
      <w:r>
        <w:t xml:space="preserve">will return a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that you can then store into a variable and manipulate.</w:t>
      </w:r>
    </w:p>
    <w:p>
      <w:pPr>
        <w:pStyle w:val="Compact"/>
        <w:numPr>
          <w:ilvl w:val="0"/>
          <w:numId w:val="1003"/>
        </w:numPr>
      </w:pPr>
      <w:r>
        <w:t xml:space="preserve">Displays on the screen</w:t>
      </w:r>
      <w:r>
        <w:t xml:space="preserve"> </w:t>
      </w:r>
      <w:r>
        <w:t xml:space="preserve">“</w:t>
      </w:r>
      <w:r>
        <w:t xml:space="preserve">The user said yes</w:t>
      </w:r>
      <w:r>
        <w:t xml:space="preserve">”</w:t>
      </w:r>
      <w:r>
        <w:t xml:space="preserve"> </w:t>
      </w:r>
      <w:r>
        <w:t xml:space="preserve">if the user entered</w:t>
      </w:r>
      <w:r>
        <w:t xml:space="preserve"> </w:t>
      </w:r>
      <w:r>
        <w:rPr>
          <w:rStyle w:val="CharTok"/>
        </w:rPr>
        <w:t xml:space="preserve">'Y'</w:t>
      </w:r>
      <w:r>
        <w:t xml:space="preserve"> </w:t>
      </w:r>
      <w:r>
        <w:t xml:space="preserve">or</w:t>
      </w:r>
      <w:r>
        <w:t xml:space="preserve"> </w:t>
      </w:r>
      <w:r>
        <w:rPr>
          <w:rStyle w:val="CharTok"/>
        </w:rPr>
        <w:t xml:space="preserve">'y'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Displays on the screen</w:t>
      </w:r>
      <w:r>
        <w:t xml:space="preserve"> </w:t>
      </w:r>
      <w:r>
        <w:t xml:space="preserve">“</w:t>
      </w:r>
      <w:r>
        <w:t xml:space="preserve">The user said no</w:t>
      </w:r>
      <w:r>
        <w:t xml:space="preserve">”</w:t>
      </w:r>
      <w:r>
        <w:t xml:space="preserve"> </w:t>
      </w:r>
      <w:r>
        <w:t xml:space="preserve">if the user entered</w:t>
      </w:r>
      <w:r>
        <w:t xml:space="preserve"> </w:t>
      </w:r>
      <w:r>
        <w:rPr>
          <w:rStyle w:val="CharTok"/>
        </w:rPr>
        <w:t xml:space="preserve">'N'</w:t>
      </w:r>
      <w:r>
        <w:t xml:space="preserve"> </w:t>
      </w:r>
      <w:r>
        <w:t xml:space="preserve">or</w:t>
      </w:r>
      <w:r>
        <w:t xml:space="preserve"> </w:t>
      </w:r>
      <w:r>
        <w:rPr>
          <w:rStyle w:val="CharTok"/>
        </w:rPr>
        <w:t xml:space="preserve">'n'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Displays on the screen</w:t>
      </w:r>
      <w:r>
        <w:t xml:space="preserve"> </w:t>
      </w:r>
      <w:r>
        <w:t xml:space="preserve">“</w:t>
      </w:r>
      <w:r>
        <w:t xml:space="preserve">The user entered an incorrect value</w:t>
      </w:r>
      <w:r>
        <w:t xml:space="preserve">”</w:t>
      </w:r>
      <w:r>
        <w:t xml:space="preserve"> </w:t>
      </w:r>
      <w:r>
        <w:t xml:space="preserve">if the user entered any other character.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You can get started with this short program: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character:"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We ask the user for a character.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KeyChar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We read from the user.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We are introducing a new line after the user input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'Y'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input is the letter Y, uppercase.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 entered 'Y'."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 does not fit the description, though, as many elements are missing. Implement them all!</w:t>
      </w:r>
    </w:p>
    <w:bookmarkEnd w:id="25"/>
    <w:bookmarkStart w:id="26" w:name="comparing"/>
    <w:p>
      <w:pPr>
        <w:pStyle w:val="Heading1"/>
      </w:pPr>
      <w:r>
        <w:t xml:space="preserve">Comparing</w:t>
      </w:r>
    </w:p>
    <w:p>
      <w:pPr>
        <w:pStyle w:val="FirstParagraph"/>
      </w:pPr>
      <w:r>
        <w:t xml:space="preserve">Exactly as</w:t>
      </w:r>
      <w:r>
        <w:t xml:space="preserve"> </w:t>
      </w:r>
      <m:oMath>
        <m:r>
          <m:t>65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97</m:t>
        </m:r>
      </m:oMath>
      <w:r>
        <w:t xml:space="preserve">, the character associated with</w:t>
      </w:r>
      <w:r>
        <w:t xml:space="preserve"> </w:t>
      </w:r>
      <m:oMath>
        <m:r>
          <m:t>65</m:t>
        </m:r>
      </m:oMath>
      <w:r>
        <w:t xml:space="preserve">,</w:t>
      </w:r>
      <w:r>
        <w:t xml:space="preserve"> </w:t>
      </w:r>
      <w:r>
        <w:rPr>
          <w:rStyle w:val="NormalTok"/>
        </w:rPr>
        <w:t xml:space="preserve">A</w:t>
      </w:r>
      <w:r>
        <w:t xml:space="preserve">, is less than the character associated with</w:t>
      </w:r>
      <w:r>
        <w:t xml:space="preserve"> </w:t>
      </w:r>
      <m:oMath>
        <m:r>
          <m:t>97</m:t>
        </m:r>
      </m:oMath>
      <w:r>
        <w:t xml:space="preserve">,</w:t>
      </w:r>
      <w:r>
        <w:t xml:space="preserve"> </w:t>
      </w:r>
      <w:r>
        <w:rPr>
          <w:rStyle w:val="NormalTok"/>
        </w:rPr>
        <w:t xml:space="preserve">a</w:t>
      </w:r>
      <w:r>
        <w:t xml:space="preserve">.</w:t>
      </w:r>
    </w:p>
    <w:p>
      <w:pPr>
        <w:pStyle w:val="BodyText"/>
      </w:pPr>
      <w:r>
        <w:t xml:space="preserve">You can convince yourself by executing the following code: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"'A' is greater than 'a'."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"'A' is less than 'a'."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that displays</w:t>
      </w:r>
      <w:r>
        <w:t xml:space="preserve"> </w:t>
      </w:r>
      <w:r>
        <w:t xml:space="preserve">“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is less than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.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Implement the following short program to practice this concept.</w:t>
      </w:r>
    </w:p>
    <w:p>
      <w:pPr>
        <w:numPr>
          <w:ilvl w:val="0"/>
          <w:numId w:val="1004"/>
        </w:numPr>
      </w:pPr>
      <w:r>
        <w:t xml:space="preserve">Ask the user to enter a lowercase character.</w:t>
      </w:r>
    </w:p>
    <w:p>
      <w:pPr>
        <w:numPr>
          <w:ilvl w:val="0"/>
          <w:numId w:val="1004"/>
        </w:numPr>
      </w:pPr>
      <w:r>
        <w:t xml:space="preserve">Check that the character is within the</w:t>
      </w:r>
      <w:r>
        <w:t xml:space="preserve"> </w:t>
      </w:r>
      <w:r>
        <w:rPr>
          <w:b/>
          <w:bCs/>
        </w:rPr>
        <w:t xml:space="preserve">a - z</w:t>
      </w:r>
      <w:r>
        <w:t xml:space="preserve"> </w:t>
      </w:r>
      <w:r>
        <w:t xml:space="preserve">range (it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lowercase character),</w:t>
      </w:r>
    </w:p>
    <w:p>
      <w:pPr>
        <w:numPr>
          <w:ilvl w:val="0"/>
          <w:numId w:val="1004"/>
        </w:numPr>
      </w:pPr>
      <w:r>
        <w:t xml:space="preserve">When it is not in this range, display</w:t>
      </w:r>
      <w:r>
        <w:t xml:space="preserve"> </w:t>
      </w:r>
      <w:r>
        <w:t xml:space="preserve">“</w:t>
      </w:r>
      <w:r>
        <w:t xml:space="preserve">The character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 </w:t>
      </w:r>
      <w:r>
        <w:t xml:space="preserve">is not a lowercase character</w:t>
      </w:r>
      <w:r>
        <w:t xml:space="preserve">”</w:t>
      </w:r>
      <w:r>
        <w:t xml:space="preserve">, where</w:t>
      </w:r>
      <w:r>
        <w:t xml:space="preserve"> </w:t>
      </w:r>
      <w:r>
        <w:rPr>
          <w:rStyle w:val="NormalTok"/>
        </w:rPr>
        <w:t xml:space="preserve">X</w:t>
      </w:r>
      <w:r>
        <w:t xml:space="preserve"> </w:t>
      </w:r>
      <w:r>
        <w:t xml:space="preserve">is replaced by the character they entered,</w:t>
      </w:r>
    </w:p>
    <w:p>
      <w:pPr>
        <w:numPr>
          <w:ilvl w:val="0"/>
          <w:numId w:val="1004"/>
        </w:numPr>
      </w:pPr>
      <w:r>
        <w:t xml:space="preserve">Otherwise, perform the following steps:</w:t>
      </w:r>
    </w:p>
    <w:p>
      <w:pPr>
        <w:pStyle w:val="Compact"/>
        <w:numPr>
          <w:ilvl w:val="1"/>
          <w:numId w:val="1005"/>
        </w:numPr>
      </w:pPr>
      <w:r>
        <w:t xml:space="preserve">if the user enters character</w:t>
      </w:r>
      <w:r>
        <w:t xml:space="preserve"> </w:t>
      </w:r>
      <w:r>
        <w:rPr>
          <w:rStyle w:val="CharTok"/>
        </w:rPr>
        <w:t xml:space="preserve">'n'</w:t>
      </w:r>
      <w:r>
        <w:t xml:space="preserve">, display</w:t>
      </w:r>
      <w:r>
        <w:t xml:space="preserve"> </w:t>
      </w:r>
      <w:r>
        <w:t xml:space="preserve">“</w:t>
      </w:r>
      <w:r>
        <w:t xml:space="preserve">You entered</w:t>
      </w:r>
      <w:r>
        <w:t xml:space="preserve"> </w:t>
      </w:r>
      <w:r>
        <w:t xml:space="preserve">‘</w:t>
      </w:r>
      <w:r>
        <w:t xml:space="preserve">n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if the character occurs before</w:t>
      </w:r>
      <w:r>
        <w:t xml:space="preserve"> </w:t>
      </w:r>
      <w:r>
        <w:rPr>
          <w:rStyle w:val="CharTok"/>
        </w:rPr>
        <w:t xml:space="preserve">'n'</w:t>
      </w:r>
      <w:r>
        <w:t xml:space="preserve">, display</w:t>
      </w:r>
      <w:r>
        <w:t xml:space="preserve"> </w:t>
      </w:r>
      <w:r>
        <w:t xml:space="preserve">“</w:t>
      </w:r>
      <w:r>
        <w:t xml:space="preserve">The character you entered is a lowercase letter before</w:t>
      </w:r>
      <w:r>
        <w:t xml:space="preserve"> </w:t>
      </w:r>
      <w:r>
        <w:t xml:space="preserve">‘</w:t>
      </w:r>
      <w:r>
        <w:t xml:space="preserve">n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if the character occurs after</w:t>
      </w:r>
      <w:r>
        <w:t xml:space="preserve"> </w:t>
      </w:r>
      <w:r>
        <w:rPr>
          <w:rStyle w:val="CharTok"/>
        </w:rPr>
        <w:t xml:space="preserve">'n'</w:t>
      </w:r>
      <w:r>
        <w:t xml:space="preserve">, display</w:t>
      </w:r>
      <w:r>
        <w:t xml:space="preserve"> </w:t>
      </w:r>
      <w:r>
        <w:t xml:space="preserve">“</w:t>
      </w:r>
      <w:r>
        <w:t xml:space="preserve">The character you entered is a lowercase letter after</w:t>
      </w:r>
      <w:r>
        <w:t xml:space="preserve"> </w:t>
      </w:r>
      <w:r>
        <w:t xml:space="preserve">‘</w:t>
      </w:r>
      <w:r>
        <w:t xml:space="preserve">n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The following short program fits the description:</w:t>
      </w:r>
    </w:p>
    <w:p>
      <w:pPr>
        <w:pStyle w:val="SourceCode"/>
      </w:pP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character:"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We ask the user for a character.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KeyChar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We read from the user.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We are introducing a new line after the user input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input is a lowercase letter.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 entered 'n'."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you entered is a lower case letter before 'n'."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you entered is a lower case letter after 'n'."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input is not a lowercase letter.</w:t>
      </w:r>
      <w:r>
        <w:br/>
      </w:r>
      <w:r>
        <w:rPr>
          <w:rStyle w:val="NormalTok"/>
        </w:rPr>
        <w:t xml:space="preserve">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is not a lowercase character."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"/>
    <w:bookmarkStart w:id="30" w:name="pushing-further-optional"/>
    <w:p>
      <w:pPr>
        <w:pStyle w:val="Heading1"/>
      </w:pPr>
      <w:r>
        <w:t xml:space="preserve">Pushing Further (Optional)</w:t>
      </w:r>
    </w:p>
    <w:bookmarkStart w:id="29" w:name="string-comparison"/>
    <w:p>
      <w:pPr>
        <w:pStyle w:val="Heading2"/>
      </w:pPr>
      <w:r>
        <w:t xml:space="preserve">String Comparison</w:t>
      </w:r>
    </w:p>
    <w:p>
      <w:pPr>
        <w:pStyle w:val="FirstParagraph"/>
      </w:pPr>
      <w:r>
        <w:t xml:space="preserve">Comparing strings cannot be done with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operators (we can use</w:t>
      </w:r>
      <w:r>
        <w:t xml:space="preserve"> </w:t>
      </w:r>
      <w:r>
        <w:rPr>
          <w:rStyle w:val="OperatorTok"/>
        </w:rPr>
        <w:t xml:space="preserve">==</w:t>
      </w:r>
      <w:r>
        <w:t xml:space="preserve">, however).</w:t>
      </w:r>
      <w:r>
        <w:t xml:space="preserve"> </w:t>
      </w:r>
      <w:r>
        <w:t xml:space="preserve">To compare them, we have to use the</w:t>
      </w:r>
      <w:r>
        <w:t xml:space="preserve"> </w:t>
      </w:r>
      <w:hyperlink r:id="rId27">
        <w:r>
          <w:rPr>
            <w:rStyle w:val="Hyperlink"/>
          </w:rPr>
          <w:t xml:space="preserve">CompareOrdinal</w:t>
        </w:r>
      </w:hyperlink>
      <w:r>
        <w:t xml:space="preserve"> </w:t>
      </w:r>
      <w:r>
        <w:t xml:space="preserve">method of the</w:t>
      </w:r>
      <w:r>
        <w:t xml:space="preserve"> </w:t>
      </w:r>
      <w:hyperlink r:id="rId28">
        <w:r>
          <w:rPr>
            <w:rStyle w:val="Hyperlink"/>
          </w:rPr>
          <w:t xml:space="preserve">String</w:t>
        </w:r>
      </w:hyperlink>
      <w:r>
        <w:t xml:space="preserve"> </w:t>
      </w:r>
      <w:r>
        <w:t xml:space="preserve">class.</w:t>
      </w:r>
    </w:p>
    <w:p>
      <w:pPr>
        <w:pStyle w:val="BodyText"/>
      </w:pPr>
      <w:r>
        <w:t xml:space="preserve">It works as follows: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is greater than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is less than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NormalTok"/>
        </w:rPr>
        <w:t xml:space="preserve">CompareOrdinal</w:t>
      </w:r>
      <w:r>
        <w:t xml:space="preserve"> </w:t>
      </w:r>
      <w:r>
        <w:t xml:space="preserve">returns an integer, that we then compare with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the value returned is</w:t>
      </w:r>
      <w:r>
        <w:t xml:space="preserve"> </w:t>
      </w:r>
      <m:oMath>
        <m:r>
          <m:t>0</m:t>
        </m:r>
      </m:oMath>
      <w:r>
        <w:t xml:space="preserve">, then the strings are the same,</w:t>
      </w:r>
    </w:p>
    <w:p>
      <w:pPr>
        <w:pStyle w:val="Compact"/>
        <w:numPr>
          <w:ilvl w:val="0"/>
          <w:numId w:val="1006"/>
        </w:numPr>
      </w:pPr>
      <w:r>
        <w:t xml:space="preserve">If the value returned is less than</w:t>
      </w:r>
      <w:r>
        <w:t xml:space="preserve"> </w:t>
      </w:r>
      <m:oMath>
        <m:r>
          <m:t>0</m:t>
        </m:r>
      </m:oMath>
      <w:r>
        <w:t xml:space="preserve">, then the first string is less than the second one,</w:t>
      </w:r>
    </w:p>
    <w:p>
      <w:pPr>
        <w:pStyle w:val="Compact"/>
        <w:numPr>
          <w:ilvl w:val="0"/>
          <w:numId w:val="1006"/>
        </w:numPr>
      </w:pPr>
      <w:r>
        <w:t xml:space="preserve">If the value returned is greater than</w:t>
      </w:r>
      <w:r>
        <w:t xml:space="preserve"> </w:t>
      </w:r>
      <m:oMath>
        <m:r>
          <m:t>0</m:t>
        </m:r>
      </m:oMath>
      <w:r>
        <w:t xml:space="preserve">, then the first string is greater than the second one.</w:t>
      </w:r>
    </w:p>
    <w:p>
      <w:pPr>
        <w:pStyle w:val="FirstParagraph"/>
      </w:pPr>
      <w:r>
        <w:t xml:space="preserve">In the previous example, we tested a string made of only one character, but we can compare arbitrarily complex strings: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"Augusta"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"August"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Augusta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is greater than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August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Augusta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is less than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August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 conclude with this topic, note that the integer returned actually has a precise value.</w:t>
      </w:r>
    </w:p>
    <w:p>
      <w:pPr>
        <w:pStyle w:val="BodyText"/>
      </w:pPr>
      <w:r>
        <w:t xml:space="preserve">Examine the following code to understand it.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"Ok, I get it now"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"Yes, I really 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 do I?"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CompareOrdinal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"Ok, now I'm good."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 you understand how the returning value is computed for these strings?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docs.microsoft.com/en-us/dotnet/api/system.string" TargetMode="External" /><Relationship Type="http://schemas.openxmlformats.org/officeDocument/2006/relationships/hyperlink" Id="rId27" Target="https://docs.microsoft.com/en-us/dotnet/api/system.string.compareordinal" TargetMode="External" /><Relationship Type="http://schemas.openxmlformats.org/officeDocument/2006/relationships/hyperlink" Id="rId21" Target="https://www.wikiwand.com/en/ASCII#Printable_characters" TargetMode="External" /><Relationship Type="http://schemas.openxmlformats.org/officeDocument/2006/relationships/hyperlink" Id="rId22" Target="https://www.wikiwand.com/en/Radix#In_numeral_syste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8" Target="https://docs.microsoft.com/en-us/dotnet/api/system.string" TargetMode="External" /><Relationship Type="http://schemas.openxmlformats.org/officeDocument/2006/relationships/hyperlink" Id="rId27" Target="https://docs.microsoft.com/en-us/dotnet/api/system.string.compareordinal" TargetMode="External" /><Relationship Type="http://schemas.openxmlformats.org/officeDocument/2006/relationships/hyperlink" Id="rId21" Target="https://www.wikiwand.com/en/ASCII#Printable_characters" TargetMode="External" /><Relationship Type="http://schemas.openxmlformats.org/officeDocument/2006/relationships/hyperlink" Id="rId22" Target="https://www.wikiwand.com/en/Radix#In_numeral_syste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 and Int Conversion, Ordering of Characters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2024-03-27T23:15:50Z</dcterms:created>
  <dcterms:modified xsi:type="dcterms:W3CDTF">2024-03-27T23:15:50Z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